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4980, Portfolio Element 2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Compile it once: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javac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Then 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With a probability of 0.25 it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ns2:inline distT="0" distB="0" distL="0" distR="0">
            <ns2:extent cx="5715000" cy="2761450"/>
            <ns2:effectExtent t="0" r="0" b="0" l="0"/>
            <ns2:docPr id="1" name="" descr="" title="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" descr=""/>
                    <ns4:cNvPicPr>
                      <ns3:picLocks noChangeAspect="1" noChangeArrowheads="1"/>
                    </ns4:cNvPicPr>
                  </ns4:nvPicPr>
                  <ns4:blipFill>
                    <ns3:blip ns5:embed="rId7" cstate="none"/>
                    <ns3:srcRect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715000" cy="276145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LOW_NOTE is MIDI 60 and HIGH_NOTE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REPEAT_CHANCE is the chance of repeating a pitch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slides from TEMPO_EASY on level 1 to TEMPO_HARD on the last level,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TEMPO_EASY and TEMPO_HARD to make the levels speed up more or less sharply.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REPEAT_CHANCE.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Procedural Music Generator</dc:title>
  <dc:creator>COMP 4980</dc:creator>
  <cp:lastModifiedBy>COMP 4980</cp:lastModifiedBy>
  <cp:revision>1</cp:revision>
  <dcterms:created xsi:type="dcterms:W3CDTF">2026-10-14T00:33:03.251Z</dcterms:created>
  <dcterms:modified xsi:type="dcterms:W3CDTF">2026-10-14T00:33:03.252Z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