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SECURITY REQUIREMENTS SPECIFICATION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Blood Bank Management System</w:t>
      </w:r>
    </w:p>
    <w:p>
      <w:pPr>
        <w:pStyle w:val="Heading1"/>
        <w:spacing w:after="140" w:before="300"/>
      </w:pPr>
      <w:r>
        <w:t xml:space="preserve">1. Introduction</w:t>
      </w:r>
    </w:p>
    <w:p>
      <w:pPr>
        <w:spacing w:after="120"/>
      </w:pPr>
      <w:r>
        <w:t xml:space="preserve">The requirements phase decides what security capabilities a system must provide before design and coding start. Finding security needs early avoids costly redesign and reduces vulnerabilities.</w:t>
      </w:r>
    </w:p>
    <w:p>
      <w:pPr>
        <w:spacing w:after="120"/>
      </w:pPr>
      <w:r>
        <w:t xml:space="preserve">This document applies the lecture concepts of Security Risk Assessment (SRA), assets and stakeholders, threat identification, risk categorization, security objectives, and clear security requirements to the Blood Bank Management System.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20"/>
      </w:pPr>
      <w:r>
        <w:t xml:space="preserve">Identify the important assets, stakeholders, potential threats, and security risks of the system, then turn the high-priority risks into clear, measurable, and testable security requirements.</w:t>
      </w:r>
    </w:p>
    <w:p>
      <w:pPr>
        <w:pStyle w:val="Heading2"/>
        <w:spacing w:after="100" w:before="200"/>
      </w:pPr>
      <w:r>
        <w:t xml:space="preserve">1.2 Scope</w:t>
      </w:r>
    </w:p>
    <w:p>
      <w:pPr>
        <w:spacing w:after="120"/>
      </w:pPr>
      <w:r>
        <w:t xml:space="preserve">The scope covers login and role-based access, donor registration, donation recording, blood availability (view, search, and automatic updates), blood issuance, reports, database storage, and backups. Login and roles are the security controls that deliver NFR-04 (protect donor and recipient personal information).</w:t>
      </w:r>
    </w:p>
    <w:p>
      <w:pPr>
        <w:pStyle w:val="Heading1"/>
        <w:spacing w:after="140" w:before="300"/>
      </w:pPr>
      <w:r>
        <w:t xml:space="preserve">2. Assets and Stakeholders</w:t>
      </w:r>
    </w:p>
    <w:p>
      <w:pPr>
        <w:spacing w:after="120"/>
      </w:pPr>
      <w:r>
        <w:t xml:space="preserve">An asset is anything that has value. A stakeholder is a person or organization that owns, depends on, or is affected by an asset. An asset can have several stakeholders, and a stakeholder can have several assets.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780"/>
      </w:tblGrid>
      <w:tr>
        <w:trPr>
          <w:cantSplit/>
          <w:tblHeader/>
        </w:trPr>
        <w:tc>
          <w:tcPr>
            <w:tcW w:type="dxa" w:w="3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Asset</w:t>
            </w:r>
          </w:p>
        </w:tc>
        <w:tc>
          <w:tcPr>
            <w:tcW w:type="dxa" w:w="3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Stakeholders</w:t>
            </w:r>
          </w:p>
        </w:tc>
        <w:tc>
          <w:tcPr>
            <w:tcW w:type="dxa" w:w="378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credentials and session tokens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Blood bank staff; recipients/hospitals; blood bank management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Unauthorized account access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Donor records (name, age, blood group, phone)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Donors; blood bank staff and management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Privacy loss or misuse of personal information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Recipient / hospital information and issue records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Recipients/hospitals; blood bank management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Exposure of personal information and records of who received blood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Blood stock / availability records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Blood bank staff; recipients/hospitals; blood bank management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Wrong stock figures can lead to wrong decisions in time-critical situations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Donation transaction records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Donors; blood bank management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Tampering with or loss of donation history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Blood bank management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Disclosure of data or misleading figures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 and permission settings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Blood bank management; all users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Privilege misuse or access to restricted functions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Database and backups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Blood bank; donors; recipients/hospitals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loss, bulk disclosure, or service interruption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logs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Blood bank management</w:t>
            </w:r>
          </w:p>
        </w:tc>
        <w:tc>
          <w:tcPr>
            <w:tcW w:type="dxa" w:w="37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Loss of accountability for donations and issues</w:t>
            </w:r>
          </w:p>
        </w:tc>
      </w:tr>
    </w:tbl>
    <w:p>
      <w:pPr>
        <w:pStyle w:val="Heading1"/>
        <w:spacing w:after="140" w:before="300"/>
      </w:pPr>
      <w:r>
        <w:t xml:space="preserve">3. Threats and Potential Attackers</w:t>
      </w:r>
    </w:p>
    <w:p>
      <w:pPr>
        <w:spacing w:after="120"/>
      </w:pPr>
      <w:r>
        <w:t xml:space="preserve">Threat assessment finds the ways an asset could be attacked and who might attack it. A weakness that could compromise an asset is a potential vulnerability, and an attacker may try to exploit it for gain.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000"/>
        <w:gridCol w:w="2480"/>
      </w:tblGrid>
      <w:tr>
        <w:trPr>
          <w:cantSplit/>
          <w:tblHeader/>
        </w:trPr>
        <w:tc>
          <w:tcPr>
            <w:tcW w:type="dxa" w:w="2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Threat</w:t>
            </w:r>
          </w:p>
        </w:tc>
        <w:tc>
          <w:tcPr>
            <w:tcW w:type="dxa" w:w="2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Threat agent</w:t>
            </w:r>
          </w:p>
        </w:tc>
        <w:tc>
          <w:tcPr>
            <w:tcW w:type="dxa" w:w="3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Possible weakness</w:t>
            </w:r>
          </w:p>
        </w:tc>
        <w:tc>
          <w:tcPr>
            <w:tcW w:type="dxa" w:w="248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Potential impact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Credential theft / brute force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External attacker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Weak passwords or unlimited login attempts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Account takeover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Unauthorized access to donor or recipient data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External attacker; curious or unauthorized user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role checks; personal data shown on screens that do not need it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Disclosure of personal information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Privilege misuse / role bypass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Malicious or careless insider; hospital user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 checked only in the UI, or excessive privileges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Unauthorized blood issue, donor edits, or report access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 tampering or fraudulent issue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Malicious insider; attacker with a stolen account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validation or audit trail; stock editable outside donation and issue flows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Incorrect availability; blood diverted or wrongly reported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SQL injection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External attacker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Unsafe query construction in search and forms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disclosure, modification, or deletion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 theft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External attacker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Token exposure or sessions that never expire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impersonation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Database or backup exposure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Attacker or insider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Overly broad access, weak protection, or secrets committed to the repository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Bulk disclosure or data loss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Invalid or accidental bad data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Authorized user (mistake)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validation (e.g. negative quantity, future date)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Inaccurate records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accountability for actions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 member denying an action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audit logging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Cannot trace who recorded or issued blood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 disruption / data loss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Attacker, failure, or accident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backup or recovery procedure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Downtime during operating hours; lost records</w:t>
            </w:r>
          </w:p>
        </w:tc>
      </w:tr>
    </w:tbl>
    <w:p>
      <w:pPr>
        <w:pStyle w:val="Heading1"/>
        <w:spacing w:after="140" w:before="300"/>
      </w:pPr>
      <w:r>
        <w:t xml:space="preserve">4. Security Risk Assessment (SRA)</w:t>
      </w:r>
    </w:p>
    <w:p>
      <w:pPr>
        <w:spacing w:after="120"/>
      </w:pPr>
      <w:r>
        <w:t xml:space="preserve">SRA is a structured process to identify and prioritize security risks. This first assessment is qualitative: it rates how likely an attack is and how bad the impact would be. The ratings are estimates for the student project and should be reviewed as the design evolves.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800"/>
        <w:gridCol w:w="1800"/>
        <w:gridCol w:w="1880"/>
      </w:tblGrid>
      <w:tr>
        <w:trPr>
          <w:cantSplit/>
          <w:tblHeader/>
        </w:trPr>
        <w:tc>
          <w:tcPr>
            <w:tcW w:type="dxa" w:w="4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88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Unauthorized access to donor / recipient data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Brute-force login / account takeover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 bypass / privilege misuse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 tampering or fraudulent issue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Low–Medium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Medium–High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Injection through user input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 token exposure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Medium–High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Medium–High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Database or backup exposure (including leaked secrets)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Low–Medium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Medium–High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Invalid or accidental bad data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Medium–High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audit trail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loss or service unavailability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Medium–High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Medium–High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Rating guide: High risks need priority mitigation; Medium risks need planned safeguards and testing; Low risks should still be monitored. These ratings are project estimates, not measured incident statistics.</w:t>
      </w:r>
    </w:p>
    <w:p>
      <w:pPr>
        <w:pStyle w:val="Heading1"/>
        <w:spacing w:after="140" w:before="300"/>
      </w:pPr>
      <w:r>
        <w:t xml:space="preserve">5. Security Objectives</w:t>
      </w:r>
    </w:p>
    <w:p>
      <w:pPr>
        <w:spacing w:after="120"/>
      </w:pPr>
      <w:r>
        <w:t xml:space="preserve">Security objectives turn the high-priority risks into measurable outcomes. Each objective should be specific, measurable, achievable, relevant, and time-bound (SMART).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SO-01 — Protect user accounts: </w:t>
      </w:r>
      <w:r>
        <w:t xml:space="preserve">Reduce account takeover through secure password storage, login throttling, and session expiry.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SO-02 — Enforce role-based access: </w:t>
      </w:r>
      <w:r>
        <w:t xml:space="preserve">Make sure staff, recipient/hospital users, and management can use only the functions assigned to their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SO-03 — Protect personal information: </w:t>
      </w:r>
      <w:r>
        <w:t xml:space="preserve">Show donor and recipient details only to authorized roles, and protect data in transit.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SO-04 — Prevent injection and invalid data: </w:t>
      </w:r>
      <w:r>
        <w:t xml:space="preserve">Use safe database operations and validate every input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SO-05 — Protect stock and transaction integrity: </w:t>
      </w:r>
      <w:r>
        <w:t xml:space="preserve">Allow stock to change only through recorded donations and issues, and never below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SO-06 — Ensure accountability: </w:t>
      </w:r>
      <w:r>
        <w:t xml:space="preserve">Log key actions with the user and time so donations and issues can be traced.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SO-07 — Protect stored data and secrets: </w:t>
      </w:r>
      <w:r>
        <w:t xml:space="preserve">Restrict database and backup access, and keep credentials out of the GitHub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SO-08 — Preserve availability and recovery: </w:t>
      </w:r>
      <w:r>
        <w:t xml:space="preserve">Document backup and restore steps so records survive failures and the system stays usable during operating hours.</w:t>
      </w:r>
    </w:p>
    <w:p>
      <w:pPr>
        <w:pStyle w:val="Heading1"/>
        <w:spacing w:after="140" w:before="300"/>
      </w:pPr>
      <w:r>
        <w:t xml:space="preserve">6. Security Requirements</w:t>
      </w:r>
    </w:p>
    <w:p>
      <w:pPr>
        <w:spacing w:after="120"/>
      </w:pPr>
      <w:r>
        <w:t xml:space="preserve">The requirements below are meant to be clear and testable. Numeric limits are proposed acceptance criteria and may be adjusted to match the final implementation and the course rubric.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4000"/>
        <w:gridCol w:w="3380"/>
      </w:tblGrid>
      <w:tr>
        <w:trPr>
          <w:cantSplit/>
          <w:tblHeader/>
        </w:trPr>
        <w:tc>
          <w:tcPr>
            <w:tcW w:type="dxa" w:w="1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338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Verification / acceptance test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 shall log in before accessing any donor, donation, blood availability, issue, or report function.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Try each function while logged out; access must be denied.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Password storage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Passwords shall never be stored in plaintext and shall be stored using a salted password-hashing algorithm.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Inspect the stored user records; no plaintext password should be present.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 throttling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system shall temporarily block repeated failed logins; proposed threshold: 5 failed attempts within 15 minutes.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 wrong passwords repeatedly; verify the block and that it lifts after the period.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Role-based authorization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server shall enforce roles on every operation as defined in the Use Case Diagram: staff may register donors, record donations, issue blood, and view/search availability; recipient/hospital users may only view/search availability; management may generate reports.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Try restricted functions with each role (e.g. Issue Blood as a hospital user); access must be denied.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Personal data visibility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Donor and recipient personal details (name, phone number) shall be visible only to authorized staff and management roles; recipient/hospital users shall see only blood group and available quantity.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 in as a recipient/hospital user; availability screens and responses must not contain donor details.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Input validation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server shall validate all input before saving: required fields present; age and quantity greater than zero; blood group from the allowed list; phone number a valid 10-digit number; donation date not in the future.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Run the invalid-input cases from the Test Plan; invalid data must be rejected and not saved.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Injection prevention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system shall use parameterized queries or safe database APIs and shall not build queries by joining user input into text.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 injection-style text (quotes, SQL keywords) in login, search, and forms; query behaviour must not change.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SEC-08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 integrity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 shall change only through a recorded donation (increase) or a recorded issue (decrease); the transaction record and the stock update shall succeed or fail together; stock shall never go below zero.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Issue more than the available stock and simulate a save failure; stock must stay unchanged in both cases.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SEC-09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 security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system shall end a session on logout and after inactivity; proposed timeout: 15 minutes.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 out or wait, then reuse the old session; access must be denied.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SEC-10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Transport security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Where the system is accessed over a network, traffic shall use HTTPS with TLS 1.2 or higher.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 the deployment configuration; plain HTTP must not be accepted.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SEC-11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logging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system shall log donor registration, donation recording, blood issue, report generation, failed logins, and access-denied events with user and timestamp, without logging passwords or tokens.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Perform each action and inspect the log; entries are present and contain no secrets.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SEC-12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 handling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User-facing errors shall not reveal passwords, tokens, database details, or stack traces.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Trigger errors (bad input, database unavailable); messages must be generic.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SEC-13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store protection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database shall be reachable only by the application using least-privilege credentials; backups shall have restricted access and be encrypted where supported.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Review database users and permissions; a normal user account must not be able to connect directly.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SEC-14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and recovery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project shall document a backup and restore procedure for donor, donation, stock, and issue data.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Restore a test backup in a non-production environment and check sample records.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SEC-15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Configuration hygiene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Passwords, keys, and database credentials shall be kept out of the GitHub repository; configuration examples shall list variable names only.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 the repository and its history for committed credentials; none should be found.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SEC-16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 minimization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shall be generated only by the management role and shall include only the data needed (e.g. donation counts and quantities), not donor contact details.</w:t>
            </w:r>
          </w:p>
        </w:tc>
        <w:tc>
          <w:tcPr>
            <w:tcW w:type="dxa" w:w="3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Generate each report type and check its content; other roles must be denied.</w:t>
            </w:r>
          </w:p>
        </w:tc>
      </w:tr>
    </w:tbl>
    <w:p>
      <w:pPr>
        <w:pStyle w:val="Heading1"/>
        <w:spacing w:after="140" w:before="300"/>
      </w:pPr>
      <w:r>
        <w:t xml:space="preserve">7. Risk Mitigation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708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Account takeover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Salted password hashing, login throttling, session timeout, and generic login error messages.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Unauthorized access to personal data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Server-side role checks on every operation; show recipients/hospitals only blood group and quantity; do not rely on hidden buttons.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 tampering or fraudulent issue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Allow stock changes only through donation and issue flows; check stock before issuing; save the record and stock update together; log every issue.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Injection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Parameterized queries, server-side validation, and negative tests.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Invalid or accidental data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Server-side validation rules and the invalid-input cases in the Test Plan.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Database / backup exposure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Least-privilege database user, credentials kept in environment configuration (not in GitHub), restricted and encrypted backups.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audit trail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 key actions with user and timestamp; keep secrets out of logs.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loss / outage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Documented backup and restore steps; test the restore in a safe environment.</w:t>
            </w:r>
          </w:p>
        </w:tc>
      </w:tr>
    </w:tbl>
    <w:p>
      <w:pPr>
        <w:pStyle w:val="Heading1"/>
        <w:spacing w:after="140" w:before="300"/>
      </w:pPr>
      <w:r>
        <w:t xml:space="preserve">8. Threat Modelling Notes</w:t>
      </w:r>
    </w:p>
    <w:p>
      <w:pPr>
        <w:spacing w:after="120"/>
      </w:pPr>
      <w:r>
        <w:t xml:space="preserve">A simple threat-modelling view of this application should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Actors: </w:t>
      </w:r>
      <w:r>
        <w:t xml:space="preserve">blood bank staff, recipient/hospital user, blood bank management, external attacker, and system operator.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Processes: </w:t>
      </w:r>
      <w:r>
        <w:t xml:space="preserve">login, donor registration, donation recording, automatic stock update, availability view/search, blood issuance, and report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stores: </w:t>
      </w:r>
      <w:r>
        <w:t xml:space="preserve">the blood bank database (donor, donation, stock, and issue records), configuration and secrets, and backups.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Trust boundaries: </w:t>
      </w:r>
      <w:r>
        <w:t xml:space="preserve">client to application, application to database, the boundary between the three user roles, and the GitHub repository (where secrets must never be stored).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Attack paths to review: </w:t>
      </w:r>
      <w:r>
        <w:t xml:space="preserve">login attempts, donor and record identifiers in requests, search filters, donor/donation/issue forms, role-protected functions, session handling, and backup access.</w:t>
      </w:r>
    </w:p>
    <w:p>
      <w:pPr>
        <w:pStyle w:val="Heading1"/>
        <w:spacing w:after="140" w:before="300"/>
      </w:pPr>
      <w:r>
        <w:t xml:space="preserve">9. Requirement Traceability</w:t>
      </w:r>
    </w:p>
    <w:p>
      <w:pPr>
        <w:spacing w:after="120"/>
      </w:pPr>
      <w:r>
        <w:t xml:space="preserve">This table links each risk to its security objective, the security requirements that address it, and the related items in the SRS.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3000"/>
        <w:gridCol w:w="2880"/>
      </w:tblGrid>
      <w:tr>
        <w:trPr>
          <w:cantSplit/>
          <w:tblHeader/>
        </w:trPr>
        <w:tc>
          <w:tcPr>
            <w:tcW w:type="dxa" w:w="2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Risk / concern</w:t>
            </w:r>
          </w:p>
        </w:tc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3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Requirements</w:t>
            </w:r>
          </w:p>
        </w:tc>
        <w:tc>
          <w:tcPr>
            <w:tcW w:type="dxa" w:w="288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Related SRS item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Credential theft / brute force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SO-01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SEC-01, SEC-02, SEC-03, SEC-09</w:t>
            </w:r>
          </w:p>
        </w:tc>
        <w:tc>
          <w:tcPr>
            <w:tcW w:type="dxa" w:w="2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NFR-04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Unauthorized access to personal data; role bypass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SO-02, SO-03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SEC-04, SEC-05, SEC-10, SEC-16</w:t>
            </w:r>
          </w:p>
        </w:tc>
        <w:tc>
          <w:tcPr>
            <w:tcW w:type="dxa" w:w="2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NFR-04, FR-05, FR-06, FR-08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Injection and invalid data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SO-04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SEC-06, SEC-07, SEC-12</w:t>
            </w:r>
          </w:p>
        </w:tc>
        <w:tc>
          <w:tcPr>
            <w:tcW w:type="dxa" w:w="2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NFR-01, FR-01, FR-02, FR-07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 tampering / fraudulent issue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SO-05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SEC-08</w:t>
            </w:r>
          </w:p>
        </w:tc>
        <w:tc>
          <w:tcPr>
            <w:tcW w:type="dxa" w:w="2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NFR-01, FR-03, FR-04, FR-07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accountability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SO-06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SEC-11</w:t>
            </w:r>
          </w:p>
        </w:tc>
        <w:tc>
          <w:tcPr>
            <w:tcW w:type="dxa" w:w="2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NFR-04, NFR-01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Database / backup exposure; leaked secrets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SO-07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SEC-13, SEC-15</w:t>
            </w:r>
          </w:p>
        </w:tc>
        <w:tc>
          <w:tcPr>
            <w:tcW w:type="dxa" w:w="2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NFR-04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loss / unavailability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SO-08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SEC-14</w:t>
            </w:r>
          </w:p>
        </w:tc>
        <w:tc>
          <w:tcPr>
            <w:tcW w:type="dxa" w:w="28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NFR-02, NFR-01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2026-10-18T14:56:28.503Z</dcterms:created>
  <dcterms:modified xsi:type="dcterms:W3CDTF">2026-10-18T14:56:28.513Z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