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00"/>
        </w:rPr>
        <w:t>Model Architecture Description</w:t>
      </w:r>
    </w:p>
    <w:p>
      <w:pPr>
        <w:pStyle w:val="Heading2"/>
      </w:pPr>
      <w:r>
        <w:rPr>
          <w:color w:val="FF0000"/>
        </w:rPr>
        <w:t>1. Input and Dense Layers</w:t>
      </w:r>
    </w:p>
    <w:p>
      <w:r>
        <w:rPr>
          <w:color w:val="000000"/>
          <w:sz w:val="22"/>
        </w:rPr>
        <w:t>The model starts with a Dense layer:</w:t>
        <w:br/>
        <w:t>- Units: 128 neurons.</w:t>
        <w:br/>
        <w:t>- Activation Function: Likely ReLU.</w:t>
        <w:br/>
        <w:t>- Trainable Parameters: 2,688.</w:t>
        <w:br/>
        <w:t>- This layer extracts high-dimensional features from the input data.</w:t>
      </w:r>
    </w:p>
    <w:p>
      <w:pPr>
        <w:pStyle w:val="Heading2"/>
      </w:pPr>
      <w:r>
        <w:rPr>
          <w:color w:val="FF0000"/>
        </w:rPr>
        <w:t>2. Dropout Layer</w:t>
      </w:r>
    </w:p>
    <w:p>
      <w:r>
        <w:rPr>
          <w:color w:val="000000"/>
          <w:sz w:val="22"/>
        </w:rPr>
        <w:t>A Dropout Layer follows:</w:t>
        <w:br/>
        <w:t>- Purpose: Prevents overfitting by randomly setting some neuron activations to zero.</w:t>
        <w:br/>
        <w:t>- Rate: Likely 0.2–0.5.</w:t>
      </w:r>
    </w:p>
    <w:p>
      <w:pPr>
        <w:pStyle w:val="Heading2"/>
      </w:pPr>
      <w:r>
        <w:rPr>
          <w:color w:val="FF0000"/>
        </w:rPr>
        <w:t>3. Second Dense Layer</w:t>
      </w:r>
    </w:p>
    <w:p>
      <w:r>
        <w:rPr>
          <w:color w:val="000000"/>
          <w:sz w:val="22"/>
        </w:rPr>
        <w:t>Another Dense layer:</w:t>
        <w:br/>
        <w:t>- Units: 64 neurons.</w:t>
        <w:br/>
        <w:t>- Activation Function: Similar to the first Dense layer.</w:t>
        <w:br/>
        <w:t>- Trainable Parameters: 8,256.</w:t>
      </w:r>
    </w:p>
    <w:p>
      <w:pPr>
        <w:pStyle w:val="Heading2"/>
      </w:pPr>
      <w:r>
        <w:rPr>
          <w:color w:val="FF0000"/>
        </w:rPr>
        <w:t>4. Second Dropout Layer</w:t>
      </w:r>
    </w:p>
    <w:p>
      <w:r>
        <w:rPr>
          <w:color w:val="000000"/>
          <w:sz w:val="22"/>
        </w:rPr>
        <w:t>Another Dropout Layer:</w:t>
        <w:br/>
        <w:t>- Functions identically to the first, further reducing overfitting.</w:t>
      </w:r>
    </w:p>
    <w:p>
      <w:pPr>
        <w:pStyle w:val="Heading2"/>
      </w:pPr>
      <w:r>
        <w:rPr>
          <w:color w:val="FF0000"/>
        </w:rPr>
        <w:t>5. Third Dense Layer</w:t>
      </w:r>
    </w:p>
    <w:p>
      <w:r>
        <w:rPr>
          <w:color w:val="000000"/>
          <w:sz w:val="22"/>
        </w:rPr>
        <w:t>A third Dense layer:</w:t>
        <w:br/>
        <w:t>- Units: 32 neurons.</w:t>
        <w:br/>
        <w:t>- Trainable Parameters: 2,080.</w:t>
        <w:br/>
        <w:t>- Further reduces the dimensionality of the extracted features.</w:t>
      </w:r>
    </w:p>
    <w:p>
      <w:pPr>
        <w:pStyle w:val="Heading2"/>
      </w:pPr>
      <w:r>
        <w:rPr>
          <w:color w:val="FF0000"/>
        </w:rPr>
        <w:t>6. Third Dropout Layer</w:t>
      </w:r>
    </w:p>
    <w:p>
      <w:r>
        <w:rPr>
          <w:color w:val="000000"/>
          <w:sz w:val="22"/>
        </w:rPr>
        <w:t>A third Dropout Layer:</w:t>
        <w:br/>
        <w:t>- Ensures robustness and generalization.</w:t>
      </w:r>
    </w:p>
    <w:p>
      <w:pPr>
        <w:pStyle w:val="Heading2"/>
      </w:pPr>
      <w:r>
        <w:rPr>
          <w:color w:val="FF0000"/>
        </w:rPr>
        <w:t>7. Final Dense Layer</w:t>
      </w:r>
    </w:p>
    <w:p>
      <w:r>
        <w:rPr>
          <w:color w:val="000000"/>
          <w:sz w:val="22"/>
        </w:rPr>
        <w:t>The final Dense layer:</w:t>
        <w:br/>
        <w:t>- Units: 1 neuron.</w:t>
        <w:br/>
        <w:t>- Activation Function: Likely Sigmoid or Linear.</w:t>
        <w:br/>
        <w:t>- Trainable Parameters: 33.</w:t>
      </w:r>
    </w:p>
    <w:p>
      <w:pPr>
        <w:pStyle w:val="Heading2"/>
      </w:pPr>
      <w:r>
        <w:rPr>
          <w:color w:val="FF0000"/>
        </w:rPr>
        <w:t>Model Summary</w:t>
      </w:r>
    </w:p>
    <w:p>
      <w:r>
        <w:rPr>
          <w:color w:val="000000"/>
          <w:sz w:val="22"/>
        </w:rPr>
        <w:t>- Total Parameters: 13,057.</w:t>
        <w:br/>
        <w:t>- Trainable Parameters: 13,057.</w:t>
        <w:br/>
        <w:t>- Non-trainable Parameters: 0.</w:t>
        <w:br/>
        <w:t>- The architecture is compact, making it suitable for small datasets or lightweight applications.</w:t>
      </w:r>
    </w:p>
    <w:p>
      <w:pPr>
        <w:pStyle w:val="Heading2"/>
      </w:pPr>
      <w:r>
        <w:rPr>
          <w:color w:val="FF0000"/>
        </w:rPr>
        <w:t>Key Features</w:t>
      </w:r>
    </w:p>
    <w:p>
      <w:r>
        <w:rPr>
          <w:color w:val="000000"/>
          <w:sz w:val="22"/>
        </w:rPr>
        <w:t>- Dropout Layers: Strategically placed after each Dense layer to combat overfitting.</w:t>
        <w:br/>
        <w:t>- Dense Layers: Gradual reduction in neuron count to distill features and prepare for binary or scalar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