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3465" w14:textId="2C0D4DD7" w:rsidR="00162C83" w:rsidRDefault="00162C83">
      <w:r>
        <w:t xml:space="preserve">        Day 34 and 35</w:t>
      </w:r>
    </w:p>
    <w:p w14:paraId="21B51E08" w14:textId="5178C1D4" w:rsidR="00162C83" w:rsidRDefault="00162C83">
      <w:r w:rsidRPr="00162C83">
        <w:t>Analytical Thinking &amp; Data-Driven Process</w:t>
      </w:r>
      <w:r>
        <w:t xml:space="preserve"> </w:t>
      </w:r>
    </w:p>
    <w:sectPr w:rsidR="0016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83"/>
    <w:rsid w:val="00162C83"/>
    <w:rsid w:val="0019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C10F"/>
  <w15:chartTrackingRefBased/>
  <w15:docId w15:val="{71EBEAAE-D4B2-4FAF-A3EE-F438C994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2026-03-06T13:33:00Z</dcterms:created>
  <dcterms:modified xsi:type="dcterms:W3CDTF">2026-03-06T13:34:00Z</dcterms:modified>
</cp:coreProperties>
</file>