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Content>
        <w:p w14:paraId="3C63C219" w14:textId="77777777" w:rsidR="00934318" w:rsidRDefault="00934318" w:rsidP="00FB4C3B"/>
        <w:p w14:paraId="5A1A0270" w14:textId="77777777" w:rsidR="005B14BA" w:rsidRDefault="005B14BA" w:rsidP="00FB4C3B"/>
        <w:p w14:paraId="32DC55DC" w14:textId="77777777" w:rsidR="005B14BA" w:rsidRDefault="005B14BA" w:rsidP="00FB4C3B"/>
        <w:p w14:paraId="49D6A439" w14:textId="77777777" w:rsidR="005B14BA" w:rsidRDefault="005B14BA" w:rsidP="00FB4C3B"/>
        <w:p w14:paraId="4A670D9A" w14:textId="77777777" w:rsidR="005B14BA" w:rsidRDefault="005B14BA" w:rsidP="00FB4C3B"/>
        <w:p w14:paraId="6E81A030" w14:textId="77777777" w:rsidR="005B14BA" w:rsidRDefault="005B14BA" w:rsidP="00FB4C3B"/>
        <w:p w14:paraId="7DEB4A12" w14:textId="77777777" w:rsidR="005B14BA" w:rsidRDefault="005B14BA" w:rsidP="00FB4C3B"/>
        <w:p w14:paraId="46857F76" w14:textId="77777777" w:rsidR="005B14BA" w:rsidRDefault="005B14BA" w:rsidP="00FB4C3B"/>
        <w:p w14:paraId="0A77B381" w14:textId="77777777" w:rsidR="005B14BA" w:rsidRDefault="005B14BA" w:rsidP="00FB4C3B"/>
        <w:p w14:paraId="2D2E02FA" w14:textId="77777777" w:rsidR="005B14BA" w:rsidRDefault="005B14BA" w:rsidP="00FB4C3B"/>
        <w:p w14:paraId="5935039D" w14:textId="77777777" w:rsidR="005B14BA" w:rsidRDefault="005B14BA" w:rsidP="005B14BA">
          <w:pPr>
            <w:pStyle w:val="Title"/>
          </w:pPr>
          <w:r>
            <w:t>NLP assessment model</w:t>
          </w:r>
        </w:p>
        <w:p w14:paraId="61D89339" w14:textId="002721B6" w:rsidR="005B14BA" w:rsidRPr="005B14BA" w:rsidRDefault="000D5E2C" w:rsidP="005B14BA">
          <w:pPr>
            <w:rPr>
              <w:rFonts w:asciiTheme="minorHAnsi" w:hAnsiTheme="minorHAnsi" w:cstheme="minorHAnsi"/>
              <w:color w:val="FFFFFF" w:themeColor="background1"/>
            </w:rPr>
          </w:pPr>
          <w:r>
            <w:rPr>
              <w:rFonts w:asciiTheme="minorHAnsi" w:hAnsiTheme="minorHAnsi" w:cstheme="minorHAnsi"/>
              <w:color w:val="FFFFFF" w:themeColor="background1"/>
            </w:rPr>
            <w:t xml:space="preserve">Deliverable Number: </w:t>
          </w:r>
          <w:r w:rsidR="005B14BA">
            <w:rPr>
              <w:rFonts w:asciiTheme="minorHAnsi" w:hAnsiTheme="minorHAnsi" w:cstheme="minorHAnsi"/>
              <w:color w:val="FFFFFF" w:themeColor="background1"/>
            </w:rPr>
            <w:t>D3.7</w:t>
          </w:r>
        </w:p>
        <w:p w14:paraId="4C94CED8" w14:textId="77777777" w:rsidR="005B14BA" w:rsidRPr="001428A2" w:rsidRDefault="005B14BA" w:rsidP="005B14BA">
          <w:pPr>
            <w:rPr>
              <w:lang w:val="en-US"/>
            </w:rPr>
          </w:pPr>
        </w:p>
        <w:p w14:paraId="03D005D8" w14:textId="27D0B83F" w:rsidR="005B14BA" w:rsidRPr="007D5274" w:rsidRDefault="005B14BA" w:rsidP="005B14BA">
          <w:pPr>
            <w:pStyle w:val="Subtitle"/>
          </w:pPr>
          <w:r>
            <w:t xml:space="preserve">31 October 2026 | </w:t>
          </w:r>
          <w:r w:rsidR="005C240B">
            <w:t>Final Version</w:t>
          </w:r>
        </w:p>
        <w:p w14:paraId="5E7CECFC" w14:textId="77777777" w:rsidR="005B14BA" w:rsidRPr="007D5274" w:rsidRDefault="005B14BA" w:rsidP="005B14BA">
          <w:pPr>
            <w:pStyle w:val="Subtitle"/>
            <w:rPr>
              <w:rStyle w:val="SubtleEmphasis"/>
            </w:rPr>
          </w:pPr>
          <w:r>
            <w:rPr>
              <w:rStyle w:val="SubtleEmphasis"/>
            </w:rPr>
            <w:t>Hasan Asyari Arief, Önder Gürcan</w:t>
          </w:r>
        </w:p>
        <w:p w14:paraId="799C5E41" w14:textId="77777777" w:rsidR="005B14BA" w:rsidRPr="00E51F58" w:rsidRDefault="005B14BA" w:rsidP="005B14BA">
          <w:pPr>
            <w:pStyle w:val="Subtitle"/>
            <w:rPr>
              <w:b/>
              <w:bCs/>
            </w:rPr>
          </w:pPr>
          <w:r>
            <w:rPr>
              <w:b/>
              <w:bCs/>
            </w:rPr>
            <w:t>Public</w:t>
          </w:r>
        </w:p>
        <w:p w14:paraId="7ED8D43A" w14:textId="77777777" w:rsidR="00A67A6C" w:rsidRDefault="00934318" w:rsidP="00FB4C3B">
          <w:r>
            <w:br w:type="page"/>
          </w:r>
        </w:p>
      </w:sdtContent>
    </w:sdt>
    <w:p w14:paraId="5F52B592" w14:textId="77777777" w:rsidR="00066330" w:rsidRPr="00066330" w:rsidRDefault="00215EC9" w:rsidP="00FB4C3B">
      <w:pPr>
        <w:pStyle w:val="Heading1"/>
      </w:pPr>
      <w:bookmarkStart w:id="0" w:name="_TocS000501"/>
      <w:r>
        <w:lastRenderedPageBreak/>
        <w:t>DOCUMENT INFORMATION</w:t>
      </w:r>
      <w:bookmarkEnd w:id="0"/>
    </w:p>
    <w:p w14:paraId="030C8FAA"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33593B87"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3F01645" w14:textId="77777777" w:rsidR="00066330" w:rsidRPr="00066330" w:rsidRDefault="00066330" w:rsidP="00020573">
            <w:r w:rsidRPr="00066330">
              <w:t>Grant Agreement</w:t>
            </w:r>
          </w:p>
        </w:tc>
        <w:tc>
          <w:tcPr>
            <w:tcW w:w="6611" w:type="dxa"/>
            <w:vAlign w:val="center"/>
            <w:hideMark/>
          </w:tcPr>
          <w:p w14:paraId="7C9320AB"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14C7B22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14D8A2E" w14:textId="77777777" w:rsidR="00066330" w:rsidRPr="00066330" w:rsidRDefault="00066330" w:rsidP="00020573">
            <w:r w:rsidRPr="00066330">
              <w:t>Project Acronym</w:t>
            </w:r>
          </w:p>
        </w:tc>
        <w:tc>
          <w:tcPr>
            <w:tcW w:w="6611" w:type="dxa"/>
            <w:hideMark/>
          </w:tcPr>
          <w:p w14:paraId="16BABBEA"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655B77A0"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C09BB8C" w14:textId="77777777" w:rsidR="00066330" w:rsidRPr="00066330" w:rsidRDefault="00066330" w:rsidP="00020573">
            <w:r w:rsidRPr="00066330">
              <w:t>Project Title</w:t>
            </w:r>
          </w:p>
        </w:tc>
        <w:tc>
          <w:tcPr>
            <w:tcW w:w="6611" w:type="dxa"/>
          </w:tcPr>
          <w:p w14:paraId="2C6CCF5A"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081612D2"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1091D5B" w14:textId="77777777" w:rsidR="008D6EF0" w:rsidRPr="00066330" w:rsidRDefault="008D6EF0" w:rsidP="00020573">
            <w:r w:rsidRPr="00066330">
              <w:t>Deliverable Number</w:t>
            </w:r>
          </w:p>
        </w:tc>
        <w:tc>
          <w:tcPr>
            <w:tcW w:w="6611" w:type="dxa"/>
            <w:hideMark/>
          </w:tcPr>
          <w:p w14:paraId="55B7D292"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D3.7</w:t>
            </w:r>
          </w:p>
        </w:tc>
      </w:tr>
      <w:tr w:rsidR="008D6EF0" w:rsidRPr="00066330" w14:paraId="1165AAFC"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1DCB0D2" w14:textId="77777777" w:rsidR="008D6EF0" w:rsidRPr="00066330" w:rsidRDefault="008D6EF0" w:rsidP="00020573">
            <w:r w:rsidRPr="00066330">
              <w:t>Work Package Number</w:t>
            </w:r>
          </w:p>
        </w:tc>
        <w:tc>
          <w:tcPr>
            <w:tcW w:w="6611" w:type="dxa"/>
            <w:hideMark/>
          </w:tcPr>
          <w:p w14:paraId="1A783A6A"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6106EBA2"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45D3B0D" w14:textId="77777777" w:rsidR="008D6EF0" w:rsidRPr="00066330" w:rsidRDefault="008D6EF0" w:rsidP="00020573">
            <w:r w:rsidRPr="00066330">
              <w:t>Deliverable Title</w:t>
            </w:r>
          </w:p>
        </w:tc>
        <w:tc>
          <w:tcPr>
            <w:tcW w:w="6611" w:type="dxa"/>
            <w:hideMark/>
          </w:tcPr>
          <w:p w14:paraId="07AF095D"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NLP assessment model</w:t>
            </w:r>
          </w:p>
        </w:tc>
      </w:tr>
      <w:tr w:rsidR="008D6EF0" w:rsidRPr="00066330" w14:paraId="48673608"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18A7E31" w14:textId="77777777" w:rsidR="008D6EF0" w:rsidRPr="00066330" w:rsidRDefault="008D6EF0" w:rsidP="00020573">
            <w:r w:rsidRPr="00066330">
              <w:t>Lead Partner</w:t>
            </w:r>
          </w:p>
        </w:tc>
        <w:tc>
          <w:tcPr>
            <w:tcW w:w="6611" w:type="dxa"/>
            <w:hideMark/>
          </w:tcPr>
          <w:p w14:paraId="1917FD9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NORCE</w:t>
            </w:r>
          </w:p>
        </w:tc>
      </w:tr>
      <w:tr w:rsidR="008D6EF0" w:rsidRPr="00066330" w14:paraId="73AAEDBC"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90BE01" w14:textId="77777777" w:rsidR="008D6EF0" w:rsidRPr="00066330" w:rsidRDefault="008D6EF0" w:rsidP="00020573">
            <w:r w:rsidRPr="00066330">
              <w:t>Author(s)</w:t>
            </w:r>
          </w:p>
        </w:tc>
        <w:tc>
          <w:tcPr>
            <w:tcW w:w="6611" w:type="dxa"/>
            <w:hideMark/>
          </w:tcPr>
          <w:p w14:paraId="5DD5F1D2"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Hasan Asyari Arief, Önder Gürcan</w:t>
            </w:r>
          </w:p>
        </w:tc>
      </w:tr>
      <w:tr w:rsidR="008D6EF0" w:rsidRPr="00066330" w14:paraId="0E2C56BC"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F6F4D70" w14:textId="77777777" w:rsidR="008D6EF0" w:rsidRPr="00066330" w:rsidRDefault="008D6EF0" w:rsidP="00020573">
            <w:r w:rsidRPr="00066330">
              <w:t>Due Date</w:t>
            </w:r>
          </w:p>
        </w:tc>
        <w:tc>
          <w:tcPr>
            <w:tcW w:w="6611" w:type="dxa"/>
            <w:hideMark/>
          </w:tcPr>
          <w:p w14:paraId="6BFAC389"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3DF4920D"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608166E" w14:textId="77777777" w:rsidR="008D6EF0" w:rsidRPr="00066330" w:rsidRDefault="008D6EF0" w:rsidP="00020573">
            <w:r w:rsidRPr="00066330">
              <w:t>Submission Date</w:t>
            </w:r>
          </w:p>
        </w:tc>
        <w:tc>
          <w:tcPr>
            <w:tcW w:w="6611" w:type="dxa"/>
            <w:hideMark/>
          </w:tcPr>
          <w:p w14:paraId="0F515347" w14:textId="32D96997" w:rsidR="008D6EF0" w:rsidRPr="00066330" w:rsidRDefault="000D5E2C" w:rsidP="00020573">
            <w:pPr>
              <w:cnfStyle w:val="000000100000" w:firstRow="0" w:lastRow="0" w:firstColumn="0" w:lastColumn="0" w:oddVBand="0" w:evenVBand="0" w:oddHBand="1" w:evenHBand="0" w:firstRowFirstColumn="0" w:firstRowLastColumn="0" w:lastRowFirstColumn="0" w:lastRowLastColumn="0"/>
            </w:pPr>
            <w:r>
              <w:t>30 October 2026</w:t>
            </w:r>
          </w:p>
        </w:tc>
      </w:tr>
      <w:tr w:rsidR="008D6EF0" w:rsidRPr="00066330" w14:paraId="442B507A"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A93CC98" w14:textId="77777777" w:rsidR="008D6EF0" w:rsidRPr="00066330" w:rsidRDefault="008D6EF0" w:rsidP="00020573">
            <w:r w:rsidRPr="00066330">
              <w:t>Dissemination Level</w:t>
            </w:r>
          </w:p>
        </w:tc>
        <w:tc>
          <w:tcPr>
            <w:tcW w:w="6611" w:type="dxa"/>
            <w:hideMark/>
          </w:tcPr>
          <w:p w14:paraId="431CD52F"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628A95C2"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CBB4172" w14:textId="77777777" w:rsidR="008D6EF0" w:rsidRPr="00066330" w:rsidRDefault="008D6EF0" w:rsidP="00020573">
            <w:r w:rsidRPr="00066330">
              <w:t>Type of Deliverable</w:t>
            </w:r>
          </w:p>
        </w:tc>
        <w:tc>
          <w:tcPr>
            <w:tcW w:w="6611" w:type="dxa"/>
            <w:hideMark/>
          </w:tcPr>
          <w:p w14:paraId="46CA862F"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79A027C3"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12B53DA2"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0226073" w14:textId="77777777" w:rsidR="006A2989" w:rsidRPr="00066330" w:rsidRDefault="006A2989" w:rsidP="00446D67">
            <w:r>
              <w:t>Version</w:t>
            </w:r>
          </w:p>
        </w:tc>
        <w:tc>
          <w:tcPr>
            <w:tcW w:w="6611" w:type="dxa"/>
            <w:vAlign w:val="center"/>
            <w:hideMark/>
          </w:tcPr>
          <w:p w14:paraId="11DAD1F4"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4C98F30C"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E0A27F9" w14:textId="77777777" w:rsidR="006A2989" w:rsidRPr="00066330" w:rsidRDefault="006A2989" w:rsidP="006A2989">
            <w:r>
              <w:t>Version 0</w:t>
            </w:r>
          </w:p>
        </w:tc>
        <w:tc>
          <w:tcPr>
            <w:tcW w:w="6611" w:type="dxa"/>
            <w:hideMark/>
          </w:tcPr>
          <w:p w14:paraId="76AC572B"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 submitted on 23 October 2026.</w:t>
            </w:r>
          </w:p>
        </w:tc>
      </w:tr>
      <w:tr w:rsidR="005C240B" w:rsidRPr="00066330" w14:paraId="65BA48B7"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3C69D503" w14:textId="2A79EC0C" w:rsidR="005C240B" w:rsidRDefault="005C240B" w:rsidP="006A2989">
            <w:r>
              <w:t>Version 1</w:t>
            </w:r>
          </w:p>
        </w:tc>
        <w:tc>
          <w:tcPr>
            <w:tcW w:w="6611" w:type="dxa"/>
          </w:tcPr>
          <w:p w14:paraId="431DB51F" w14:textId="6218C35D" w:rsidR="005C240B" w:rsidRDefault="005C240B" w:rsidP="006A2989">
            <w:pPr>
              <w:cnfStyle w:val="000000000000" w:firstRow="0" w:lastRow="0" w:firstColumn="0" w:lastColumn="0" w:oddVBand="0" w:evenVBand="0" w:oddHBand="0" w:evenHBand="0" w:firstRowFirstColumn="0" w:firstRowLastColumn="0" w:lastRowFirstColumn="0" w:lastRowLastColumn="0"/>
            </w:pPr>
            <w:r>
              <w:t>Added figures</w:t>
            </w:r>
          </w:p>
        </w:tc>
      </w:tr>
      <w:tr w:rsidR="005C240B" w:rsidRPr="00066330" w14:paraId="3F56555E"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11852B0C" w14:textId="403E3577" w:rsidR="005C240B" w:rsidRDefault="005C240B" w:rsidP="006A2989">
            <w:r>
              <w:t>Version 2</w:t>
            </w:r>
          </w:p>
        </w:tc>
        <w:tc>
          <w:tcPr>
            <w:tcW w:w="6611" w:type="dxa"/>
          </w:tcPr>
          <w:p w14:paraId="3CD12A73" w14:textId="1907FD15" w:rsidR="005C240B" w:rsidRDefault="005C240B" w:rsidP="006A2989">
            <w:pPr>
              <w:cnfStyle w:val="000000100000" w:firstRow="0" w:lastRow="0" w:firstColumn="0" w:lastColumn="0" w:oddVBand="0" w:evenVBand="0" w:oddHBand="1" w:evenHBand="0" w:firstRowFirstColumn="0" w:firstRowLastColumn="0" w:lastRowFirstColumn="0" w:lastRowLastColumn="0"/>
            </w:pPr>
            <w:r>
              <w:t>Rework section 1, 2</w:t>
            </w:r>
          </w:p>
        </w:tc>
      </w:tr>
      <w:tr w:rsidR="005C240B" w:rsidRPr="00066330" w14:paraId="0EA99845"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60D99510" w14:textId="3DD0DC27" w:rsidR="005C240B" w:rsidRDefault="005C240B" w:rsidP="006A2989">
            <w:r>
              <w:t>Final Version</w:t>
            </w:r>
          </w:p>
        </w:tc>
        <w:tc>
          <w:tcPr>
            <w:tcW w:w="6611" w:type="dxa"/>
          </w:tcPr>
          <w:p w14:paraId="1638733D" w14:textId="63E6B80E" w:rsidR="005C240B" w:rsidRDefault="005C240B" w:rsidP="006A2989">
            <w:pPr>
              <w:cnfStyle w:val="000000000000" w:firstRow="0" w:lastRow="0" w:firstColumn="0" w:lastColumn="0" w:oddVBand="0" w:evenVBand="0" w:oddHBand="0" w:evenHBand="0" w:firstRowFirstColumn="0" w:firstRowLastColumn="0" w:lastRowFirstColumn="0" w:lastRowLastColumn="0"/>
            </w:pPr>
            <w:r>
              <w:t>Transfer to template</w:t>
            </w:r>
          </w:p>
        </w:tc>
      </w:tr>
    </w:tbl>
    <w:p w14:paraId="22B0F8E4" w14:textId="77777777" w:rsidR="006A2989" w:rsidRDefault="006A2989" w:rsidP="00FB4C3B"/>
    <w:p w14:paraId="7A48FB05" w14:textId="77777777" w:rsidR="006A2989" w:rsidRPr="00066330" w:rsidRDefault="006A2989" w:rsidP="00FB4C3B"/>
    <w:p w14:paraId="5CD2F7DC" w14:textId="77777777" w:rsidR="00066330" w:rsidRPr="00066330" w:rsidRDefault="00066330" w:rsidP="00FB4C3B"/>
    <w:p w14:paraId="247B954E" w14:textId="77777777" w:rsidR="00B33176" w:rsidRDefault="00B33176" w:rsidP="00FB4C3B"/>
    <w:p w14:paraId="341B97C5" w14:textId="77777777" w:rsidR="00637B76" w:rsidRDefault="00625A07" w:rsidP="00FB4C3B">
      <w:r>
        <w:br w:type="page"/>
      </w:r>
    </w:p>
    <w:p w14:paraId="219A3084" w14:textId="77777777" w:rsidR="00B45D0B" w:rsidRDefault="00383B4C" w:rsidP="0003612F">
      <w:pPr>
        <w:pStyle w:val="Heading1"/>
      </w:pPr>
      <w:bookmarkStart w:id="1" w:name="_TocS000502"/>
      <w:r>
        <w:lastRenderedPageBreak/>
        <w:t>Summary</w:t>
      </w:r>
      <w:bookmarkEnd w:id="1"/>
    </w:p>
    <w:tbl>
      <w:tblPr>
        <w:tblStyle w:val="GridTable4-Accent21"/>
        <w:tblW w:w="9016" w:type="dxa"/>
        <w:tblLayout w:type="fixed"/>
        <w:tblCellMar>
          <w:top w:w="28" w:type="dxa"/>
          <w:left w:w="85" w:type="dxa"/>
          <w:bottom w:w="28" w:type="dxa"/>
          <w:right w:w="85" w:type="dxa"/>
        </w:tblCellMar>
        <w:tblLook w:val="0480" w:firstRow="0" w:lastRow="0" w:firstColumn="1" w:lastColumn="0" w:noHBand="0" w:noVBand="1"/>
      </w:tblPr>
      <w:tblGrid>
        <w:gridCol w:w="2405"/>
        <w:gridCol w:w="6611"/>
      </w:tblGrid>
      <w:tr w:rsidR="00CF70C1" w14:paraId="4C3044DE"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3440A86" w14:textId="77777777" w:rsidR="00CF70C1" w:rsidRDefault="00000000">
            <w:r>
              <w:t>Programming language</w:t>
            </w:r>
          </w:p>
        </w:tc>
        <w:tc>
          <w:tcPr>
            <w:tcW w:w="6611" w:type="dxa"/>
            <w:vAlign w:val="center"/>
          </w:tcPr>
          <w:p w14:paraId="545496F6" w14:textId="77777777" w:rsidR="00CF70C1" w:rsidRDefault="00000000">
            <w:pPr>
              <w:cnfStyle w:val="000000100000" w:firstRow="0" w:lastRow="0" w:firstColumn="0" w:lastColumn="0" w:oddVBand="0" w:evenVBand="0" w:oddHBand="1" w:evenHBand="0" w:firstRowFirstColumn="0" w:firstRowLastColumn="0" w:lastRowFirstColumn="0" w:lastRowLastColumn="0"/>
            </w:pPr>
            <w:r>
              <w:t>Python</w:t>
            </w:r>
          </w:p>
        </w:tc>
      </w:tr>
      <w:tr w:rsidR="00CF70C1" w14:paraId="04AC282B" w14:textId="77777777" w:rsidTr="00CF70C1">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2CEC8E5" w14:textId="77777777" w:rsidR="00CF70C1" w:rsidRDefault="00000000">
            <w:r>
              <w:t>Number of Kubernetes pods</w:t>
            </w:r>
          </w:p>
        </w:tc>
        <w:tc>
          <w:tcPr>
            <w:tcW w:w="6611" w:type="dxa"/>
            <w:vAlign w:val="center"/>
          </w:tcPr>
          <w:p w14:paraId="01FDE7A4" w14:textId="77777777" w:rsidR="00CF70C1" w:rsidRDefault="00000000">
            <w:pPr>
              <w:cnfStyle w:val="000000000000" w:firstRow="0" w:lastRow="0" w:firstColumn="0" w:lastColumn="0" w:oddVBand="0" w:evenVBand="0" w:oddHBand="0" w:evenHBand="0" w:firstRowFirstColumn="0" w:firstRowLastColumn="0" w:lastRowFirstColumn="0" w:lastRowLastColumn="0"/>
            </w:pPr>
            <w:r>
              <w:t>2 (the server and its PostgreSQL database)</w:t>
            </w:r>
          </w:p>
        </w:tc>
      </w:tr>
      <w:tr w:rsidR="00CF70C1" w14:paraId="2E47E765"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B8DA5D4" w14:textId="77777777" w:rsidR="00CF70C1" w:rsidRDefault="00000000">
            <w:r>
              <w:t>GitHub repo</w:t>
            </w:r>
          </w:p>
        </w:tc>
        <w:tc>
          <w:tcPr>
            <w:tcW w:w="6611" w:type="dxa"/>
            <w:vAlign w:val="center"/>
          </w:tcPr>
          <w:p w14:paraId="641FAD4A" w14:textId="77777777" w:rsidR="00CF70C1" w:rsidRDefault="00CF70C1">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https://github.com/SURIMI-Project/SURIMI-data-mcp</w:t>
              </w:r>
            </w:hyperlink>
          </w:p>
        </w:tc>
      </w:tr>
      <w:tr w:rsidR="00CF70C1" w14:paraId="5CB3C482" w14:textId="77777777" w:rsidTr="00CF70C1">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784DCAB" w14:textId="77777777" w:rsidR="00CF70C1" w:rsidRDefault="00000000">
            <w:r>
              <w:t>Architecture</w:t>
            </w:r>
          </w:p>
        </w:tc>
        <w:tc>
          <w:tcPr>
            <w:tcW w:w="6611" w:type="dxa"/>
            <w:vAlign w:val="center"/>
          </w:tcPr>
          <w:p w14:paraId="5F1250D4" w14:textId="77777777" w:rsidR="00CF70C1" w:rsidRDefault="00CF70C1">
            <w:pPr>
              <w:cnfStyle w:val="000000000000" w:firstRow="0" w:lastRow="0" w:firstColumn="0" w:lastColumn="0" w:oddVBand="0" w:evenVBand="0" w:oddHBand="0" w:evenHBand="0" w:firstRowFirstColumn="0" w:firstRowLastColumn="0" w:lastRowFirstColumn="0" w:lastRowLastColumn="0"/>
            </w:pPr>
            <w:hyperlink r:id="rId12" w:history="1">
              <w:r>
                <w:rPr>
                  <w:rStyle w:val="Hyperlink"/>
                </w:rPr>
                <w:t>data_mcp_architecture.md</w:t>
              </w:r>
            </w:hyperlink>
          </w:p>
        </w:tc>
      </w:tr>
      <w:tr w:rsidR="00CF70C1" w14:paraId="21F248A1"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78693DA" w14:textId="77777777" w:rsidR="00CF70C1" w:rsidRDefault="00000000">
            <w:r>
              <w:t>Tools, in plain words</w:t>
            </w:r>
          </w:p>
        </w:tc>
        <w:tc>
          <w:tcPr>
            <w:tcW w:w="6611" w:type="dxa"/>
            <w:vAlign w:val="center"/>
          </w:tcPr>
          <w:p w14:paraId="00E3103B" w14:textId="77777777" w:rsidR="00CF70C1" w:rsidRDefault="00CF70C1">
            <w:pPr>
              <w:cnfStyle w:val="000000100000" w:firstRow="0" w:lastRow="0" w:firstColumn="0" w:lastColumn="0" w:oddVBand="0" w:evenVBand="0" w:oddHBand="1" w:evenHBand="0" w:firstRowFirstColumn="0" w:firstRowLastColumn="0" w:lastRowFirstColumn="0" w:lastRowLastColumn="0"/>
            </w:pPr>
            <w:hyperlink r:id="rId13" w:history="1">
              <w:r>
                <w:rPr>
                  <w:rStyle w:val="Hyperlink"/>
                </w:rPr>
                <w:t>docs/tools.md</w:t>
              </w:r>
            </w:hyperlink>
          </w:p>
        </w:tc>
      </w:tr>
      <w:tr w:rsidR="00CF70C1" w14:paraId="0DF6D4DE" w14:textId="77777777" w:rsidTr="00CF70C1">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6D90DDF" w14:textId="77777777" w:rsidR="00CF70C1" w:rsidRDefault="00000000">
            <w:r>
              <w:t>Chat and language model</w:t>
            </w:r>
          </w:p>
        </w:tc>
        <w:tc>
          <w:tcPr>
            <w:tcW w:w="6611" w:type="dxa"/>
            <w:vAlign w:val="center"/>
          </w:tcPr>
          <w:p w14:paraId="2FF610FF" w14:textId="77777777" w:rsidR="00CF70C1" w:rsidRDefault="00CF70C1">
            <w:pPr>
              <w:cnfStyle w:val="000000000000" w:firstRow="0" w:lastRow="0" w:firstColumn="0" w:lastColumn="0" w:oddVBand="0" w:evenVBand="0" w:oddHBand="0" w:evenHBand="0" w:firstRowFirstColumn="0" w:firstRowLastColumn="0" w:lastRowFirstColumn="0" w:lastRowLastColumn="0"/>
            </w:pPr>
            <w:hyperlink r:id="rId14" w:history="1">
              <w:r>
                <w:rPr>
                  <w:rStyle w:val="Hyperlink"/>
                </w:rPr>
                <w:t>SURIMI-vllm-ui</w:t>
              </w:r>
            </w:hyperlink>
            <w:r w:rsidR="00000000">
              <w:t xml:space="preserve"> (chat), </w:t>
            </w:r>
            <w:hyperlink r:id="rId15" w:history="1">
              <w:r>
                <w:rPr>
                  <w:rStyle w:val="Hyperlink"/>
                </w:rPr>
                <w:t>SURIMI-vllm</w:t>
              </w:r>
            </w:hyperlink>
            <w:r w:rsidR="00000000">
              <w:t xml:space="preserve"> (language model serving)</w:t>
            </w:r>
          </w:p>
        </w:tc>
      </w:tr>
      <w:tr w:rsidR="00CF70C1" w14:paraId="38B85E8E"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150EE09" w14:textId="77777777" w:rsidR="00CF70C1" w:rsidRDefault="00000000">
            <w:r>
              <w:t>Licence</w:t>
            </w:r>
          </w:p>
        </w:tc>
        <w:tc>
          <w:tcPr>
            <w:tcW w:w="6611" w:type="dxa"/>
            <w:vAlign w:val="center"/>
          </w:tcPr>
          <w:p w14:paraId="28C8C19D" w14:textId="77777777" w:rsidR="00CF70C1" w:rsidRDefault="00000000">
            <w:pPr>
              <w:cnfStyle w:val="000000100000" w:firstRow="0" w:lastRow="0" w:firstColumn="0" w:lastColumn="0" w:oddVBand="0" w:evenVBand="0" w:oddHBand="1" w:evenHBand="0" w:firstRowFirstColumn="0" w:firstRowLastColumn="0" w:lastRowFirstColumn="0" w:lastRowLastColumn="0"/>
            </w:pPr>
            <w:r>
              <w:t>EUPL-1.2</w:t>
            </w:r>
          </w:p>
        </w:tc>
      </w:tr>
    </w:tbl>
    <w:p w14:paraId="1410421C" w14:textId="77777777" w:rsidR="00CF70C1" w:rsidRDefault="00CF70C1">
      <w:pPr>
        <w:spacing w:after="0"/>
      </w:pPr>
    </w:p>
    <w:p w14:paraId="4EC4DB73" w14:textId="77777777" w:rsidR="00CF70C1" w:rsidRDefault="00000000">
      <w:pPr>
        <w:jc w:val="both"/>
      </w:pPr>
      <w:r>
        <w:t>SURIMI-data-mcp is the natural language processing (NLP) assessment model of the SURIMI toolbox. It lets users ask questions about the SURIMI data lake in their own words, for example which data exists, what a table or an indicator means, how complete the data is, where specific data can be found and what it shows. It can also produce plots from the data.</w:t>
      </w:r>
    </w:p>
    <w:p w14:paraId="7123BC37" w14:textId="77777777" w:rsidR="00CF70C1" w:rsidRDefault="00000000">
      <w:pPr>
        <w:jc w:val="both"/>
      </w:pPr>
      <w:r>
        <w:t>A large language model (LLM) reads the user’s question and chooses the server’s tools, the chat runs them, and the tools query the data to produce the answer. The server runs on the Kubernetes platform of the European Digital Twin of the Ocean (EDITO) and is used with Muse-Glimmer-30B, an open-weight language model from Red Hat.</w:t>
      </w:r>
    </w:p>
    <w:p w14:paraId="1E98C7D2" w14:textId="267F1024" w:rsidR="007248D8" w:rsidRDefault="00000000" w:rsidP="001F4F1F">
      <w:pPr>
        <w:jc w:val="both"/>
      </w:pPr>
      <w:r>
        <w:t>A second NLP model, SURIMI-model-mcp (D3.9), complements it by answering questions about the SURIMI simulation runs and about gridded ocean and climate data (Figure 1).</w:t>
      </w:r>
    </w:p>
    <w:p w14:paraId="66367F4E" w14:textId="77777777" w:rsidR="00FA7653" w:rsidRDefault="00CA68D6" w:rsidP="00FB4C3B">
      <w:r>
        <w:br w:type="page"/>
      </w:r>
    </w:p>
    <w:p w14:paraId="53BEC022" w14:textId="77777777" w:rsidR="00CB0FA4" w:rsidRDefault="00CB0FA4" w:rsidP="00F34105">
      <w:pPr>
        <w:pStyle w:val="COntent"/>
      </w:pPr>
      <w:r>
        <w:lastRenderedPageBreak/>
        <w:t>CONTENTS</w:t>
      </w:r>
    </w:p>
    <w:p w14:paraId="57DDA84D" w14:textId="77777777" w:rsidR="00CF70C1" w:rsidRDefault="008026D6">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r>
        <w:fldChar w:fldCharType="begin"/>
      </w:r>
      <w:r>
        <w:instrText xml:space="preserve"> TOC \o "2-3" \h \z \t "Heading 1,1" </w:instrText>
      </w:r>
      <w:r>
        <w:fldChar w:fldCharType="separate"/>
      </w:r>
      <w:hyperlink w:anchor="_TocS000501" w:history="1">
        <w:r>
          <w:rPr>
            <w:rStyle w:val="Hyperlink"/>
            <w:noProof/>
          </w:rPr>
          <w:t>DOCUMENT INFORMATION</w:t>
        </w:r>
        <w:r>
          <w:rPr>
            <w:noProof/>
            <w:webHidden/>
          </w:rPr>
          <w:tab/>
        </w:r>
        <w:r>
          <w:rPr>
            <w:noProof/>
            <w:webHidden/>
          </w:rPr>
          <w:fldChar w:fldCharType="begin"/>
        </w:r>
        <w:r>
          <w:rPr>
            <w:noProof/>
            <w:webHidden/>
          </w:rPr>
          <w:instrText xml:space="preserve"> PAGEREF _TocS000501 \h </w:instrText>
        </w:r>
        <w:r>
          <w:rPr>
            <w:noProof/>
            <w:webHidden/>
          </w:rPr>
        </w:r>
        <w:r>
          <w:rPr>
            <w:noProof/>
            <w:webHidden/>
          </w:rPr>
          <w:fldChar w:fldCharType="separate"/>
        </w:r>
        <w:r>
          <w:rPr>
            <w:noProof/>
            <w:webHidden/>
          </w:rPr>
          <w:t>1</w:t>
        </w:r>
        <w:r>
          <w:rPr>
            <w:noProof/>
            <w:webHidden/>
          </w:rPr>
          <w:fldChar w:fldCharType="end"/>
        </w:r>
      </w:hyperlink>
    </w:p>
    <w:p w14:paraId="6D8E648B" w14:textId="77777777" w:rsidR="00CF70C1" w:rsidRDefault="00CF70C1">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2" w:history="1">
        <w:r>
          <w:rPr>
            <w:rStyle w:val="Hyperlink"/>
            <w:noProof/>
          </w:rPr>
          <w:t>Summary</w:t>
        </w:r>
        <w:r>
          <w:rPr>
            <w:noProof/>
            <w:webHidden/>
          </w:rPr>
          <w:tab/>
        </w:r>
        <w:r>
          <w:rPr>
            <w:noProof/>
            <w:webHidden/>
          </w:rPr>
          <w:fldChar w:fldCharType="begin"/>
        </w:r>
        <w:r>
          <w:rPr>
            <w:noProof/>
            <w:webHidden/>
          </w:rPr>
          <w:instrText xml:space="preserve"> PAGEREF _TocS000502 \h </w:instrText>
        </w:r>
        <w:r>
          <w:rPr>
            <w:noProof/>
            <w:webHidden/>
          </w:rPr>
        </w:r>
        <w:r>
          <w:rPr>
            <w:noProof/>
            <w:webHidden/>
          </w:rPr>
          <w:fldChar w:fldCharType="separate"/>
        </w:r>
        <w:r>
          <w:rPr>
            <w:noProof/>
            <w:webHidden/>
          </w:rPr>
          <w:t>2</w:t>
        </w:r>
        <w:r>
          <w:rPr>
            <w:noProof/>
            <w:webHidden/>
          </w:rPr>
          <w:fldChar w:fldCharType="end"/>
        </w:r>
      </w:hyperlink>
    </w:p>
    <w:p w14:paraId="0AB408C8" w14:textId="77777777" w:rsidR="00CF70C1" w:rsidRDefault="00CF70C1">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3" w:history="1">
        <w:r>
          <w:rPr>
            <w:rStyle w:val="Hyperlink"/>
            <w:noProof/>
          </w:rPr>
          <w:t>1. Model purpose</w:t>
        </w:r>
        <w:r>
          <w:rPr>
            <w:noProof/>
            <w:webHidden/>
          </w:rPr>
          <w:tab/>
        </w:r>
        <w:r>
          <w:rPr>
            <w:noProof/>
            <w:webHidden/>
          </w:rPr>
          <w:fldChar w:fldCharType="begin"/>
        </w:r>
        <w:r>
          <w:rPr>
            <w:noProof/>
            <w:webHidden/>
          </w:rPr>
          <w:instrText xml:space="preserve"> PAGEREF _TocS000503 \h </w:instrText>
        </w:r>
        <w:r>
          <w:rPr>
            <w:noProof/>
            <w:webHidden/>
          </w:rPr>
        </w:r>
        <w:r>
          <w:rPr>
            <w:noProof/>
            <w:webHidden/>
          </w:rPr>
          <w:fldChar w:fldCharType="separate"/>
        </w:r>
        <w:r>
          <w:rPr>
            <w:noProof/>
            <w:webHidden/>
          </w:rPr>
          <w:t>5</w:t>
        </w:r>
        <w:r>
          <w:rPr>
            <w:noProof/>
            <w:webHidden/>
          </w:rPr>
          <w:fldChar w:fldCharType="end"/>
        </w:r>
      </w:hyperlink>
    </w:p>
    <w:p w14:paraId="37C1A3DE" w14:textId="77777777" w:rsidR="00CF70C1" w:rsidRDefault="00CF70C1">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4" w:history="1">
        <w:r>
          <w:rPr>
            <w:rStyle w:val="Hyperlink"/>
            <w:noProof/>
          </w:rPr>
          <w:t>2. Process overview and scheduling diagrams</w:t>
        </w:r>
        <w:r>
          <w:rPr>
            <w:noProof/>
            <w:webHidden/>
          </w:rPr>
          <w:tab/>
        </w:r>
        <w:r>
          <w:rPr>
            <w:noProof/>
            <w:webHidden/>
          </w:rPr>
          <w:fldChar w:fldCharType="begin"/>
        </w:r>
        <w:r>
          <w:rPr>
            <w:noProof/>
            <w:webHidden/>
          </w:rPr>
          <w:instrText xml:space="preserve"> PAGEREF _TocS000504 \h </w:instrText>
        </w:r>
        <w:r>
          <w:rPr>
            <w:noProof/>
            <w:webHidden/>
          </w:rPr>
        </w:r>
        <w:r>
          <w:rPr>
            <w:noProof/>
            <w:webHidden/>
          </w:rPr>
          <w:fldChar w:fldCharType="separate"/>
        </w:r>
        <w:r>
          <w:rPr>
            <w:noProof/>
            <w:webHidden/>
          </w:rPr>
          <w:t>6</w:t>
        </w:r>
        <w:r>
          <w:rPr>
            <w:noProof/>
            <w:webHidden/>
          </w:rPr>
          <w:fldChar w:fldCharType="end"/>
        </w:r>
      </w:hyperlink>
    </w:p>
    <w:p w14:paraId="1AB852DE"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5" w:history="1">
        <w:r>
          <w:rPr>
            <w:rStyle w:val="Hyperlink"/>
            <w:noProof/>
          </w:rPr>
          <w:t>2.1 The tools</w:t>
        </w:r>
        <w:r>
          <w:rPr>
            <w:noProof/>
            <w:webHidden/>
          </w:rPr>
          <w:tab/>
        </w:r>
        <w:r>
          <w:rPr>
            <w:noProof/>
            <w:webHidden/>
          </w:rPr>
          <w:fldChar w:fldCharType="begin"/>
        </w:r>
        <w:r>
          <w:rPr>
            <w:noProof/>
            <w:webHidden/>
          </w:rPr>
          <w:instrText xml:space="preserve"> PAGEREF _TocS000505 \h </w:instrText>
        </w:r>
        <w:r>
          <w:rPr>
            <w:noProof/>
            <w:webHidden/>
          </w:rPr>
        </w:r>
        <w:r>
          <w:rPr>
            <w:noProof/>
            <w:webHidden/>
          </w:rPr>
          <w:fldChar w:fldCharType="separate"/>
        </w:r>
        <w:r>
          <w:rPr>
            <w:noProof/>
            <w:webHidden/>
          </w:rPr>
          <w:t>6</w:t>
        </w:r>
        <w:r>
          <w:rPr>
            <w:noProof/>
            <w:webHidden/>
          </w:rPr>
          <w:fldChar w:fldCharType="end"/>
        </w:r>
      </w:hyperlink>
    </w:p>
    <w:p w14:paraId="2C4FD29C"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6" w:history="1">
        <w:r>
          <w:rPr>
            <w:rStyle w:val="Hyperlink"/>
            <w:noProof/>
          </w:rPr>
          <w:t>2.2 Ready to use on EDITO</w:t>
        </w:r>
        <w:r>
          <w:rPr>
            <w:noProof/>
            <w:webHidden/>
          </w:rPr>
          <w:tab/>
        </w:r>
        <w:r>
          <w:rPr>
            <w:noProof/>
            <w:webHidden/>
          </w:rPr>
          <w:fldChar w:fldCharType="begin"/>
        </w:r>
        <w:r>
          <w:rPr>
            <w:noProof/>
            <w:webHidden/>
          </w:rPr>
          <w:instrText xml:space="preserve"> PAGEREF _TocS000506 \h </w:instrText>
        </w:r>
        <w:r>
          <w:rPr>
            <w:noProof/>
            <w:webHidden/>
          </w:rPr>
        </w:r>
        <w:r>
          <w:rPr>
            <w:noProof/>
            <w:webHidden/>
          </w:rPr>
          <w:fldChar w:fldCharType="separate"/>
        </w:r>
        <w:r>
          <w:rPr>
            <w:noProof/>
            <w:webHidden/>
          </w:rPr>
          <w:t>7</w:t>
        </w:r>
        <w:r>
          <w:rPr>
            <w:noProof/>
            <w:webHidden/>
          </w:rPr>
          <w:fldChar w:fldCharType="end"/>
        </w:r>
      </w:hyperlink>
    </w:p>
    <w:p w14:paraId="0D4F7AD9" w14:textId="77777777" w:rsidR="00CF70C1" w:rsidRDefault="00CF70C1">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7" w:history="1">
        <w:r>
          <w:rPr>
            <w:rStyle w:val="Hyperlink"/>
            <w:noProof/>
          </w:rPr>
          <w:t>3. Inputs</w:t>
        </w:r>
        <w:r>
          <w:rPr>
            <w:noProof/>
            <w:webHidden/>
          </w:rPr>
          <w:tab/>
        </w:r>
        <w:r>
          <w:rPr>
            <w:noProof/>
            <w:webHidden/>
          </w:rPr>
          <w:fldChar w:fldCharType="begin"/>
        </w:r>
        <w:r>
          <w:rPr>
            <w:noProof/>
            <w:webHidden/>
          </w:rPr>
          <w:instrText xml:space="preserve"> PAGEREF _TocS000507 \h </w:instrText>
        </w:r>
        <w:r>
          <w:rPr>
            <w:noProof/>
            <w:webHidden/>
          </w:rPr>
        </w:r>
        <w:r>
          <w:rPr>
            <w:noProof/>
            <w:webHidden/>
          </w:rPr>
          <w:fldChar w:fldCharType="separate"/>
        </w:r>
        <w:r>
          <w:rPr>
            <w:noProof/>
            <w:webHidden/>
          </w:rPr>
          <w:t>8</w:t>
        </w:r>
        <w:r>
          <w:rPr>
            <w:noProof/>
            <w:webHidden/>
          </w:rPr>
          <w:fldChar w:fldCharType="end"/>
        </w:r>
      </w:hyperlink>
    </w:p>
    <w:p w14:paraId="3D2897F2" w14:textId="77777777" w:rsidR="00CF70C1" w:rsidRDefault="00CF70C1">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8" w:history="1">
        <w:r>
          <w:rPr>
            <w:rStyle w:val="Hyperlink"/>
            <w:noProof/>
          </w:rPr>
          <w:t>4. Outputs</w:t>
        </w:r>
        <w:r>
          <w:rPr>
            <w:noProof/>
            <w:webHidden/>
          </w:rPr>
          <w:tab/>
        </w:r>
        <w:r>
          <w:rPr>
            <w:noProof/>
            <w:webHidden/>
          </w:rPr>
          <w:fldChar w:fldCharType="begin"/>
        </w:r>
        <w:r>
          <w:rPr>
            <w:noProof/>
            <w:webHidden/>
          </w:rPr>
          <w:instrText xml:space="preserve"> PAGEREF _TocS000508 \h </w:instrText>
        </w:r>
        <w:r>
          <w:rPr>
            <w:noProof/>
            <w:webHidden/>
          </w:rPr>
        </w:r>
        <w:r>
          <w:rPr>
            <w:noProof/>
            <w:webHidden/>
          </w:rPr>
          <w:fldChar w:fldCharType="separate"/>
        </w:r>
        <w:r>
          <w:rPr>
            <w:noProof/>
            <w:webHidden/>
          </w:rPr>
          <w:t>9</w:t>
        </w:r>
        <w:r>
          <w:rPr>
            <w:noProof/>
            <w:webHidden/>
          </w:rPr>
          <w:fldChar w:fldCharType="end"/>
        </w:r>
      </w:hyperlink>
    </w:p>
    <w:p w14:paraId="5959F2D5"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9" w:history="1">
        <w:r>
          <w:rPr>
            <w:rStyle w:val="Hyperlink"/>
            <w:noProof/>
          </w:rPr>
          <w:t>4.1 Analyses run on the server</w:t>
        </w:r>
        <w:r>
          <w:rPr>
            <w:noProof/>
            <w:webHidden/>
          </w:rPr>
          <w:tab/>
        </w:r>
        <w:r>
          <w:rPr>
            <w:noProof/>
            <w:webHidden/>
          </w:rPr>
          <w:fldChar w:fldCharType="begin"/>
        </w:r>
        <w:r>
          <w:rPr>
            <w:noProof/>
            <w:webHidden/>
          </w:rPr>
          <w:instrText xml:space="preserve"> PAGEREF _TocS000509 \h </w:instrText>
        </w:r>
        <w:r>
          <w:rPr>
            <w:noProof/>
            <w:webHidden/>
          </w:rPr>
        </w:r>
        <w:r>
          <w:rPr>
            <w:noProof/>
            <w:webHidden/>
          </w:rPr>
          <w:fldChar w:fldCharType="separate"/>
        </w:r>
        <w:r>
          <w:rPr>
            <w:noProof/>
            <w:webHidden/>
          </w:rPr>
          <w:t>9</w:t>
        </w:r>
        <w:r>
          <w:rPr>
            <w:noProof/>
            <w:webHidden/>
          </w:rPr>
          <w:fldChar w:fldCharType="end"/>
        </w:r>
      </w:hyperlink>
    </w:p>
    <w:p w14:paraId="6AC5C000"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0" w:history="1">
        <w:r>
          <w:rPr>
            <w:rStyle w:val="Hyperlink"/>
            <w:noProof/>
          </w:rPr>
          <w:t>4.2 How each number was calculated</w:t>
        </w:r>
        <w:r>
          <w:rPr>
            <w:noProof/>
            <w:webHidden/>
          </w:rPr>
          <w:tab/>
        </w:r>
        <w:r>
          <w:rPr>
            <w:noProof/>
            <w:webHidden/>
          </w:rPr>
          <w:fldChar w:fldCharType="begin"/>
        </w:r>
        <w:r>
          <w:rPr>
            <w:noProof/>
            <w:webHidden/>
          </w:rPr>
          <w:instrText xml:space="preserve"> PAGEREF _TocS000510 \h </w:instrText>
        </w:r>
        <w:r>
          <w:rPr>
            <w:noProof/>
            <w:webHidden/>
          </w:rPr>
        </w:r>
        <w:r>
          <w:rPr>
            <w:noProof/>
            <w:webHidden/>
          </w:rPr>
          <w:fldChar w:fldCharType="separate"/>
        </w:r>
        <w:r>
          <w:rPr>
            <w:noProof/>
            <w:webHidden/>
          </w:rPr>
          <w:t>9</w:t>
        </w:r>
        <w:r>
          <w:rPr>
            <w:noProof/>
            <w:webHidden/>
          </w:rPr>
          <w:fldChar w:fldCharType="end"/>
        </w:r>
      </w:hyperlink>
    </w:p>
    <w:p w14:paraId="3F63AC0C"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1" w:history="1">
        <w:r>
          <w:rPr>
            <w:rStyle w:val="Hyperlink"/>
            <w:noProof/>
          </w:rPr>
          <w:t>4.3 Refusal</w:t>
        </w:r>
        <w:r>
          <w:rPr>
            <w:noProof/>
            <w:webHidden/>
          </w:rPr>
          <w:tab/>
        </w:r>
        <w:r>
          <w:rPr>
            <w:noProof/>
            <w:webHidden/>
          </w:rPr>
          <w:fldChar w:fldCharType="begin"/>
        </w:r>
        <w:r>
          <w:rPr>
            <w:noProof/>
            <w:webHidden/>
          </w:rPr>
          <w:instrText xml:space="preserve"> PAGEREF _TocS000511 \h </w:instrText>
        </w:r>
        <w:r>
          <w:rPr>
            <w:noProof/>
            <w:webHidden/>
          </w:rPr>
        </w:r>
        <w:r>
          <w:rPr>
            <w:noProof/>
            <w:webHidden/>
          </w:rPr>
          <w:fldChar w:fldCharType="separate"/>
        </w:r>
        <w:r>
          <w:rPr>
            <w:noProof/>
            <w:webHidden/>
          </w:rPr>
          <w:t>9</w:t>
        </w:r>
        <w:r>
          <w:rPr>
            <w:noProof/>
            <w:webHidden/>
          </w:rPr>
          <w:fldChar w:fldCharType="end"/>
        </w:r>
      </w:hyperlink>
    </w:p>
    <w:p w14:paraId="6DCC1F80" w14:textId="77777777" w:rsidR="00CF70C1" w:rsidRDefault="00CF70C1">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2" w:history="1">
        <w:r>
          <w:rPr>
            <w:rStyle w:val="Hyperlink"/>
            <w:noProof/>
          </w:rPr>
          <w:t>5. Benchmark accuracy</w:t>
        </w:r>
        <w:r>
          <w:rPr>
            <w:noProof/>
            <w:webHidden/>
          </w:rPr>
          <w:tab/>
        </w:r>
        <w:r>
          <w:rPr>
            <w:noProof/>
            <w:webHidden/>
          </w:rPr>
          <w:fldChar w:fldCharType="begin"/>
        </w:r>
        <w:r>
          <w:rPr>
            <w:noProof/>
            <w:webHidden/>
          </w:rPr>
          <w:instrText xml:space="preserve"> PAGEREF _TocS000512 \h </w:instrText>
        </w:r>
        <w:r>
          <w:rPr>
            <w:noProof/>
            <w:webHidden/>
          </w:rPr>
        </w:r>
        <w:r>
          <w:rPr>
            <w:noProof/>
            <w:webHidden/>
          </w:rPr>
          <w:fldChar w:fldCharType="separate"/>
        </w:r>
        <w:r>
          <w:rPr>
            <w:noProof/>
            <w:webHidden/>
          </w:rPr>
          <w:t>10</w:t>
        </w:r>
        <w:r>
          <w:rPr>
            <w:noProof/>
            <w:webHidden/>
          </w:rPr>
          <w:fldChar w:fldCharType="end"/>
        </w:r>
      </w:hyperlink>
    </w:p>
    <w:p w14:paraId="4AE154DB"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3" w:history="1">
        <w:r>
          <w:rPr>
            <w:rStyle w:val="Hyperlink"/>
            <w:noProof/>
          </w:rPr>
          <w:t>5.1 Objectives for each prompt</w:t>
        </w:r>
        <w:r>
          <w:rPr>
            <w:noProof/>
            <w:webHidden/>
          </w:rPr>
          <w:tab/>
        </w:r>
        <w:r>
          <w:rPr>
            <w:noProof/>
            <w:webHidden/>
          </w:rPr>
          <w:fldChar w:fldCharType="begin"/>
        </w:r>
        <w:r>
          <w:rPr>
            <w:noProof/>
            <w:webHidden/>
          </w:rPr>
          <w:instrText xml:space="preserve"> PAGEREF _TocS000513 \h </w:instrText>
        </w:r>
        <w:r>
          <w:rPr>
            <w:noProof/>
            <w:webHidden/>
          </w:rPr>
        </w:r>
        <w:r>
          <w:rPr>
            <w:noProof/>
            <w:webHidden/>
          </w:rPr>
          <w:fldChar w:fldCharType="separate"/>
        </w:r>
        <w:r>
          <w:rPr>
            <w:noProof/>
            <w:webHidden/>
          </w:rPr>
          <w:t>10</w:t>
        </w:r>
        <w:r>
          <w:rPr>
            <w:noProof/>
            <w:webHidden/>
          </w:rPr>
          <w:fldChar w:fldCharType="end"/>
        </w:r>
      </w:hyperlink>
    </w:p>
    <w:p w14:paraId="41812A01"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4" w:history="1">
        <w:r>
          <w:rPr>
            <w:rStyle w:val="Hyperlink"/>
            <w:noProof/>
          </w:rPr>
          <w:t>5.2 How the model is evaluated</w:t>
        </w:r>
        <w:r>
          <w:rPr>
            <w:noProof/>
            <w:webHidden/>
          </w:rPr>
          <w:tab/>
        </w:r>
        <w:r>
          <w:rPr>
            <w:noProof/>
            <w:webHidden/>
          </w:rPr>
          <w:fldChar w:fldCharType="begin"/>
        </w:r>
        <w:r>
          <w:rPr>
            <w:noProof/>
            <w:webHidden/>
          </w:rPr>
          <w:instrText xml:space="preserve"> PAGEREF _TocS000514 \h </w:instrText>
        </w:r>
        <w:r>
          <w:rPr>
            <w:noProof/>
            <w:webHidden/>
          </w:rPr>
        </w:r>
        <w:r>
          <w:rPr>
            <w:noProof/>
            <w:webHidden/>
          </w:rPr>
          <w:fldChar w:fldCharType="separate"/>
        </w:r>
        <w:r>
          <w:rPr>
            <w:noProof/>
            <w:webHidden/>
          </w:rPr>
          <w:t>11</w:t>
        </w:r>
        <w:r>
          <w:rPr>
            <w:noProof/>
            <w:webHidden/>
          </w:rPr>
          <w:fldChar w:fldCharType="end"/>
        </w:r>
      </w:hyperlink>
    </w:p>
    <w:p w14:paraId="1335370B"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5" w:history="1">
        <w:r>
          <w:rPr>
            <w:rStyle w:val="Hyperlink"/>
            <w:noProof/>
          </w:rPr>
          <w:t>5.3 Result</w:t>
        </w:r>
        <w:r>
          <w:rPr>
            <w:noProof/>
            <w:webHidden/>
          </w:rPr>
          <w:tab/>
        </w:r>
        <w:r>
          <w:rPr>
            <w:noProof/>
            <w:webHidden/>
          </w:rPr>
          <w:fldChar w:fldCharType="begin"/>
        </w:r>
        <w:r>
          <w:rPr>
            <w:noProof/>
            <w:webHidden/>
          </w:rPr>
          <w:instrText xml:space="preserve"> PAGEREF _TocS000515 \h </w:instrText>
        </w:r>
        <w:r>
          <w:rPr>
            <w:noProof/>
            <w:webHidden/>
          </w:rPr>
        </w:r>
        <w:r>
          <w:rPr>
            <w:noProof/>
            <w:webHidden/>
          </w:rPr>
          <w:fldChar w:fldCharType="separate"/>
        </w:r>
        <w:r>
          <w:rPr>
            <w:noProof/>
            <w:webHidden/>
          </w:rPr>
          <w:t>12</w:t>
        </w:r>
        <w:r>
          <w:rPr>
            <w:noProof/>
            <w:webHidden/>
          </w:rPr>
          <w:fldChar w:fldCharType="end"/>
        </w:r>
      </w:hyperlink>
    </w:p>
    <w:p w14:paraId="7B8D49D4"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6" w:history="1">
        <w:r>
          <w:rPr>
            <w:rStyle w:val="Hyperlink"/>
            <w:noProof/>
          </w:rPr>
          <w:t>5.4 Known limits</w:t>
        </w:r>
        <w:r>
          <w:rPr>
            <w:noProof/>
            <w:webHidden/>
          </w:rPr>
          <w:tab/>
        </w:r>
        <w:r>
          <w:rPr>
            <w:noProof/>
            <w:webHidden/>
          </w:rPr>
          <w:fldChar w:fldCharType="begin"/>
        </w:r>
        <w:r>
          <w:rPr>
            <w:noProof/>
            <w:webHidden/>
          </w:rPr>
          <w:instrText xml:space="preserve"> PAGEREF _TocS000516 \h </w:instrText>
        </w:r>
        <w:r>
          <w:rPr>
            <w:noProof/>
            <w:webHidden/>
          </w:rPr>
        </w:r>
        <w:r>
          <w:rPr>
            <w:noProof/>
            <w:webHidden/>
          </w:rPr>
          <w:fldChar w:fldCharType="separate"/>
        </w:r>
        <w:r>
          <w:rPr>
            <w:noProof/>
            <w:webHidden/>
          </w:rPr>
          <w:t>13</w:t>
        </w:r>
        <w:r>
          <w:rPr>
            <w:noProof/>
            <w:webHidden/>
          </w:rPr>
          <w:fldChar w:fldCharType="end"/>
        </w:r>
      </w:hyperlink>
    </w:p>
    <w:p w14:paraId="765649FD" w14:textId="77777777" w:rsidR="00CF70C1" w:rsidRDefault="00CF70C1">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7" w:history="1">
        <w:r>
          <w:rPr>
            <w:rStyle w:val="Hyperlink"/>
            <w:noProof/>
          </w:rPr>
          <w:t>References</w:t>
        </w:r>
        <w:r>
          <w:rPr>
            <w:noProof/>
            <w:webHidden/>
          </w:rPr>
          <w:tab/>
        </w:r>
        <w:r>
          <w:rPr>
            <w:noProof/>
            <w:webHidden/>
          </w:rPr>
          <w:fldChar w:fldCharType="begin"/>
        </w:r>
        <w:r>
          <w:rPr>
            <w:noProof/>
            <w:webHidden/>
          </w:rPr>
          <w:instrText xml:space="preserve"> PAGEREF _TocS000517 \h </w:instrText>
        </w:r>
        <w:r>
          <w:rPr>
            <w:noProof/>
            <w:webHidden/>
          </w:rPr>
        </w:r>
        <w:r>
          <w:rPr>
            <w:noProof/>
            <w:webHidden/>
          </w:rPr>
          <w:fldChar w:fldCharType="separate"/>
        </w:r>
        <w:r>
          <w:rPr>
            <w:noProof/>
            <w:webHidden/>
          </w:rPr>
          <w:t>13</w:t>
        </w:r>
        <w:r>
          <w:rPr>
            <w:noProof/>
            <w:webHidden/>
          </w:rPr>
          <w:fldChar w:fldCharType="end"/>
        </w:r>
      </w:hyperlink>
    </w:p>
    <w:p w14:paraId="67617867"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8" w:history="1">
        <w:r>
          <w:rPr>
            <w:rStyle w:val="Hyperlink"/>
            <w:noProof/>
          </w:rPr>
          <w:t>Literature</w:t>
        </w:r>
        <w:r>
          <w:rPr>
            <w:noProof/>
            <w:webHidden/>
          </w:rPr>
          <w:tab/>
        </w:r>
        <w:r>
          <w:rPr>
            <w:noProof/>
            <w:webHidden/>
          </w:rPr>
          <w:fldChar w:fldCharType="begin"/>
        </w:r>
        <w:r>
          <w:rPr>
            <w:noProof/>
            <w:webHidden/>
          </w:rPr>
          <w:instrText xml:space="preserve"> PAGEREF _TocS000518 \h </w:instrText>
        </w:r>
        <w:r>
          <w:rPr>
            <w:noProof/>
            <w:webHidden/>
          </w:rPr>
        </w:r>
        <w:r>
          <w:rPr>
            <w:noProof/>
            <w:webHidden/>
          </w:rPr>
          <w:fldChar w:fldCharType="separate"/>
        </w:r>
        <w:r>
          <w:rPr>
            <w:noProof/>
            <w:webHidden/>
          </w:rPr>
          <w:t>13</w:t>
        </w:r>
        <w:r>
          <w:rPr>
            <w:noProof/>
            <w:webHidden/>
          </w:rPr>
          <w:fldChar w:fldCharType="end"/>
        </w:r>
      </w:hyperlink>
    </w:p>
    <w:p w14:paraId="2154ED3F" w14:textId="77777777" w:rsidR="00CF70C1" w:rsidRDefault="00CF70C1">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9" w:history="1">
        <w:r>
          <w:rPr>
            <w:rStyle w:val="Hyperlink"/>
            <w:noProof/>
          </w:rPr>
          <w:t>Data sources</w:t>
        </w:r>
        <w:r>
          <w:rPr>
            <w:noProof/>
            <w:webHidden/>
          </w:rPr>
          <w:tab/>
        </w:r>
        <w:r>
          <w:rPr>
            <w:noProof/>
            <w:webHidden/>
          </w:rPr>
          <w:fldChar w:fldCharType="begin"/>
        </w:r>
        <w:r>
          <w:rPr>
            <w:noProof/>
            <w:webHidden/>
          </w:rPr>
          <w:instrText xml:space="preserve"> PAGEREF _TocS000519 \h </w:instrText>
        </w:r>
        <w:r>
          <w:rPr>
            <w:noProof/>
            <w:webHidden/>
          </w:rPr>
        </w:r>
        <w:r>
          <w:rPr>
            <w:noProof/>
            <w:webHidden/>
          </w:rPr>
          <w:fldChar w:fldCharType="separate"/>
        </w:r>
        <w:r>
          <w:rPr>
            <w:noProof/>
            <w:webHidden/>
          </w:rPr>
          <w:t>14</w:t>
        </w:r>
        <w:r>
          <w:rPr>
            <w:noProof/>
            <w:webHidden/>
          </w:rPr>
          <w:fldChar w:fldCharType="end"/>
        </w:r>
      </w:hyperlink>
    </w:p>
    <w:p w14:paraId="521E5DF5" w14:textId="77777777" w:rsidR="002D200C" w:rsidRDefault="008026D6">
      <w:pPr>
        <w:tabs>
          <w:tab w:val="clear" w:pos="1176"/>
        </w:tabs>
      </w:pPr>
      <w:r>
        <w:fldChar w:fldCharType="end"/>
      </w:r>
    </w:p>
    <w:p w14:paraId="72075233" w14:textId="77777777" w:rsidR="002D200C" w:rsidRDefault="002D200C">
      <w:pPr>
        <w:tabs>
          <w:tab w:val="clear" w:pos="1176"/>
        </w:tabs>
      </w:pPr>
      <w:r>
        <w:br w:type="page"/>
      </w:r>
    </w:p>
    <w:p w14:paraId="1DE95256" w14:textId="77777777" w:rsidR="00CF70C1" w:rsidRDefault="00000000">
      <w:pPr>
        <w:pStyle w:val="Heading1"/>
        <w:keepNext/>
        <w:keepLines/>
      </w:pPr>
      <w:bookmarkStart w:id="2" w:name="_TocS000503"/>
      <w:r>
        <w:lastRenderedPageBreak/>
        <w:t>1. Model purpose</w:t>
      </w:r>
      <w:bookmarkEnd w:id="2"/>
    </w:p>
    <w:p w14:paraId="1B085E9F" w14:textId="5238B910" w:rsidR="00CF70C1" w:rsidRDefault="00000000">
      <w:pPr>
        <w:jc w:val="both"/>
      </w:pPr>
      <w:r>
        <w:t>SURIMI-data-mcp is the NLP assessment model of the SURIMI toolbox</w:t>
      </w:r>
      <w:r w:rsidR="00894AD9">
        <w:t xml:space="preserve"> (Figure 1)</w:t>
      </w:r>
      <w:r>
        <w:t>. Its purpose is to make the data used by the SURIMI models easier to explore, both for researchers who work with data regularly and for users who are less familiar with it, such as fisheries managers or policy officers. It is a server that holds the data catalogue and provides tools to look up, compute and explain the data. Users interact with the model through the chat (SURIMI-vllm-ui), rather than directly with the server. They enter a question, which is read by a large language model (LLM) served by SURIMI-vllm. The LLM selects the server’s tools, and the chat runs them and passes the results back. The LLM then formulates the answer. SURIMI-data-mcp operates outside the simulation loop and does not participate in SURIMI experiments.</w:t>
      </w:r>
    </w:p>
    <w:p w14:paraId="21DB2C00" w14:textId="77777777" w:rsidR="00AE7653" w:rsidRDefault="00AE7653" w:rsidP="00AE7653">
      <w:pPr>
        <w:keepNext/>
        <w:spacing w:before="120" w:after="60"/>
        <w:jc w:val="center"/>
      </w:pPr>
      <w:r>
        <w:rPr>
          <w:noProof/>
        </w:rPr>
        <w:drawing>
          <wp:inline distT="0" distB="0" distL="0" distR="0" wp14:anchorId="0E889753" wp14:editId="29220E5D">
            <wp:extent cx="4320000" cy="3427139"/>
            <wp:effectExtent l="0" t="0" r="0" b="0"/>
            <wp:docPr id="3001" name="Picture 3001"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16"/>
                    <a:stretch>
                      <a:fillRect/>
                    </a:stretch>
                  </pic:blipFill>
                  <pic:spPr>
                    <a:xfrm>
                      <a:off x="0" y="0"/>
                      <a:ext cx="4320000" cy="3427139"/>
                    </a:xfrm>
                    <a:prstGeom prst="rect">
                      <a:avLst/>
                    </a:prstGeom>
                  </pic:spPr>
                </pic:pic>
              </a:graphicData>
            </a:graphic>
          </wp:inline>
        </w:drawing>
      </w:r>
    </w:p>
    <w:p w14:paraId="47625171" w14:textId="1A8DDD01" w:rsidR="00AE7653" w:rsidRDefault="00AE7653" w:rsidP="00AE7653">
      <w:pPr>
        <w:keepLines/>
        <w:spacing w:before="60" w:after="240"/>
        <w:jc w:val="center"/>
      </w:pPr>
      <w:r>
        <w:rPr>
          <w:i/>
          <w:iCs/>
          <w:color w:val="610709"/>
          <w:sz w:val="20"/>
          <w:szCs w:val="20"/>
        </w:rPr>
        <w:t>Figure 1. Position of the NLP assessment model (red) within the SURIMI framework. It reads the raw data and metadata on EDITO data storage (S3) that the SURIMI models use, while the NLP policy model (D3.9) reads the NetCDF output that the SURIMI models produce.</w:t>
      </w:r>
    </w:p>
    <w:p w14:paraId="2B22C823" w14:textId="77777777" w:rsidR="00CF70C1" w:rsidRDefault="00000000">
      <w:pPr>
        <w:jc w:val="both"/>
      </w:pPr>
      <w:r>
        <w:t xml:space="preserve">In the chat, users can ask which data exists on a topic and which dataset best fits their needs. Using the server’s tools, the LLM can explain tables, indicators, codes, units and confidence intervals, as well as the origin and completeness of the data. Numerical results are calculated by the server, not by the LLM, whether they are presented as individual values, tables or charts. The </w:t>
      </w:r>
      <w:r>
        <w:rPr>
          <w:rFonts w:ascii="Consolas" w:hAnsi="Consolas" w:cs="Consolas"/>
          <w:sz w:val="20"/>
          <w:szCs w:val="20"/>
          <w:shd w:val="clear" w:color="auto" w:fill="F2F2F2"/>
        </w:rPr>
        <w:t>describe_data_capabilities</w:t>
      </w:r>
      <w:r>
        <w:t xml:space="preserve"> tool allows the LLM to explain what the system can and cannot answer. The chat also draws charts from the data returned by the server. Neither of the NLP models (D3.7, D3.9) runs simulations or accesses users’ own data or screens.</w:t>
      </w:r>
    </w:p>
    <w:p w14:paraId="7064C067" w14:textId="77777777" w:rsidR="00CF70C1" w:rsidRDefault="00000000">
      <w:pPr>
        <w:jc w:val="both"/>
      </w:pPr>
      <w:r>
        <w:t xml:space="preserve">For example, when asked how much Spain landed in 2022, the LLM first identifies the dataset containing landings data. It then calls the server’s </w:t>
      </w:r>
      <w:r>
        <w:rPr>
          <w:rFonts w:ascii="Consolas" w:hAnsi="Consolas" w:cs="Consolas"/>
          <w:sz w:val="20"/>
          <w:szCs w:val="20"/>
          <w:shd w:val="clear" w:color="auto" w:fill="F2F2F2"/>
        </w:rPr>
        <w:t>aggregate</w:t>
      </w:r>
      <w:r>
        <w:t xml:space="preserve"> tool to sum Spain’s 2022 landings in the EU catch table (by country, quarter, gear and species). The result is at least 749,178 tonnes. Below the answer, the chat explains how this value was calculated: “Sum of </w:t>
      </w:r>
      <w:r>
        <w:rPr>
          <w:rFonts w:ascii="Consolas" w:hAnsi="Consolas" w:cs="Consolas"/>
          <w:sz w:val="20"/>
          <w:szCs w:val="20"/>
          <w:shd w:val="clear" w:color="auto" w:fill="F2F2F2"/>
        </w:rPr>
        <w:lastRenderedPageBreak/>
        <w:t>total_live_weight_landed</w:t>
      </w:r>
      <w:r>
        <w:t xml:space="preserve"> in ‘EU DCF FDI Catches by Country, Quarter, Gear and Species’, where </w:t>
      </w:r>
      <w:r>
        <w:rPr>
          <w:rFonts w:ascii="Consolas" w:hAnsi="Consolas" w:cs="Consolas"/>
          <w:sz w:val="20"/>
          <w:szCs w:val="20"/>
          <w:shd w:val="clear" w:color="auto" w:fill="F2F2F2"/>
        </w:rPr>
        <w:t>country</w:t>
      </w:r>
      <w:r>
        <w:t xml:space="preserve"> is </w:t>
      </w:r>
      <w:r>
        <w:rPr>
          <w:rFonts w:ascii="Consolas" w:hAnsi="Consolas" w:cs="Consolas"/>
          <w:sz w:val="20"/>
          <w:szCs w:val="20"/>
          <w:shd w:val="clear" w:color="auto" w:fill="F2F2F2"/>
        </w:rPr>
        <w:t>'Spain'</w:t>
      </w:r>
      <w:r>
        <w:t xml:space="preserve"> and </w:t>
      </w:r>
      <w:r>
        <w:rPr>
          <w:rFonts w:ascii="Consolas" w:hAnsi="Consolas" w:cs="Consolas"/>
          <w:sz w:val="20"/>
          <w:szCs w:val="20"/>
          <w:shd w:val="clear" w:color="auto" w:fill="F2F2F2"/>
        </w:rPr>
        <w:t>year</w:t>
      </w:r>
      <w:r>
        <w:t xml:space="preserve"> is 2022. This is a lower bound: 59956 matching rows reported no value and are left out.”</w:t>
      </w:r>
    </w:p>
    <w:p w14:paraId="64361984" w14:textId="77777777" w:rsidR="00CF70C1" w:rsidRDefault="00000000">
      <w:pPr>
        <w:jc w:val="both"/>
      </w:pPr>
      <w:r>
        <w:t>A language model that answers from memory alone can give numbers that no data supports (</w:t>
      </w:r>
      <w:hyperlink r:id="rId17" w:history="1">
        <w:r w:rsidR="00CF70C1">
          <w:rPr>
            <w:rStyle w:val="Hyperlink"/>
          </w:rPr>
          <w:t>Ji et al., 2023</w:t>
        </w:r>
      </w:hyperlink>
      <w:r>
        <w:t>). SURIMI-data-mcp reduces this risk by retrieving and calculating numerical results through its tools rather than relying on a trained model’s memory. The language model does not hold the data. However, the language model can still misstate or invent figures. In the evaluation, each chat run returned at most one wrong and one fabricated answer (§5.3).</w:t>
      </w:r>
    </w:p>
    <w:p w14:paraId="0A7DBE97" w14:textId="77777777" w:rsidR="00CF70C1" w:rsidRDefault="00000000">
      <w:pPr>
        <w:jc w:val="both"/>
      </w:pPr>
      <w:r>
        <w:t xml:space="preserve">This design builds on earlier work on tool-using language models, such as </w:t>
      </w:r>
      <w:hyperlink r:id="rId18" w:history="1">
        <w:r w:rsidR="00CF70C1">
          <w:rPr>
            <w:rStyle w:val="Hyperlink"/>
          </w:rPr>
          <w:t>Yao et al. (2022)</w:t>
        </w:r>
      </w:hyperlink>
      <w:r>
        <w:t xml:space="preserve"> and </w:t>
      </w:r>
      <w:hyperlink r:id="rId19" w:history="1">
        <w:r w:rsidR="00CF70C1">
          <w:rPr>
            <w:rStyle w:val="Hyperlink"/>
          </w:rPr>
          <w:t>Schick et al. (2023)</w:t>
        </w:r>
      </w:hyperlink>
      <w:r>
        <w:t>. Definitions are taken from the public SURIMI documentation. Because the data and the rules are kept in the server, the language model can be replaced. During development, we tested the server with Muse-Glimmer-30B, Qwen3-Coder-30B and Claude Sonnet.</w:t>
      </w:r>
    </w:p>
    <w:p w14:paraId="15054DF9" w14:textId="77777777" w:rsidR="00CF70C1" w:rsidRDefault="00000000">
      <w:pPr>
        <w:jc w:val="both"/>
      </w:pPr>
      <w:r>
        <w:t>The NLP assessment model uses three closely linked services, of which only SURIMI-data-mcp is the deliverable of D3.7:</w:t>
      </w:r>
    </w:p>
    <w:p w14:paraId="078CF5E5" w14:textId="77777777" w:rsidR="00CF70C1" w:rsidRDefault="00000000">
      <w:pPr>
        <w:pStyle w:val="ListParagraph"/>
        <w:numPr>
          <w:ilvl w:val="0"/>
          <w:numId w:val="3"/>
        </w:numPr>
        <w:spacing w:after="80"/>
      </w:pPr>
      <w:r>
        <w:rPr>
          <w:b/>
          <w:bCs/>
        </w:rPr>
        <w:t>SURIMI-data-mcp</w:t>
      </w:r>
      <w:r>
        <w:t xml:space="preserve"> (</w:t>
      </w:r>
      <w:hyperlink r:id="rId20" w:history="1">
        <w:r w:rsidR="00CF70C1">
          <w:rPr>
            <w:rStyle w:val="Hyperlink"/>
          </w:rPr>
          <w:t>SURIMI-Project/SURIMI-data-mcp</w:t>
        </w:r>
      </w:hyperlink>
      <w:r>
        <w:t xml:space="preserve">), the data server. It holds the catalogue of 28 datasets and offers 20 tools through the Model Context Protocol (MCP; </w:t>
      </w:r>
      <w:hyperlink r:id="rId21" w:history="1">
        <w:r w:rsidR="00CF70C1">
          <w:rPr>
            <w:rStyle w:val="Hyperlink"/>
          </w:rPr>
          <w:t>Anthropic, 2025</w:t>
        </w:r>
      </w:hyperlink>
      <w:r>
        <w:t>), an open standard that lets a language model call external tools.</w:t>
      </w:r>
    </w:p>
    <w:p w14:paraId="45C1FAA7" w14:textId="77777777" w:rsidR="00CF70C1" w:rsidRDefault="00000000">
      <w:pPr>
        <w:pStyle w:val="ListParagraph"/>
        <w:numPr>
          <w:ilvl w:val="0"/>
          <w:numId w:val="3"/>
        </w:numPr>
        <w:spacing w:after="80"/>
      </w:pPr>
      <w:r>
        <w:rPr>
          <w:b/>
          <w:bCs/>
        </w:rPr>
        <w:t>SURIMI-vllm-ui</w:t>
      </w:r>
      <w:r>
        <w:t xml:space="preserve"> (</w:t>
      </w:r>
      <w:hyperlink r:id="rId22" w:history="1">
        <w:r w:rsidR="00CF70C1">
          <w:rPr>
            <w:rStyle w:val="Hyperlink"/>
          </w:rPr>
          <w:t>SURIMI-Project/SURIMI-vllm-ui</w:t>
        </w:r>
      </w:hyperlink>
      <w:r>
        <w:t>), the chat on EDITO (supporting part). It is a standard Open WebUI deployment with a SURIMI assistant (</w:t>
      </w:r>
      <w:hyperlink r:id="rId23" w:history="1">
        <w:r w:rsidR="00CF70C1">
          <w:rPr>
            <w:rStyle w:val="Hyperlink"/>
            <w:rFonts w:ascii="Consolas" w:hAnsi="Consolas" w:cs="Consolas"/>
            <w:sz w:val="20"/>
            <w:szCs w:val="20"/>
            <w:shd w:val="clear" w:color="auto" w:fill="F2F2F2"/>
          </w:rPr>
          <w:t>surimi_pipe.py</w:t>
        </w:r>
      </w:hyperlink>
      <w:r>
        <w:t>). The assistant sends questions to the language model, runs the tools the model requests on both SURIMI servers, and shows how the numbers were calculated below each answer.</w:t>
      </w:r>
    </w:p>
    <w:p w14:paraId="3DB9B5CE" w14:textId="77777777" w:rsidR="00CF70C1" w:rsidRDefault="00000000">
      <w:pPr>
        <w:pStyle w:val="ListParagraph"/>
        <w:numPr>
          <w:ilvl w:val="0"/>
          <w:numId w:val="3"/>
        </w:numPr>
        <w:spacing w:after="80"/>
      </w:pPr>
      <w:r>
        <w:rPr>
          <w:b/>
          <w:bCs/>
        </w:rPr>
        <w:t>SURIMI-vllm</w:t>
      </w:r>
      <w:r>
        <w:t xml:space="preserve"> (</w:t>
      </w:r>
      <w:hyperlink r:id="rId24" w:history="1">
        <w:r w:rsidR="00CF70C1">
          <w:rPr>
            <w:rStyle w:val="Hyperlink"/>
          </w:rPr>
          <w:t>SURIMI-Project/SURIMI-vllm</w:t>
        </w:r>
      </w:hyperlink>
      <w:r>
        <w:t>), the language model service (supporting part). It runs the model on the EDITO graphics processing unit (GPU) node with vLLM (</w:t>
      </w:r>
      <w:hyperlink r:id="rId25" w:history="1">
        <w:r w:rsidR="00CF70C1">
          <w:rPr>
            <w:rStyle w:val="Hyperlink"/>
          </w:rPr>
          <w:t>Kwon et al., 2023</w:t>
        </w:r>
      </w:hyperlink>
      <w:r>
        <w:t>).</w:t>
      </w:r>
    </w:p>
    <w:p w14:paraId="18807136" w14:textId="77777777" w:rsidR="00CF70C1" w:rsidRDefault="00CF70C1">
      <w:pPr>
        <w:spacing w:after="0"/>
      </w:pPr>
    </w:p>
    <w:p w14:paraId="1283E223" w14:textId="77777777" w:rsidR="00CF70C1" w:rsidRDefault="00000000">
      <w:pPr>
        <w:pStyle w:val="Heading1"/>
        <w:keepNext/>
        <w:keepLines/>
      </w:pPr>
      <w:bookmarkStart w:id="3" w:name="_TocS000504"/>
      <w:r>
        <w:t>2. Process overview and scheduling diagrams</w:t>
      </w:r>
      <w:bookmarkEnd w:id="3"/>
    </w:p>
    <w:p w14:paraId="6887110F" w14:textId="77777777" w:rsidR="00CF70C1" w:rsidRDefault="00000000">
      <w:pPr>
        <w:jc w:val="both"/>
      </w:pPr>
      <w:r>
        <w:t>Figure 2 shows how a question is answered. The chat sends the question to the language model along with descriptions of the server’s tools. The model then either answers directly or asks for a tool call, which the chat runs on the server before passing the result back to the model. This loop continues until the model can answer the question, with a default limit of 11 rounds of tool calls.</w:t>
      </w:r>
    </w:p>
    <w:p w14:paraId="20A65D12" w14:textId="77777777" w:rsidR="00CF70C1" w:rsidRDefault="00000000">
      <w:pPr>
        <w:keepNext/>
        <w:spacing w:before="120" w:after="60"/>
        <w:jc w:val="center"/>
      </w:pPr>
      <w:r>
        <w:rPr>
          <w:noProof/>
        </w:rPr>
        <w:lastRenderedPageBreak/>
        <w:drawing>
          <wp:inline distT="0" distB="0" distL="0" distR="0" wp14:anchorId="650AB0F1" wp14:editId="6632FE17">
            <wp:extent cx="5400000" cy="3044387"/>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26"/>
                    <a:stretch>
                      <a:fillRect/>
                    </a:stretch>
                  </pic:blipFill>
                  <pic:spPr>
                    <a:xfrm>
                      <a:off x="0" y="0"/>
                      <a:ext cx="5400000" cy="3044387"/>
                    </a:xfrm>
                    <a:prstGeom prst="rect">
                      <a:avLst/>
                    </a:prstGeom>
                  </pic:spPr>
                </pic:pic>
              </a:graphicData>
            </a:graphic>
          </wp:inline>
        </w:drawing>
      </w:r>
    </w:p>
    <w:p w14:paraId="294D2F3E" w14:textId="77777777" w:rsidR="00CF70C1" w:rsidRDefault="00000000">
      <w:pPr>
        <w:keepLines/>
        <w:spacing w:before="60" w:after="240"/>
        <w:jc w:val="center"/>
      </w:pPr>
      <w:r>
        <w:rPr>
          <w:i/>
          <w:iCs/>
          <w:color w:val="610709"/>
          <w:sz w:val="20"/>
          <w:szCs w:val="20"/>
        </w:rPr>
        <w:t>Figure 2. Messages between the user, the chat, the language model and SURIMI-data-mcp when a question is answered.</w:t>
      </w:r>
    </w:p>
    <w:p w14:paraId="111A1DBD" w14:textId="77777777" w:rsidR="00CF70C1" w:rsidRDefault="00CF70C1"/>
    <w:p w14:paraId="31F3A8B0" w14:textId="77777777" w:rsidR="00CF70C1" w:rsidRDefault="00000000">
      <w:pPr>
        <w:pStyle w:val="Heading2"/>
        <w:keepNext/>
        <w:keepLines/>
      </w:pPr>
      <w:bookmarkStart w:id="4" w:name="_TocS000505"/>
      <w:r>
        <w:t>2.1 The tools</w:t>
      </w:r>
      <w:bookmarkEnd w:id="4"/>
    </w:p>
    <w:p w14:paraId="6B9B3749" w14:textId="77777777" w:rsidR="00CF70C1" w:rsidRDefault="00000000">
      <w:pPr>
        <w:jc w:val="both"/>
      </w:pPr>
      <w:r>
        <w:t>SURIMI-data-mcp provides 20 tools, grouped into five modules (Table 1).</w:t>
      </w:r>
    </w:p>
    <w:p w14:paraId="3CA4D312" w14:textId="77777777" w:rsidR="00CF70C1" w:rsidRDefault="00000000">
      <w:pPr>
        <w:keepNext/>
        <w:keepLines/>
        <w:spacing w:before="240" w:after="80"/>
        <w:jc w:val="center"/>
      </w:pPr>
      <w:r>
        <w:rPr>
          <w:i/>
          <w:iCs/>
          <w:color w:val="610709"/>
          <w:sz w:val="20"/>
          <w:szCs w:val="20"/>
        </w:rPr>
        <w:t>Table 1. The 20 tools of SURIMI-data-mcp, grouped by module.</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736"/>
        <w:gridCol w:w="3023"/>
        <w:gridCol w:w="4257"/>
      </w:tblGrid>
      <w:tr w:rsidR="00CF70C1" w14:paraId="2B5407D1" w14:textId="77777777" w:rsidTr="00CF70C1">
        <w:trPr>
          <w:cnfStyle w:val="100000000000" w:firstRow="1" w:lastRow="0" w:firstColumn="0" w:lastColumn="0" w:oddVBand="0" w:evenVBand="0" w:oddHBand="0" w:evenHBand="0" w:firstRowFirstColumn="0" w:firstRowLastColumn="0" w:lastRowFirstColumn="0" w:lastRowLastColumn="0"/>
          <w:trHeight w:val="397"/>
          <w:tblHeader/>
        </w:trPr>
        <w:tc>
          <w:tcPr>
            <w:tcW w:w="1736" w:type="dxa"/>
            <w:vAlign w:val="center"/>
          </w:tcPr>
          <w:p w14:paraId="1A423494" w14:textId="77777777" w:rsidR="00CF70C1" w:rsidRDefault="00000000">
            <w:r>
              <w:t>Group</w:t>
            </w:r>
          </w:p>
        </w:tc>
        <w:tc>
          <w:tcPr>
            <w:tcW w:w="3023" w:type="dxa"/>
            <w:vAlign w:val="center"/>
          </w:tcPr>
          <w:p w14:paraId="78E7DFD6" w14:textId="77777777" w:rsidR="00CF70C1" w:rsidRDefault="00000000">
            <w:r>
              <w:t>Tools</w:t>
            </w:r>
          </w:p>
        </w:tc>
        <w:tc>
          <w:tcPr>
            <w:tcW w:w="4257" w:type="dxa"/>
            <w:vAlign w:val="center"/>
          </w:tcPr>
          <w:p w14:paraId="72831F48" w14:textId="77777777" w:rsidR="00CF70C1" w:rsidRDefault="00000000">
            <w:r>
              <w:t>What they answer</w:t>
            </w:r>
          </w:p>
        </w:tc>
      </w:tr>
      <w:tr w:rsidR="00CF70C1" w14:paraId="63A149B4"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736" w:type="dxa"/>
            <w:vAlign w:val="center"/>
          </w:tcPr>
          <w:p w14:paraId="51BC9DBD" w14:textId="77777777" w:rsidR="00CF70C1" w:rsidRDefault="00000000">
            <w:r>
              <w:t>Discovery</w:t>
            </w:r>
          </w:p>
        </w:tc>
        <w:tc>
          <w:tcPr>
            <w:tcW w:w="3023" w:type="dxa"/>
            <w:vAlign w:val="center"/>
          </w:tcPr>
          <w:p w14:paraId="4BFC3A12" w14:textId="77777777" w:rsidR="00CF70C1" w:rsidRDefault="00000000">
            <w:r>
              <w:rPr>
                <w:rFonts w:ascii="Consolas" w:hAnsi="Consolas" w:cs="Consolas"/>
                <w:sz w:val="16"/>
                <w:szCs w:val="16"/>
                <w:shd w:val="clear" w:color="auto" w:fill="F2F2F2"/>
              </w:rPr>
              <w:t>list_datasets</w:t>
            </w:r>
            <w:r>
              <w:t xml:space="preserve">, </w:t>
            </w:r>
            <w:r>
              <w:rPr>
                <w:rFonts w:ascii="Consolas" w:hAnsi="Consolas" w:cs="Consolas"/>
                <w:sz w:val="16"/>
                <w:szCs w:val="16"/>
                <w:shd w:val="clear" w:color="auto" w:fill="F2F2F2"/>
              </w:rPr>
              <w:t>describe_table</w:t>
            </w:r>
            <w:r>
              <w:t xml:space="preserve">, </w:t>
            </w:r>
            <w:r>
              <w:rPr>
                <w:rFonts w:ascii="Consolas" w:hAnsi="Consolas" w:cs="Consolas"/>
                <w:sz w:val="16"/>
                <w:szCs w:val="16"/>
                <w:shd w:val="clear" w:color="auto" w:fill="F2F2F2"/>
              </w:rPr>
              <w:t>list_columns</w:t>
            </w:r>
            <w:r>
              <w:t xml:space="preserve">, </w:t>
            </w:r>
            <w:r>
              <w:rPr>
                <w:rFonts w:ascii="Consolas" w:hAnsi="Consolas" w:cs="Consolas"/>
                <w:sz w:val="16"/>
                <w:szCs w:val="16"/>
                <w:shd w:val="clear" w:color="auto" w:fill="F2F2F2"/>
              </w:rPr>
              <w:t>list_metrics</w:t>
            </w:r>
            <w:r>
              <w:t xml:space="preserve">, </w:t>
            </w:r>
            <w:r>
              <w:rPr>
                <w:rFonts w:ascii="Consolas" w:hAnsi="Consolas" w:cs="Consolas"/>
                <w:sz w:val="16"/>
                <w:szCs w:val="16"/>
                <w:shd w:val="clear" w:color="auto" w:fill="F2F2F2"/>
              </w:rPr>
              <w:t>describe_data_capabilities</w:t>
            </w:r>
            <w:r>
              <w:t xml:space="preserve">, </w:t>
            </w:r>
            <w:r>
              <w:rPr>
                <w:rFonts w:ascii="Consolas" w:hAnsi="Consolas" w:cs="Consolas"/>
                <w:sz w:val="16"/>
                <w:szCs w:val="16"/>
                <w:shd w:val="clear" w:color="auto" w:fill="F2F2F2"/>
              </w:rPr>
              <w:t>describe_quality</w:t>
            </w:r>
          </w:p>
        </w:tc>
        <w:tc>
          <w:tcPr>
            <w:tcW w:w="4257" w:type="dxa"/>
            <w:vAlign w:val="center"/>
          </w:tcPr>
          <w:p w14:paraId="264C9949" w14:textId="77777777" w:rsidR="00CF70C1" w:rsidRDefault="00000000">
            <w:r>
              <w:t>Which datasets are available, their columns, units and quality, and which questions the server cannot answer.</w:t>
            </w:r>
          </w:p>
        </w:tc>
      </w:tr>
      <w:tr w:rsidR="00CF70C1" w14:paraId="225E0B2B" w14:textId="77777777" w:rsidTr="00CF70C1">
        <w:trPr>
          <w:cantSplit/>
          <w:trHeight w:val="340"/>
        </w:trPr>
        <w:tc>
          <w:tcPr>
            <w:tcW w:w="1736" w:type="dxa"/>
            <w:vAlign w:val="center"/>
          </w:tcPr>
          <w:p w14:paraId="3D956378" w14:textId="77777777" w:rsidR="00CF70C1" w:rsidRDefault="00000000">
            <w:r>
              <w:t>Calculations</w:t>
            </w:r>
          </w:p>
        </w:tc>
        <w:tc>
          <w:tcPr>
            <w:tcW w:w="3023" w:type="dxa"/>
            <w:vAlign w:val="center"/>
          </w:tcPr>
          <w:p w14:paraId="2715CDB5" w14:textId="77777777" w:rsidR="00CF70C1" w:rsidRDefault="00000000">
            <w:r>
              <w:rPr>
                <w:rFonts w:ascii="Consolas" w:hAnsi="Consolas" w:cs="Consolas"/>
                <w:sz w:val="16"/>
                <w:szCs w:val="16"/>
                <w:shd w:val="clear" w:color="auto" w:fill="F2F2F2"/>
              </w:rPr>
              <w:t>aggregate</w:t>
            </w:r>
            <w:r>
              <w:t xml:space="preserve">, </w:t>
            </w:r>
            <w:r>
              <w:rPr>
                <w:rFonts w:ascii="Consolas" w:hAnsi="Consolas" w:cs="Consolas"/>
                <w:sz w:val="16"/>
                <w:szCs w:val="16"/>
                <w:shd w:val="clear" w:color="auto" w:fill="F2F2F2"/>
              </w:rPr>
              <w:t>query_metric</w:t>
            </w:r>
            <w:r>
              <w:t xml:space="preserve">, </w:t>
            </w:r>
            <w:r>
              <w:rPr>
                <w:rFonts w:ascii="Consolas" w:hAnsi="Consolas" w:cs="Consolas"/>
                <w:sz w:val="16"/>
                <w:szCs w:val="16"/>
                <w:shd w:val="clear" w:color="auto" w:fill="F2F2F2"/>
              </w:rPr>
              <w:t>query_data</w:t>
            </w:r>
          </w:p>
        </w:tc>
        <w:tc>
          <w:tcPr>
            <w:tcW w:w="4257" w:type="dxa"/>
            <w:vAlign w:val="center"/>
          </w:tcPr>
          <w:p w14:paraId="0A816DCD" w14:textId="77777777" w:rsidR="00CF70C1" w:rsidRDefault="00000000">
            <w:r>
              <w:t>Totals, averages and counts, filtered and grouped as requested.</w:t>
            </w:r>
          </w:p>
        </w:tc>
      </w:tr>
      <w:tr w:rsidR="00CF70C1" w14:paraId="0919F1CA"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736" w:type="dxa"/>
            <w:vAlign w:val="center"/>
          </w:tcPr>
          <w:p w14:paraId="0CDF4538" w14:textId="77777777" w:rsidR="00CF70C1" w:rsidRDefault="00000000">
            <w:r>
              <w:t>Analyses</w:t>
            </w:r>
          </w:p>
        </w:tc>
        <w:tc>
          <w:tcPr>
            <w:tcW w:w="3023" w:type="dxa"/>
            <w:vAlign w:val="center"/>
          </w:tcPr>
          <w:p w14:paraId="6C6F2B97" w14:textId="77777777" w:rsidR="00CF70C1" w:rsidRDefault="00000000">
            <w:r>
              <w:rPr>
                <w:rFonts w:ascii="Consolas" w:hAnsi="Consolas" w:cs="Consolas"/>
                <w:sz w:val="16"/>
                <w:szCs w:val="16"/>
                <w:shd w:val="clear" w:color="auto" w:fill="F2F2F2"/>
              </w:rPr>
              <w:t>analyze_trend</w:t>
            </w:r>
            <w:r>
              <w:t xml:space="preserve">, </w:t>
            </w:r>
            <w:r>
              <w:rPr>
                <w:rFonts w:ascii="Consolas" w:hAnsi="Consolas" w:cs="Consolas"/>
                <w:sz w:val="16"/>
                <w:szCs w:val="16"/>
                <w:shd w:val="clear" w:color="auto" w:fill="F2F2F2"/>
              </w:rPr>
              <w:t>compare_countries</w:t>
            </w:r>
            <w:r>
              <w:t xml:space="preserve">, </w:t>
            </w:r>
            <w:r>
              <w:rPr>
                <w:rFonts w:ascii="Consolas" w:hAnsi="Consolas" w:cs="Consolas"/>
                <w:sz w:val="16"/>
                <w:szCs w:val="16"/>
                <w:shd w:val="clear" w:color="auto" w:fill="F2F2F2"/>
              </w:rPr>
              <w:t>breakdown</w:t>
            </w:r>
            <w:r>
              <w:t xml:space="preserve">, </w:t>
            </w:r>
            <w:r>
              <w:rPr>
                <w:rFonts w:ascii="Consolas" w:hAnsi="Consolas" w:cs="Consolas"/>
                <w:sz w:val="16"/>
                <w:szCs w:val="16"/>
                <w:shd w:val="clear" w:color="auto" w:fill="F2F2F2"/>
              </w:rPr>
              <w:t>generate_report</w:t>
            </w:r>
          </w:p>
        </w:tc>
        <w:tc>
          <w:tcPr>
            <w:tcW w:w="4257" w:type="dxa"/>
            <w:vAlign w:val="center"/>
          </w:tcPr>
          <w:p w14:paraId="7FE82D2C" w14:textId="77777777" w:rsidR="00CF70C1" w:rsidRDefault="00000000">
            <w:r>
              <w:t>Trends over time, comparisons between countries, breakdowns by category, and reports.</w:t>
            </w:r>
          </w:p>
        </w:tc>
      </w:tr>
      <w:tr w:rsidR="00CF70C1" w14:paraId="74DF921D" w14:textId="77777777" w:rsidTr="00CF70C1">
        <w:trPr>
          <w:cantSplit/>
          <w:trHeight w:val="340"/>
        </w:trPr>
        <w:tc>
          <w:tcPr>
            <w:tcW w:w="1736" w:type="dxa"/>
            <w:vAlign w:val="center"/>
          </w:tcPr>
          <w:p w14:paraId="435D8F26" w14:textId="77777777" w:rsidR="00CF70C1" w:rsidRDefault="00000000">
            <w:r>
              <w:t>Explanation</w:t>
            </w:r>
          </w:p>
        </w:tc>
        <w:tc>
          <w:tcPr>
            <w:tcW w:w="3023" w:type="dxa"/>
            <w:vAlign w:val="center"/>
          </w:tcPr>
          <w:p w14:paraId="77498A8E" w14:textId="77777777" w:rsidR="00CF70C1" w:rsidRDefault="00000000">
            <w:r>
              <w:rPr>
                <w:rFonts w:ascii="Consolas" w:hAnsi="Consolas" w:cs="Consolas"/>
                <w:sz w:val="16"/>
                <w:szCs w:val="16"/>
                <w:shd w:val="clear" w:color="auto" w:fill="F2F2F2"/>
              </w:rPr>
              <w:t>explain_indicator</w:t>
            </w:r>
            <w:r>
              <w:t xml:space="preserve">, </w:t>
            </w:r>
            <w:r>
              <w:rPr>
                <w:rFonts w:ascii="Consolas" w:hAnsi="Consolas" w:cs="Consolas"/>
                <w:sz w:val="16"/>
                <w:szCs w:val="16"/>
                <w:shd w:val="clear" w:color="auto" w:fill="F2F2F2"/>
              </w:rPr>
              <w:t>explain_species_code</w:t>
            </w:r>
            <w:r>
              <w:t xml:space="preserve">, </w:t>
            </w:r>
            <w:r>
              <w:rPr>
                <w:rFonts w:ascii="Consolas" w:hAnsi="Consolas" w:cs="Consolas"/>
                <w:sz w:val="16"/>
                <w:szCs w:val="16"/>
                <w:shd w:val="clear" w:color="auto" w:fill="F2F2F2"/>
              </w:rPr>
              <w:t>explain_provenance</w:t>
            </w:r>
            <w:r>
              <w:t xml:space="preserve">, </w:t>
            </w:r>
            <w:r>
              <w:rPr>
                <w:rFonts w:ascii="Consolas" w:hAnsi="Consolas" w:cs="Consolas"/>
                <w:sz w:val="16"/>
                <w:szCs w:val="16"/>
                <w:shd w:val="clear" w:color="auto" w:fill="F2F2F2"/>
              </w:rPr>
              <w:t>search_documents</w:t>
            </w:r>
            <w:r>
              <w:t xml:space="preserve">, </w:t>
            </w:r>
            <w:r>
              <w:rPr>
                <w:rFonts w:ascii="Consolas" w:hAnsi="Consolas" w:cs="Consolas"/>
                <w:sz w:val="16"/>
                <w:szCs w:val="16"/>
                <w:shd w:val="clear" w:color="auto" w:fill="F2F2F2"/>
              </w:rPr>
              <w:t>describe_models</w:t>
            </w:r>
            <w:r>
              <w:t xml:space="preserve">, </w:t>
            </w:r>
            <w:r>
              <w:rPr>
                <w:rFonts w:ascii="Consolas" w:hAnsi="Consolas" w:cs="Consolas"/>
                <w:sz w:val="16"/>
                <w:szCs w:val="16"/>
                <w:shd w:val="clear" w:color="auto" w:fill="F2F2F2"/>
              </w:rPr>
              <w:t>data_list_functional_groups</w:t>
            </w:r>
          </w:p>
        </w:tc>
        <w:tc>
          <w:tcPr>
            <w:tcW w:w="4257" w:type="dxa"/>
            <w:vAlign w:val="center"/>
          </w:tcPr>
          <w:p w14:paraId="5B555D0D" w14:textId="77777777" w:rsidR="00CF70C1" w:rsidRDefault="00000000">
            <w:r>
              <w:t>The meaning of codes and indicators, the origin of each table, and definitions from the public SURIMI documentation.</w:t>
            </w:r>
          </w:p>
        </w:tc>
      </w:tr>
      <w:tr w:rsidR="00CF70C1" w14:paraId="4923A649"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736" w:type="dxa"/>
            <w:vAlign w:val="center"/>
          </w:tcPr>
          <w:p w14:paraId="3FF54CEF" w14:textId="77777777" w:rsidR="00CF70C1" w:rsidRDefault="00000000">
            <w:r>
              <w:t>Verification</w:t>
            </w:r>
          </w:p>
        </w:tc>
        <w:tc>
          <w:tcPr>
            <w:tcW w:w="3023" w:type="dxa"/>
            <w:vAlign w:val="center"/>
          </w:tcPr>
          <w:p w14:paraId="409543F7" w14:textId="77777777" w:rsidR="00CF70C1" w:rsidRDefault="00000000">
            <w:r>
              <w:rPr>
                <w:rFonts w:ascii="Consolas" w:hAnsi="Consolas" w:cs="Consolas"/>
                <w:sz w:val="16"/>
                <w:szCs w:val="16"/>
                <w:shd w:val="clear" w:color="auto" w:fill="F2F2F2"/>
              </w:rPr>
              <w:t>verify</w:t>
            </w:r>
          </w:p>
        </w:tc>
        <w:tc>
          <w:tcPr>
            <w:tcW w:w="4257" w:type="dxa"/>
            <w:vAlign w:val="center"/>
          </w:tcPr>
          <w:p w14:paraId="395D3E16" w14:textId="77777777" w:rsidR="00CF70C1" w:rsidRDefault="00000000">
            <w:r>
              <w:t xml:space="preserve">Checks that a record has not been altered and, when recompute is enabled, re-runs </w:t>
            </w:r>
            <w:r>
              <w:rPr>
                <w:rFonts w:ascii="Consolas" w:hAnsi="Consolas" w:cs="Consolas"/>
                <w:sz w:val="16"/>
                <w:szCs w:val="16"/>
                <w:shd w:val="clear" w:color="auto" w:fill="F2F2F2"/>
              </w:rPr>
              <w:t>aggregate</w:t>
            </w:r>
            <w:r>
              <w:t xml:space="preserve"> and </w:t>
            </w:r>
            <w:r>
              <w:rPr>
                <w:rFonts w:ascii="Consolas" w:hAnsi="Consolas" w:cs="Consolas"/>
                <w:sz w:val="16"/>
                <w:szCs w:val="16"/>
                <w:shd w:val="clear" w:color="auto" w:fill="F2F2F2"/>
              </w:rPr>
              <w:t>query_data</w:t>
            </w:r>
            <w:r>
              <w:t xml:space="preserve"> figures on the current data.</w:t>
            </w:r>
          </w:p>
        </w:tc>
      </w:tr>
    </w:tbl>
    <w:p w14:paraId="77AF259E" w14:textId="77777777" w:rsidR="00CF70C1" w:rsidRDefault="00CF70C1">
      <w:pPr>
        <w:spacing w:after="0"/>
      </w:pPr>
    </w:p>
    <w:p w14:paraId="15431C35" w14:textId="77777777" w:rsidR="00CF70C1" w:rsidRDefault="00000000">
      <w:pPr>
        <w:pStyle w:val="Heading2"/>
        <w:keepNext/>
        <w:keepLines/>
      </w:pPr>
      <w:bookmarkStart w:id="5" w:name="_TocS000506"/>
      <w:r>
        <w:lastRenderedPageBreak/>
        <w:t>2.2 Ready to use on EDITO</w:t>
      </w:r>
      <w:bookmarkEnd w:id="5"/>
    </w:p>
    <w:p w14:paraId="4A9DCFD5" w14:textId="77777777" w:rsidR="00CF70C1" w:rsidRDefault="00000000">
      <w:pPr>
        <w:jc w:val="both"/>
      </w:pPr>
      <w:r>
        <w:t xml:space="preserve">The two SURIMI servers, the chat and the language model run as services of the SURIMI project on the </w:t>
      </w:r>
      <w:hyperlink r:id="rId27" w:history="1">
        <w:r w:rsidR="00CF70C1">
          <w:rPr>
            <w:rStyle w:val="Hyperlink"/>
          </w:rPr>
          <w:t>EDITO Datalab</w:t>
        </w:r>
      </w:hyperlink>
      <w:r>
        <w:t xml:space="preserve">. They are launched from the EDITO service catalogue. Since SURIMI-data-mcp uses MCP, it can also be used outside the EDITO chat. Any MCP client, such as Claude.ai or ChatGPT, can connect to its </w:t>
      </w:r>
      <w:r>
        <w:rPr>
          <w:rFonts w:ascii="Consolas" w:hAnsi="Consolas" w:cs="Consolas"/>
          <w:sz w:val="20"/>
          <w:szCs w:val="20"/>
          <w:shd w:val="clear" w:color="auto" w:fill="F2F2F2"/>
        </w:rPr>
        <w:t>/mcp</w:t>
      </w:r>
      <w:r>
        <w:t xml:space="preserve"> address and use the same tools.</w:t>
      </w:r>
    </w:p>
    <w:p w14:paraId="233AE929" w14:textId="77777777" w:rsidR="00CF70C1" w:rsidRDefault="00000000">
      <w:pPr>
        <w:keepNext/>
        <w:keepLines/>
        <w:spacing w:before="240" w:after="80"/>
        <w:jc w:val="center"/>
      </w:pPr>
      <w:r>
        <w:rPr>
          <w:i/>
          <w:iCs/>
          <w:color w:val="610709"/>
          <w:sz w:val="20"/>
          <w:szCs w:val="20"/>
        </w:rPr>
        <w:t xml:space="preserve">Table 2. Configuration. The full list of settings is in the architecture documents of the </w:t>
      </w:r>
      <w:hyperlink r:id="rId28" w:anchor="environment-variables" w:history="1">
        <w:r w:rsidR="00CF70C1">
          <w:rPr>
            <w:rStyle w:val="Hyperlink"/>
            <w:i/>
            <w:iCs/>
            <w:color w:val="610709"/>
            <w:sz w:val="20"/>
            <w:szCs w:val="20"/>
          </w:rPr>
          <w:t>data server</w:t>
        </w:r>
      </w:hyperlink>
      <w:r>
        <w:rPr>
          <w:i/>
          <w:iCs/>
          <w:color w:val="610709"/>
          <w:sz w:val="20"/>
          <w:szCs w:val="20"/>
        </w:rPr>
        <w:t xml:space="preserve">, the </w:t>
      </w:r>
      <w:hyperlink r:id="rId29" w:anchor="environment-variables" w:history="1">
        <w:r w:rsidR="00CF70C1">
          <w:rPr>
            <w:rStyle w:val="Hyperlink"/>
            <w:i/>
            <w:iCs/>
            <w:color w:val="610709"/>
            <w:sz w:val="20"/>
            <w:szCs w:val="20"/>
          </w:rPr>
          <w:t>chat</w:t>
        </w:r>
      </w:hyperlink>
      <w:r>
        <w:rPr>
          <w:i/>
          <w:iCs/>
          <w:color w:val="610709"/>
          <w:sz w:val="20"/>
          <w:szCs w:val="20"/>
        </w:rPr>
        <w:t xml:space="preserve"> and the </w:t>
      </w:r>
      <w:hyperlink r:id="rId30" w:anchor="server-arguments" w:history="1">
        <w:r w:rsidR="00CF70C1">
          <w:rPr>
            <w:rStyle w:val="Hyperlink"/>
            <w:i/>
            <w:iCs/>
            <w:color w:val="610709"/>
            <w:sz w:val="20"/>
            <w:szCs w:val="20"/>
          </w:rPr>
          <w:t>language model</w:t>
        </w:r>
      </w:hyperlink>
      <w:r>
        <w:rPr>
          <w:i/>
          <w:iCs/>
          <w:color w:val="610709"/>
          <w:sz w:val="20"/>
          <w:szCs w:val="20"/>
        </w:rPr>
        <w: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382"/>
        <w:gridCol w:w="7634"/>
      </w:tblGrid>
      <w:tr w:rsidR="00CF70C1" w14:paraId="377CDBF0" w14:textId="77777777" w:rsidTr="00CF70C1">
        <w:trPr>
          <w:cnfStyle w:val="100000000000" w:firstRow="1" w:lastRow="0" w:firstColumn="0" w:lastColumn="0" w:oddVBand="0" w:evenVBand="0" w:oddHBand="0" w:evenHBand="0" w:firstRowFirstColumn="0" w:firstRowLastColumn="0" w:lastRowFirstColumn="0" w:lastRowLastColumn="0"/>
          <w:trHeight w:val="397"/>
          <w:tblHeader/>
        </w:trPr>
        <w:tc>
          <w:tcPr>
            <w:tcW w:w="1382" w:type="dxa"/>
            <w:vAlign w:val="center"/>
          </w:tcPr>
          <w:p w14:paraId="260F8803" w14:textId="77777777" w:rsidR="00CF70C1" w:rsidRDefault="00000000">
            <w:r>
              <w:t>Setting</w:t>
            </w:r>
          </w:p>
        </w:tc>
        <w:tc>
          <w:tcPr>
            <w:tcW w:w="7634" w:type="dxa"/>
            <w:vAlign w:val="center"/>
          </w:tcPr>
          <w:p w14:paraId="3CE1A4D2" w14:textId="77777777" w:rsidR="00CF70C1" w:rsidRDefault="00000000">
            <w:r>
              <w:t>Value</w:t>
            </w:r>
          </w:p>
        </w:tc>
      </w:tr>
      <w:tr w:rsidR="00CF70C1" w14:paraId="780FE6AA"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382" w:type="dxa"/>
            <w:vAlign w:val="center"/>
          </w:tcPr>
          <w:p w14:paraId="4C0E633F" w14:textId="77777777" w:rsidR="00CF70C1" w:rsidRDefault="00000000">
            <w:r>
              <w:t>Entry point</w:t>
            </w:r>
          </w:p>
        </w:tc>
        <w:tc>
          <w:tcPr>
            <w:tcW w:w="7634" w:type="dxa"/>
            <w:vAlign w:val="center"/>
          </w:tcPr>
          <w:p w14:paraId="5F0258A7" w14:textId="77777777" w:rsidR="00CF70C1" w:rsidRDefault="00000000">
            <w:r>
              <w:t xml:space="preserve">The </w:t>
            </w:r>
            <w:r>
              <w:rPr>
                <w:rFonts w:ascii="Consolas" w:hAnsi="Consolas" w:cs="Consolas"/>
                <w:sz w:val="16"/>
                <w:szCs w:val="16"/>
                <w:shd w:val="clear" w:color="auto" w:fill="F2F2F2"/>
              </w:rPr>
              <w:t>surimi_data_mcp</w:t>
            </w:r>
            <w:r>
              <w:t xml:space="preserve"> package, started with </w:t>
            </w:r>
            <w:r>
              <w:rPr>
                <w:rFonts w:ascii="Consolas" w:hAnsi="Consolas" w:cs="Consolas"/>
                <w:sz w:val="16"/>
                <w:szCs w:val="16"/>
                <w:shd w:val="clear" w:color="auto" w:fill="F2F2F2"/>
              </w:rPr>
              <w:t>python -m surimi_data_mcp</w:t>
            </w:r>
            <w:r>
              <w:t xml:space="preserve"> (</w:t>
            </w:r>
            <w:hyperlink r:id="rId31" w:history="1">
              <w:r w:rsidR="00CF70C1">
                <w:rPr>
                  <w:rStyle w:val="Hyperlink"/>
                  <w:rFonts w:ascii="Consolas" w:hAnsi="Consolas" w:cs="Consolas"/>
                  <w:sz w:val="16"/>
                  <w:szCs w:val="16"/>
                  <w:shd w:val="clear" w:color="auto" w:fill="F2F2F2"/>
                </w:rPr>
                <w:t>server.py</w:t>
              </w:r>
            </w:hyperlink>
            <w:r>
              <w:t xml:space="preserve">); Streamable HTTP at </w:t>
            </w:r>
            <w:r>
              <w:rPr>
                <w:rFonts w:ascii="Consolas" w:hAnsi="Consolas" w:cs="Consolas"/>
                <w:sz w:val="16"/>
                <w:szCs w:val="16"/>
                <w:shd w:val="clear" w:color="auto" w:fill="F2F2F2"/>
              </w:rPr>
              <w:t>/mcp</w:t>
            </w:r>
            <w:r>
              <w:t xml:space="preserve"> and SSE at </w:t>
            </w:r>
            <w:r>
              <w:rPr>
                <w:rFonts w:ascii="Consolas" w:hAnsi="Consolas" w:cs="Consolas"/>
                <w:sz w:val="16"/>
                <w:szCs w:val="16"/>
                <w:shd w:val="clear" w:color="auto" w:fill="F2F2F2"/>
              </w:rPr>
              <w:t>/sse</w:t>
            </w:r>
            <w:r>
              <w:t>.</w:t>
            </w:r>
          </w:p>
        </w:tc>
      </w:tr>
      <w:tr w:rsidR="00CF70C1" w:rsidRPr="00680A32" w14:paraId="0A221C56" w14:textId="77777777" w:rsidTr="00CF70C1">
        <w:trPr>
          <w:cantSplit/>
          <w:trHeight w:val="340"/>
        </w:trPr>
        <w:tc>
          <w:tcPr>
            <w:tcW w:w="1382" w:type="dxa"/>
            <w:vAlign w:val="center"/>
          </w:tcPr>
          <w:p w14:paraId="15110C75" w14:textId="77777777" w:rsidR="00CF70C1" w:rsidRDefault="00000000">
            <w:r>
              <w:t>Dataset registry</w:t>
            </w:r>
          </w:p>
        </w:tc>
        <w:tc>
          <w:tcPr>
            <w:tcW w:w="7634" w:type="dxa"/>
            <w:vAlign w:val="center"/>
          </w:tcPr>
          <w:p w14:paraId="4A17B25B" w14:textId="77777777" w:rsidR="00CF70C1" w:rsidRPr="000D5E2C" w:rsidRDefault="00CF70C1">
            <w:pPr>
              <w:rPr>
                <w:lang w:val="nb-NO"/>
              </w:rPr>
            </w:pPr>
            <w:hyperlink r:id="rId32" w:history="1">
              <w:r w:rsidRPr="000D5E2C">
                <w:rPr>
                  <w:rStyle w:val="Hyperlink"/>
                  <w:rFonts w:ascii="Consolas" w:hAnsi="Consolas" w:cs="Consolas"/>
                  <w:sz w:val="16"/>
                  <w:szCs w:val="16"/>
                  <w:shd w:val="clear" w:color="auto" w:fill="F2F2F2"/>
                  <w:lang w:val="nb-NO"/>
                </w:rPr>
                <w:t>datasets/datasets.yaml</w:t>
              </w:r>
            </w:hyperlink>
            <w:r w:rsidR="00000000" w:rsidRPr="000D5E2C">
              <w:rPr>
                <w:lang w:val="nb-NO"/>
              </w:rPr>
              <w:t>, 28 registered datasets.</w:t>
            </w:r>
          </w:p>
        </w:tc>
      </w:tr>
      <w:tr w:rsidR="00CF70C1" w14:paraId="3DC58181"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382" w:type="dxa"/>
            <w:vAlign w:val="center"/>
          </w:tcPr>
          <w:p w14:paraId="59A5C976" w14:textId="77777777" w:rsidR="00CF70C1" w:rsidRDefault="00000000">
            <w:r>
              <w:t>Backend</w:t>
            </w:r>
          </w:p>
        </w:tc>
        <w:tc>
          <w:tcPr>
            <w:tcW w:w="7634" w:type="dxa"/>
            <w:vAlign w:val="center"/>
          </w:tcPr>
          <w:p w14:paraId="482E92E0" w14:textId="77777777" w:rsidR="00CF70C1" w:rsidRDefault="00000000">
            <w:r>
              <w:t>PostgreSQL on EDITO, or Trino for a partner database (</w:t>
            </w:r>
            <w:hyperlink r:id="rId33" w:history="1">
              <w:r w:rsidR="00CF70C1">
                <w:rPr>
                  <w:rStyle w:val="Hyperlink"/>
                  <w:rFonts w:ascii="Consolas" w:hAnsi="Consolas" w:cs="Consolas"/>
                  <w:sz w:val="16"/>
                  <w:szCs w:val="16"/>
                  <w:shd w:val="clear" w:color="auto" w:fill="F2F2F2"/>
                </w:rPr>
                <w:t>engine/databases.py</w:t>
              </w:r>
            </w:hyperlink>
            <w:r>
              <w:t>); a DuckDB cube serves aggregates (</w:t>
            </w:r>
            <w:hyperlink r:id="rId34" w:history="1">
              <w:r w:rsidR="00CF70C1">
                <w:rPr>
                  <w:rStyle w:val="Hyperlink"/>
                  <w:rFonts w:ascii="Consolas" w:hAnsi="Consolas" w:cs="Consolas"/>
                  <w:sz w:val="16"/>
                  <w:szCs w:val="16"/>
                  <w:shd w:val="clear" w:color="auto" w:fill="F2F2F2"/>
                </w:rPr>
                <w:t>engine/cube.py</w:t>
              </w:r>
            </w:hyperlink>
            <w:r>
              <w:t>); SQL written by the language model can only read data.</w:t>
            </w:r>
          </w:p>
        </w:tc>
      </w:tr>
      <w:tr w:rsidR="00CF70C1" w14:paraId="1BD3DEEE" w14:textId="77777777" w:rsidTr="00CF70C1">
        <w:trPr>
          <w:cantSplit/>
          <w:trHeight w:val="340"/>
        </w:trPr>
        <w:tc>
          <w:tcPr>
            <w:tcW w:w="1382" w:type="dxa"/>
            <w:vAlign w:val="center"/>
          </w:tcPr>
          <w:p w14:paraId="5D05FB71" w14:textId="77777777" w:rsidR="00CF70C1" w:rsidRDefault="00000000">
            <w:r>
              <w:t>Column names</w:t>
            </w:r>
          </w:p>
        </w:tc>
        <w:tc>
          <w:tcPr>
            <w:tcW w:w="7634" w:type="dxa"/>
            <w:vAlign w:val="center"/>
          </w:tcPr>
          <w:p w14:paraId="498C0620" w14:textId="77777777" w:rsidR="00CF70C1" w:rsidRDefault="00000000">
            <w:r>
              <w:t xml:space="preserve">Column headers are cleaned by </w:t>
            </w:r>
            <w:r>
              <w:rPr>
                <w:rFonts w:ascii="Consolas" w:hAnsi="Consolas" w:cs="Consolas"/>
                <w:sz w:val="16"/>
                <w:szCs w:val="16"/>
                <w:shd w:val="clear" w:color="auto" w:fill="F2F2F2"/>
              </w:rPr>
              <w:t>_sanitize_headers</w:t>
            </w:r>
            <w:r>
              <w:t xml:space="preserve"> (</w:t>
            </w:r>
            <w:hyperlink r:id="rId35" w:history="1">
              <w:r w:rsidR="00CF70C1">
                <w:rPr>
                  <w:rStyle w:val="Hyperlink"/>
                  <w:rFonts w:ascii="Consolas" w:hAnsi="Consolas" w:cs="Consolas"/>
                  <w:sz w:val="16"/>
                  <w:szCs w:val="16"/>
                  <w:shd w:val="clear" w:color="auto" w:fill="F2F2F2"/>
                </w:rPr>
                <w:t>loader/load_csv.py</w:t>
              </w:r>
            </w:hyperlink>
            <w:r>
              <w:t xml:space="preserve">), so all column names are in </w:t>
            </w:r>
            <w:r>
              <w:rPr>
                <w:rFonts w:ascii="Consolas" w:hAnsi="Consolas" w:cs="Consolas"/>
                <w:sz w:val="16"/>
                <w:szCs w:val="16"/>
                <w:shd w:val="clear" w:color="auto" w:fill="F2F2F2"/>
              </w:rPr>
              <w:t>lower_snake_case</w:t>
            </w:r>
            <w:r>
              <w:t>.</w:t>
            </w:r>
          </w:p>
        </w:tc>
      </w:tr>
      <w:tr w:rsidR="00CF70C1" w14:paraId="363643F3"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382" w:type="dxa"/>
            <w:vAlign w:val="center"/>
          </w:tcPr>
          <w:p w14:paraId="2A1C1A1E" w14:textId="77777777" w:rsidR="00CF70C1" w:rsidRDefault="00000000">
            <w:r>
              <w:t>Signing key</w:t>
            </w:r>
          </w:p>
        </w:tc>
        <w:tc>
          <w:tcPr>
            <w:tcW w:w="7634" w:type="dxa"/>
            <w:vAlign w:val="center"/>
          </w:tcPr>
          <w:p w14:paraId="1322B995" w14:textId="77777777" w:rsidR="00CF70C1" w:rsidRDefault="00000000">
            <w:r>
              <w:rPr>
                <w:rFonts w:ascii="Consolas" w:hAnsi="Consolas" w:cs="Consolas"/>
                <w:sz w:val="16"/>
                <w:szCs w:val="16"/>
                <w:shd w:val="clear" w:color="auto" w:fill="F2F2F2"/>
              </w:rPr>
              <w:t>SURIMI_RECEIPT_SECRET</w:t>
            </w:r>
            <w:r>
              <w:t>, the key used to sign calculation records, shared with SURIMI-model-mcp (D3.9) and the chat.</w:t>
            </w:r>
          </w:p>
        </w:tc>
      </w:tr>
      <w:tr w:rsidR="00CF70C1" w14:paraId="3F8D3680" w14:textId="77777777" w:rsidTr="00CF70C1">
        <w:trPr>
          <w:cantSplit/>
          <w:trHeight w:val="340"/>
        </w:trPr>
        <w:tc>
          <w:tcPr>
            <w:tcW w:w="1382" w:type="dxa"/>
            <w:vAlign w:val="center"/>
          </w:tcPr>
          <w:p w14:paraId="5AD98B4E" w14:textId="77777777" w:rsidR="00CF70C1" w:rsidRDefault="00000000">
            <w:r>
              <w:t>Document corpus</w:t>
            </w:r>
          </w:p>
        </w:tc>
        <w:tc>
          <w:tcPr>
            <w:tcW w:w="7634" w:type="dxa"/>
            <w:vAlign w:val="center"/>
          </w:tcPr>
          <w:p w14:paraId="66C21ADB" w14:textId="77777777" w:rsidR="00CF70C1" w:rsidRDefault="00000000">
            <w:r>
              <w:t>The public SURIMI documentation, indexed with BM25 (</w:t>
            </w:r>
            <w:hyperlink r:id="rId36" w:history="1">
              <w:r w:rsidR="00CF70C1">
                <w:rPr>
                  <w:rStyle w:val="Hyperlink"/>
                </w:rPr>
                <w:t>Robertson and Zaragoza, 2009</w:t>
              </w:r>
            </w:hyperlink>
            <w:r>
              <w:t xml:space="preserve">; </w:t>
            </w:r>
            <w:hyperlink r:id="rId37" w:history="1">
              <w:r w:rsidR="00CF70C1">
                <w:rPr>
                  <w:rStyle w:val="Hyperlink"/>
                  <w:rFonts w:ascii="Consolas" w:hAnsi="Consolas" w:cs="Consolas"/>
                  <w:sz w:val="16"/>
                  <w:szCs w:val="16"/>
                  <w:shd w:val="clear" w:color="auto" w:fill="F2F2F2"/>
                </w:rPr>
                <w:t>knowledge/docsearch.py</w:t>
              </w:r>
            </w:hyperlink>
            <w:r>
              <w:t>).</w:t>
            </w:r>
          </w:p>
        </w:tc>
      </w:tr>
      <w:tr w:rsidR="00CF70C1" w14:paraId="26D57285"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382" w:type="dxa"/>
            <w:vAlign w:val="center"/>
          </w:tcPr>
          <w:p w14:paraId="27709867" w14:textId="77777777" w:rsidR="00CF70C1" w:rsidRDefault="00000000">
            <w:r>
              <w:t>Chat assistant</w:t>
            </w:r>
          </w:p>
        </w:tc>
        <w:tc>
          <w:tcPr>
            <w:tcW w:w="7634" w:type="dxa"/>
            <w:vAlign w:val="center"/>
          </w:tcPr>
          <w:p w14:paraId="25938155" w14:textId="77777777" w:rsidR="00CF70C1" w:rsidRDefault="00000000">
            <w:r>
              <w:t>The SURIMI assistant (</w:t>
            </w:r>
            <w:hyperlink r:id="rId38" w:history="1">
              <w:r w:rsidR="00CF70C1">
                <w:rPr>
                  <w:rStyle w:val="Hyperlink"/>
                  <w:rFonts w:ascii="Consolas" w:hAnsi="Consolas" w:cs="Consolas"/>
                  <w:sz w:val="16"/>
                  <w:szCs w:val="16"/>
                  <w:shd w:val="clear" w:color="auto" w:fill="F2F2F2"/>
                </w:rPr>
                <w:t>surimi_pipe.py</w:t>
              </w:r>
            </w:hyperlink>
            <w:r>
              <w:t xml:space="preserve">), connected to both servers over MCP as listed under </w:t>
            </w:r>
            <w:r>
              <w:rPr>
                <w:rFonts w:ascii="Consolas" w:hAnsi="Consolas" w:cs="Consolas"/>
                <w:sz w:val="16"/>
                <w:szCs w:val="16"/>
                <w:shd w:val="clear" w:color="auto" w:fill="F2F2F2"/>
              </w:rPr>
              <w:t>mcpServers</w:t>
            </w:r>
            <w:r>
              <w:t xml:space="preserve"> in </w:t>
            </w:r>
            <w:hyperlink r:id="rId39" w:history="1">
              <w:r w:rsidR="00CF70C1">
                <w:rPr>
                  <w:rStyle w:val="Hyperlink"/>
                  <w:rFonts w:ascii="Consolas" w:hAnsi="Consolas" w:cs="Consolas"/>
                  <w:sz w:val="16"/>
                  <w:szCs w:val="16"/>
                  <w:shd w:val="clear" w:color="auto" w:fill="F2F2F2"/>
                </w:rPr>
                <w:t>chart/values.yaml</w:t>
              </w:r>
            </w:hyperlink>
            <w:r>
              <w:t xml:space="preserve">; </w:t>
            </w:r>
            <w:hyperlink r:id="rId40" w:history="1">
              <w:r w:rsidR="00CF70C1">
                <w:rPr>
                  <w:rStyle w:val="Hyperlink"/>
                  <w:rFonts w:ascii="Consolas" w:hAnsi="Consolas" w:cs="Consolas"/>
                  <w:sz w:val="16"/>
                  <w:szCs w:val="16"/>
                  <w:shd w:val="clear" w:color="auto" w:fill="F2F2F2"/>
                </w:rPr>
                <w:t>seed_openwebui.py</w:t>
              </w:r>
            </w:hyperlink>
            <w:r>
              <w:t xml:space="preserve"> reinstalls it after each redeployment.</w:t>
            </w:r>
          </w:p>
        </w:tc>
      </w:tr>
      <w:tr w:rsidR="00CF70C1" w14:paraId="26A33AF4" w14:textId="77777777" w:rsidTr="00CF70C1">
        <w:trPr>
          <w:cantSplit/>
          <w:trHeight w:val="340"/>
        </w:trPr>
        <w:tc>
          <w:tcPr>
            <w:tcW w:w="1382" w:type="dxa"/>
            <w:vAlign w:val="center"/>
          </w:tcPr>
          <w:p w14:paraId="65972D95" w14:textId="77777777" w:rsidR="00CF70C1" w:rsidRDefault="00000000">
            <w:r>
              <w:t>System prompt</w:t>
            </w:r>
          </w:p>
        </w:tc>
        <w:tc>
          <w:tcPr>
            <w:tcW w:w="7634" w:type="dxa"/>
            <w:vAlign w:val="center"/>
          </w:tcPr>
          <w:p w14:paraId="73BCA217" w14:textId="77777777" w:rsidR="00CF70C1" w:rsidRDefault="00000000">
            <w:r>
              <w:rPr>
                <w:rFonts w:ascii="Consolas" w:hAnsi="Consolas" w:cs="Consolas"/>
                <w:sz w:val="16"/>
                <w:szCs w:val="16"/>
                <w:shd w:val="clear" w:color="auto" w:fill="F2F2F2"/>
              </w:rPr>
              <w:t>SYSTEM_PROMPT</w:t>
            </w:r>
            <w:r>
              <w:t xml:space="preserve"> in </w:t>
            </w:r>
            <w:r>
              <w:rPr>
                <w:rFonts w:ascii="Consolas" w:hAnsi="Consolas" w:cs="Consolas"/>
                <w:sz w:val="16"/>
                <w:szCs w:val="16"/>
                <w:shd w:val="clear" w:color="auto" w:fill="F2F2F2"/>
              </w:rPr>
              <w:t>surimi_pipe.py</w:t>
            </w:r>
            <w:r>
              <w:t>, 29,367 characters including the data catalogue block (§5.1); temperature 0.</w:t>
            </w:r>
          </w:p>
        </w:tc>
      </w:tr>
      <w:tr w:rsidR="00CF70C1" w14:paraId="71FCD2BE"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382" w:type="dxa"/>
            <w:vAlign w:val="center"/>
          </w:tcPr>
          <w:p w14:paraId="5F195A03" w14:textId="77777777" w:rsidR="00CF70C1" w:rsidRDefault="00000000">
            <w:r>
              <w:t>Language models</w:t>
            </w:r>
          </w:p>
        </w:tc>
        <w:tc>
          <w:tcPr>
            <w:tcW w:w="7634" w:type="dxa"/>
            <w:vAlign w:val="center"/>
          </w:tcPr>
          <w:p w14:paraId="6A9F07D8" w14:textId="77777777" w:rsidR="00CF70C1" w:rsidRDefault="00CF70C1">
            <w:hyperlink r:id="rId41" w:history="1">
              <w:r>
                <w:rPr>
                  <w:rStyle w:val="Hyperlink"/>
                </w:rPr>
                <w:t>Muse-Glimmer-30B (W4A16)</w:t>
              </w:r>
            </w:hyperlink>
            <w:r w:rsidR="00000000">
              <w:t>, open weights, served by vLLM on the EDITO GPU node; users can also select Muse-Glimmer-30B or Qwen3.8-27B hosted at NORCE, and a status dot shows whether each one is available.</w:t>
            </w:r>
          </w:p>
        </w:tc>
      </w:tr>
      <w:tr w:rsidR="00CF70C1" w14:paraId="5E384DE9" w14:textId="77777777" w:rsidTr="00CF70C1">
        <w:trPr>
          <w:cantSplit/>
          <w:trHeight w:val="340"/>
        </w:trPr>
        <w:tc>
          <w:tcPr>
            <w:tcW w:w="1382" w:type="dxa"/>
            <w:vAlign w:val="center"/>
          </w:tcPr>
          <w:p w14:paraId="0B2DA4BC" w14:textId="77777777" w:rsidR="00CF70C1" w:rsidRDefault="00000000">
            <w:r>
              <w:t>Deployed version</w:t>
            </w:r>
          </w:p>
        </w:tc>
        <w:tc>
          <w:tcPr>
            <w:tcW w:w="7634" w:type="dxa"/>
            <w:vAlign w:val="center"/>
          </w:tcPr>
          <w:p w14:paraId="71156E60" w14:textId="77777777" w:rsidR="00CF70C1" w:rsidRDefault="00000000">
            <w:r>
              <w:t xml:space="preserve">Image </w:t>
            </w:r>
            <w:r>
              <w:rPr>
                <w:rFonts w:ascii="Consolas" w:hAnsi="Consolas" w:cs="Consolas"/>
                <w:sz w:val="16"/>
                <w:szCs w:val="16"/>
                <w:shd w:val="clear" w:color="auto" w:fill="F2F2F2"/>
              </w:rPr>
              <w:t>ghcr.io/surimi-project/surimidatamcp:1.2.54</w:t>
            </w:r>
            <w:r>
              <w:t>, with the chat on chart 0.2.97. The evaluation in §5 used data-mcp 1.2.37 and 1.2.38, model-mcp 1.2.11 and chat 0.2.79. Later versions added a read-only copy of the data lake behind sign-in, documented that SURIMI records the use of only the CMSY++ input files and of no other dataset, made SQL queries read-only, restructured the code as one package, corrected the tool and dataset descriptions, and added a plain-language note under each number on what was calculated and from which table.</w:t>
            </w:r>
          </w:p>
        </w:tc>
      </w:tr>
    </w:tbl>
    <w:p w14:paraId="3111D95C" w14:textId="77777777" w:rsidR="00CF70C1" w:rsidRDefault="00CF70C1">
      <w:pPr>
        <w:spacing w:after="0"/>
      </w:pPr>
    </w:p>
    <w:p w14:paraId="14CC5F9D" w14:textId="77777777" w:rsidR="00CF70C1" w:rsidRDefault="00000000">
      <w:pPr>
        <w:pStyle w:val="Heading1"/>
        <w:keepNext/>
        <w:keepLines/>
      </w:pPr>
      <w:bookmarkStart w:id="6" w:name="_TocS000507"/>
      <w:r>
        <w:t>3. Inputs</w:t>
      </w:r>
      <w:bookmarkEnd w:id="6"/>
    </w:p>
    <w:p w14:paraId="7F7CBE8E" w14:textId="77777777" w:rsidR="00CF70C1" w:rsidRDefault="00000000">
      <w:pPr>
        <w:jc w:val="both"/>
      </w:pPr>
      <w:r>
        <w:t xml:space="preserve">Apart from the user’s question, the data server reads only what it holds: the 28 datasets in its catalogue and the public SURIMI documentation. Many datasets come with a README stored next to them in the data lake, which gives the dataset’s source, time and spatial coverage, variables, </w:t>
      </w:r>
      <w:r>
        <w:lastRenderedPageBreak/>
        <w:t>processing steps and preferred citation. Table 3 groups the datasets by family and identifies the source of each family.</w:t>
      </w:r>
    </w:p>
    <w:p w14:paraId="6FA75A73" w14:textId="77777777" w:rsidR="00CF70C1" w:rsidRDefault="00000000">
      <w:pPr>
        <w:keepNext/>
        <w:keepLines/>
        <w:spacing w:before="240" w:after="80"/>
        <w:jc w:val="center"/>
      </w:pPr>
      <w:r>
        <w:rPr>
          <w:i/>
          <w:iCs/>
          <w:color w:val="610709"/>
          <w:sz w:val="20"/>
          <w:szCs w:val="20"/>
        </w:rPr>
        <w:t>Table 3. The 28 registered datasets by family.</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784"/>
        <w:gridCol w:w="1400"/>
        <w:gridCol w:w="4279"/>
        <w:gridCol w:w="1553"/>
      </w:tblGrid>
      <w:tr w:rsidR="00CF70C1" w14:paraId="13EC44B4" w14:textId="77777777" w:rsidTr="00CF70C1">
        <w:trPr>
          <w:cnfStyle w:val="100000000000" w:firstRow="1" w:lastRow="0" w:firstColumn="0" w:lastColumn="0" w:oddVBand="0" w:evenVBand="0" w:oddHBand="0" w:evenHBand="0" w:firstRowFirstColumn="0" w:firstRowLastColumn="0" w:lastRowFirstColumn="0" w:lastRowLastColumn="0"/>
          <w:trHeight w:val="397"/>
          <w:tblHeader/>
        </w:trPr>
        <w:tc>
          <w:tcPr>
            <w:tcW w:w="1784" w:type="dxa"/>
            <w:vAlign w:val="center"/>
          </w:tcPr>
          <w:p w14:paraId="0245DA34" w14:textId="77777777" w:rsidR="00CF70C1" w:rsidRDefault="00000000">
            <w:r>
              <w:t>Family</w:t>
            </w:r>
          </w:p>
        </w:tc>
        <w:tc>
          <w:tcPr>
            <w:tcW w:w="1400" w:type="dxa"/>
            <w:vAlign w:val="center"/>
          </w:tcPr>
          <w:p w14:paraId="4CD0AA12" w14:textId="77777777" w:rsidR="00CF70C1" w:rsidRDefault="00000000">
            <w:pPr>
              <w:jc w:val="right"/>
            </w:pPr>
            <w:r>
              <w:t>Datasets</w:t>
            </w:r>
          </w:p>
        </w:tc>
        <w:tc>
          <w:tcPr>
            <w:tcW w:w="4279" w:type="dxa"/>
            <w:vAlign w:val="center"/>
          </w:tcPr>
          <w:p w14:paraId="7C1962AF" w14:textId="77777777" w:rsidR="00CF70C1" w:rsidRDefault="00000000">
            <w:r>
              <w:t>Examples</w:t>
            </w:r>
          </w:p>
        </w:tc>
        <w:tc>
          <w:tcPr>
            <w:tcW w:w="1553" w:type="dxa"/>
            <w:vAlign w:val="center"/>
          </w:tcPr>
          <w:p w14:paraId="74EBC4DD" w14:textId="77777777" w:rsidR="00CF70C1" w:rsidRDefault="00000000">
            <w:r>
              <w:t>Source</w:t>
            </w:r>
          </w:p>
        </w:tc>
      </w:tr>
      <w:tr w:rsidR="00CF70C1" w14:paraId="26CEDF50"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784" w:type="dxa"/>
            <w:vAlign w:val="center"/>
          </w:tcPr>
          <w:p w14:paraId="6A146EF3" w14:textId="77777777" w:rsidR="00CF70C1" w:rsidRDefault="00000000">
            <w:r>
              <w:t>EU Data Collection Framework, economic and fleet</w:t>
            </w:r>
          </w:p>
        </w:tc>
        <w:tc>
          <w:tcPr>
            <w:tcW w:w="1400" w:type="dxa"/>
            <w:vAlign w:val="center"/>
          </w:tcPr>
          <w:p w14:paraId="2CF15E02" w14:textId="77777777" w:rsidR="00CF70C1" w:rsidRDefault="00000000">
            <w:pPr>
              <w:jc w:val="right"/>
            </w:pPr>
            <w:r>
              <w:t>9</w:t>
            </w:r>
          </w:p>
        </w:tc>
        <w:tc>
          <w:tcPr>
            <w:tcW w:w="4279" w:type="dxa"/>
            <w:vAlign w:val="center"/>
          </w:tcPr>
          <w:p w14:paraId="42B044A0" w14:textId="77777777" w:rsidR="00CF70C1" w:rsidRDefault="00000000">
            <w:r>
              <w:t>economic performance (Aegean Sea, national, 2013-2023), fleet capacity, fuel costs, revenue and gross profit, FDI (Fisheries Dependent Information) catches and effort by country, quarter, gear and species</w:t>
            </w:r>
          </w:p>
        </w:tc>
        <w:tc>
          <w:tcPr>
            <w:tcW w:w="1553" w:type="dxa"/>
            <w:vAlign w:val="center"/>
          </w:tcPr>
          <w:p w14:paraId="7F45760D" w14:textId="77777777" w:rsidR="00CF70C1" w:rsidRDefault="00000000">
            <w:r>
              <w:t xml:space="preserve">STECF; </w:t>
            </w:r>
            <w:hyperlink r:id="rId42" w:history="1">
              <w:r w:rsidR="00CF70C1">
                <w:rPr>
                  <w:rStyle w:val="Hyperlink"/>
                </w:rPr>
                <w:t>STECF, 2025</w:t>
              </w:r>
            </w:hyperlink>
            <w:r>
              <w:t xml:space="preserve"> for the FDI tables</w:t>
            </w:r>
          </w:p>
        </w:tc>
      </w:tr>
      <w:tr w:rsidR="00CF70C1" w14:paraId="2DAA71D2" w14:textId="77777777" w:rsidTr="00CF70C1">
        <w:trPr>
          <w:cantSplit/>
          <w:trHeight w:val="340"/>
        </w:trPr>
        <w:tc>
          <w:tcPr>
            <w:tcW w:w="1784" w:type="dxa"/>
            <w:vAlign w:val="center"/>
          </w:tcPr>
          <w:p w14:paraId="6959CD03" w14:textId="77777777" w:rsidR="00CF70C1" w:rsidRDefault="00000000">
            <w:r>
              <w:t>EU Data Collection Framework, social and employment</w:t>
            </w:r>
          </w:p>
        </w:tc>
        <w:tc>
          <w:tcPr>
            <w:tcW w:w="1400" w:type="dxa"/>
            <w:vAlign w:val="center"/>
          </w:tcPr>
          <w:p w14:paraId="351ADAD6" w14:textId="77777777" w:rsidR="00CF70C1" w:rsidRDefault="00000000">
            <w:pPr>
              <w:jc w:val="right"/>
            </w:pPr>
            <w:r>
              <w:t>6</w:t>
            </w:r>
          </w:p>
        </w:tc>
        <w:tc>
          <w:tcPr>
            <w:tcW w:w="4279" w:type="dxa"/>
            <w:vAlign w:val="center"/>
          </w:tcPr>
          <w:p w14:paraId="624A090D" w14:textId="77777777" w:rsidR="00CF70C1" w:rsidRDefault="00000000">
            <w:r>
              <w:t>employment by gender, by nationality, full-time equivalents</w:t>
            </w:r>
          </w:p>
        </w:tc>
        <w:tc>
          <w:tcPr>
            <w:tcW w:w="1553" w:type="dxa"/>
            <w:vAlign w:val="center"/>
          </w:tcPr>
          <w:p w14:paraId="4D4A123C" w14:textId="77777777" w:rsidR="00CF70C1" w:rsidRDefault="00000000">
            <w:r>
              <w:t>STECF</w:t>
            </w:r>
          </w:p>
        </w:tc>
      </w:tr>
      <w:tr w:rsidR="00CF70C1" w14:paraId="0824EA98"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784" w:type="dxa"/>
            <w:vAlign w:val="center"/>
          </w:tcPr>
          <w:p w14:paraId="7EDD5FF3" w14:textId="77777777" w:rsidR="00CF70C1" w:rsidRDefault="00000000">
            <w:r>
              <w:t>OECD fisheries support estimates</w:t>
            </w:r>
          </w:p>
        </w:tc>
        <w:tc>
          <w:tcPr>
            <w:tcW w:w="1400" w:type="dxa"/>
            <w:vAlign w:val="center"/>
          </w:tcPr>
          <w:p w14:paraId="0DB6E53E" w14:textId="77777777" w:rsidR="00CF70C1" w:rsidRDefault="00000000">
            <w:pPr>
              <w:jc w:val="right"/>
            </w:pPr>
            <w:r>
              <w:t>3</w:t>
            </w:r>
          </w:p>
        </w:tc>
        <w:tc>
          <w:tcPr>
            <w:tcW w:w="4279" w:type="dxa"/>
            <w:vAlign w:val="center"/>
          </w:tcPr>
          <w:p w14:paraId="3C8527A8" w14:textId="77777777" w:rsidR="00CF70C1" w:rsidRDefault="00000000">
            <w:r>
              <w:t>support by country and year, breakdown by fisheries support estimate (FSE) category, subsidies in million euro</w:t>
            </w:r>
          </w:p>
        </w:tc>
        <w:tc>
          <w:tcPr>
            <w:tcW w:w="1553" w:type="dxa"/>
            <w:vAlign w:val="center"/>
          </w:tcPr>
          <w:p w14:paraId="5B4F3158" w14:textId="77777777" w:rsidR="00CF70C1" w:rsidRDefault="00000000">
            <w:r>
              <w:t>OECD</w:t>
            </w:r>
          </w:p>
        </w:tc>
      </w:tr>
      <w:tr w:rsidR="00CF70C1" w14:paraId="2E5DD605" w14:textId="77777777" w:rsidTr="00CF70C1">
        <w:trPr>
          <w:cantSplit/>
          <w:trHeight w:val="340"/>
        </w:trPr>
        <w:tc>
          <w:tcPr>
            <w:tcW w:w="1784" w:type="dxa"/>
            <w:vAlign w:val="center"/>
          </w:tcPr>
          <w:p w14:paraId="0B4872BC" w14:textId="77777777" w:rsidR="00CF70C1" w:rsidRDefault="00000000">
            <w:r>
              <w:t>ICES stock database</w:t>
            </w:r>
          </w:p>
        </w:tc>
        <w:tc>
          <w:tcPr>
            <w:tcW w:w="1400" w:type="dxa"/>
            <w:vAlign w:val="center"/>
          </w:tcPr>
          <w:p w14:paraId="75663B89" w14:textId="77777777" w:rsidR="00CF70C1" w:rsidRDefault="00000000">
            <w:pPr>
              <w:jc w:val="right"/>
            </w:pPr>
            <w:r>
              <w:t>2</w:t>
            </w:r>
          </w:p>
        </w:tc>
        <w:tc>
          <w:tcPr>
            <w:tcW w:w="4279" w:type="dxa"/>
            <w:vAlign w:val="center"/>
          </w:tcPr>
          <w:p w14:paraId="6E06DB2C" w14:textId="77777777" w:rsidR="00CF70C1" w:rsidRDefault="00000000">
            <w:r>
              <w:t>latest assessment per stock, every assessment year per stock</w:t>
            </w:r>
          </w:p>
        </w:tc>
        <w:tc>
          <w:tcPr>
            <w:tcW w:w="1553" w:type="dxa"/>
            <w:vAlign w:val="center"/>
          </w:tcPr>
          <w:p w14:paraId="1813101D" w14:textId="77777777" w:rsidR="00CF70C1" w:rsidRDefault="00000000">
            <w:r>
              <w:t>ICES</w:t>
            </w:r>
          </w:p>
        </w:tc>
      </w:tr>
      <w:tr w:rsidR="00CF70C1" w14:paraId="64E7EF44"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784" w:type="dxa"/>
            <w:vAlign w:val="center"/>
          </w:tcPr>
          <w:p w14:paraId="60E83B1B" w14:textId="77777777" w:rsidR="00CF70C1" w:rsidRDefault="00000000">
            <w:r>
              <w:t>Fisheries landings</w:t>
            </w:r>
          </w:p>
        </w:tc>
        <w:tc>
          <w:tcPr>
            <w:tcW w:w="1400" w:type="dxa"/>
            <w:vAlign w:val="center"/>
          </w:tcPr>
          <w:p w14:paraId="48306AFA" w14:textId="77777777" w:rsidR="00CF70C1" w:rsidRDefault="00000000">
            <w:pPr>
              <w:jc w:val="right"/>
            </w:pPr>
            <w:r>
              <w:t>2</w:t>
            </w:r>
          </w:p>
        </w:tc>
        <w:tc>
          <w:tcPr>
            <w:tcW w:w="4279" w:type="dxa"/>
            <w:vAlign w:val="center"/>
          </w:tcPr>
          <w:p w14:paraId="0484CF71" w14:textId="77777777" w:rsidR="00CF70C1" w:rsidRDefault="00000000">
            <w:r>
              <w:t>tonnes live weight by FAO area 37 and ICES division</w:t>
            </w:r>
          </w:p>
        </w:tc>
        <w:tc>
          <w:tcPr>
            <w:tcW w:w="1553" w:type="dxa"/>
            <w:vAlign w:val="center"/>
          </w:tcPr>
          <w:p w14:paraId="7616D4A0" w14:textId="77777777" w:rsidR="00CF70C1" w:rsidRDefault="00000000">
            <w:r>
              <w:t xml:space="preserve">FAO; </w:t>
            </w:r>
            <w:hyperlink r:id="rId43" w:history="1">
              <w:r w:rsidR="00CF70C1">
                <w:rPr>
                  <w:rStyle w:val="Hyperlink"/>
                </w:rPr>
                <w:t>ICES, 2024</w:t>
              </w:r>
            </w:hyperlink>
          </w:p>
        </w:tc>
      </w:tr>
      <w:tr w:rsidR="00CF70C1" w14:paraId="0CF73F51" w14:textId="77777777" w:rsidTr="00CF70C1">
        <w:trPr>
          <w:cantSplit/>
          <w:trHeight w:val="340"/>
        </w:trPr>
        <w:tc>
          <w:tcPr>
            <w:tcW w:w="1784" w:type="dxa"/>
            <w:vAlign w:val="center"/>
          </w:tcPr>
          <w:p w14:paraId="30D2E855" w14:textId="77777777" w:rsidR="00CF70C1" w:rsidRDefault="00000000">
            <w:r>
              <w:t>SURIMI’s own and simulated tables</w:t>
            </w:r>
          </w:p>
        </w:tc>
        <w:tc>
          <w:tcPr>
            <w:tcW w:w="1400" w:type="dxa"/>
            <w:vAlign w:val="center"/>
          </w:tcPr>
          <w:p w14:paraId="2627DC8C" w14:textId="77777777" w:rsidR="00CF70C1" w:rsidRDefault="00000000">
            <w:pPr>
              <w:jc w:val="right"/>
            </w:pPr>
            <w:r>
              <w:t>4</w:t>
            </w:r>
          </w:p>
        </w:tc>
        <w:tc>
          <w:tcPr>
            <w:tcW w:w="4279" w:type="dxa"/>
            <w:vAlign w:val="center"/>
          </w:tcPr>
          <w:p w14:paraId="6244AE44" w14:textId="77777777" w:rsidR="00CF70C1" w:rsidRDefault="00000000">
            <w:r>
              <w:t>empirical biomass surveys (Western Mediterranean), MEDITS bottom-trawl catch per unit of effort (CPUE), simulated sales output</w:t>
            </w:r>
          </w:p>
        </w:tc>
        <w:tc>
          <w:tcPr>
            <w:tcW w:w="1553" w:type="dxa"/>
            <w:vAlign w:val="center"/>
          </w:tcPr>
          <w:p w14:paraId="7FDE4483" w14:textId="77777777" w:rsidR="00CF70C1" w:rsidRDefault="00000000">
            <w:r>
              <w:t>SURIMI project; MEDITS</w:t>
            </w:r>
          </w:p>
        </w:tc>
      </w:tr>
      <w:tr w:rsidR="00CF70C1" w14:paraId="0B1BE561"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784" w:type="dxa"/>
            <w:vAlign w:val="center"/>
          </w:tcPr>
          <w:p w14:paraId="0444C54B" w14:textId="77777777" w:rsidR="00CF70C1" w:rsidRDefault="00000000">
            <w:r>
              <w:t>Energy</w:t>
            </w:r>
          </w:p>
        </w:tc>
        <w:tc>
          <w:tcPr>
            <w:tcW w:w="1400" w:type="dxa"/>
            <w:vAlign w:val="center"/>
          </w:tcPr>
          <w:p w14:paraId="5D5190EE" w14:textId="77777777" w:rsidR="00CF70C1" w:rsidRDefault="00000000">
            <w:pPr>
              <w:jc w:val="right"/>
            </w:pPr>
            <w:r>
              <w:t>1</w:t>
            </w:r>
          </w:p>
        </w:tc>
        <w:tc>
          <w:tcPr>
            <w:tcW w:w="4279" w:type="dxa"/>
            <w:vAlign w:val="center"/>
          </w:tcPr>
          <w:p w14:paraId="1D31EDA1" w14:textId="77777777" w:rsidR="00CF70C1" w:rsidRDefault="00000000">
            <w:r>
              <w:t>energy cost, consumption and landings income by country</w:t>
            </w:r>
          </w:p>
        </w:tc>
        <w:tc>
          <w:tcPr>
            <w:tcW w:w="1553" w:type="dxa"/>
            <w:vAlign w:val="center"/>
          </w:tcPr>
          <w:p w14:paraId="1F75F3EF" w14:textId="77777777" w:rsidR="00CF70C1" w:rsidRDefault="00000000">
            <w:r>
              <w:t>STECF</w:t>
            </w:r>
          </w:p>
        </w:tc>
      </w:tr>
      <w:tr w:rsidR="00CF70C1" w14:paraId="35BCAACF" w14:textId="77777777" w:rsidTr="00CF70C1">
        <w:trPr>
          <w:cantSplit/>
          <w:trHeight w:val="340"/>
        </w:trPr>
        <w:tc>
          <w:tcPr>
            <w:tcW w:w="1784" w:type="dxa"/>
            <w:vAlign w:val="center"/>
          </w:tcPr>
          <w:p w14:paraId="483B6DA4" w14:textId="77777777" w:rsidR="00CF70C1" w:rsidRDefault="00000000">
            <w:r>
              <w:t>Species traits</w:t>
            </w:r>
          </w:p>
        </w:tc>
        <w:tc>
          <w:tcPr>
            <w:tcW w:w="1400" w:type="dxa"/>
            <w:vAlign w:val="center"/>
          </w:tcPr>
          <w:p w14:paraId="2AE9F749" w14:textId="77777777" w:rsidR="00CF70C1" w:rsidRDefault="00000000">
            <w:pPr>
              <w:jc w:val="right"/>
            </w:pPr>
            <w:r>
              <w:t>1</w:t>
            </w:r>
          </w:p>
        </w:tc>
        <w:tc>
          <w:tcPr>
            <w:tcW w:w="4279" w:type="dxa"/>
            <w:vAlign w:val="center"/>
          </w:tcPr>
          <w:p w14:paraId="6CC062AA" w14:textId="77777777" w:rsidR="00CF70C1" w:rsidRDefault="00000000">
            <w:r>
              <w:t>FishBase and SeaLifeBase thermal range and trophic level</w:t>
            </w:r>
          </w:p>
        </w:tc>
        <w:tc>
          <w:tcPr>
            <w:tcW w:w="1553" w:type="dxa"/>
            <w:vAlign w:val="center"/>
          </w:tcPr>
          <w:p w14:paraId="2B9607F9" w14:textId="77777777" w:rsidR="00CF70C1" w:rsidRDefault="00CF70C1">
            <w:hyperlink r:id="rId44" w:history="1">
              <w:r>
                <w:rPr>
                  <w:rStyle w:val="Hyperlink"/>
                </w:rPr>
                <w:t>Froese and Pauly, 2025</w:t>
              </w:r>
            </w:hyperlink>
            <w:r w:rsidR="00000000">
              <w:t>; SeaLifeBase</w:t>
            </w:r>
          </w:p>
        </w:tc>
      </w:tr>
    </w:tbl>
    <w:p w14:paraId="21F18864" w14:textId="77777777" w:rsidR="00CF70C1" w:rsidRDefault="00CF70C1">
      <w:pPr>
        <w:spacing w:after="0"/>
      </w:pPr>
    </w:p>
    <w:p w14:paraId="4A0A18DA" w14:textId="77777777" w:rsidR="00CF70C1" w:rsidRDefault="00000000">
      <w:pPr>
        <w:pStyle w:val="Heading1"/>
        <w:keepNext/>
        <w:keepLines/>
      </w:pPr>
      <w:bookmarkStart w:id="7" w:name="_TocS000508"/>
      <w:r>
        <w:t>4. Outputs</w:t>
      </w:r>
      <w:bookmarkEnd w:id="7"/>
    </w:p>
    <w:p w14:paraId="006849B4" w14:textId="77777777" w:rsidR="00CF70C1" w:rsidRDefault="00CF70C1"/>
    <w:p w14:paraId="3BE01E16" w14:textId="77777777" w:rsidR="00CF70C1" w:rsidRDefault="00000000">
      <w:pPr>
        <w:pStyle w:val="Heading2"/>
        <w:keepNext/>
        <w:keepLines/>
      </w:pPr>
      <w:bookmarkStart w:id="8" w:name="_TocS000509"/>
      <w:r>
        <w:t>4.1 Analyses run on the server</w:t>
      </w:r>
      <w:bookmarkEnd w:id="8"/>
    </w:p>
    <w:p w14:paraId="1FEF0577" w14:textId="77777777" w:rsidR="00CF70C1" w:rsidRDefault="00000000">
      <w:pPr>
        <w:jc w:val="both"/>
      </w:pPr>
      <w:r>
        <w:t>Five of the tools run a complete analysis on the server (</w:t>
      </w:r>
      <w:hyperlink r:id="rId45" w:history="1">
        <w:r w:rsidR="00CF70C1">
          <w:rPr>
            <w:rStyle w:val="Hyperlink"/>
            <w:rFonts w:ascii="Consolas" w:hAnsi="Consolas" w:cs="Consolas"/>
            <w:sz w:val="20"/>
            <w:szCs w:val="20"/>
            <w:shd w:val="clear" w:color="auto" w:fill="F2F2F2"/>
          </w:rPr>
          <w:t>engine/skills.py</w:t>
        </w:r>
      </w:hyperlink>
      <w:r>
        <w:t xml:space="preserve">): </w:t>
      </w:r>
      <w:r>
        <w:rPr>
          <w:rFonts w:ascii="Consolas" w:hAnsi="Consolas" w:cs="Consolas"/>
          <w:sz w:val="20"/>
          <w:szCs w:val="20"/>
          <w:shd w:val="clear" w:color="auto" w:fill="F2F2F2"/>
        </w:rPr>
        <w:t>analyze_trend</w:t>
      </w:r>
      <w:r>
        <w:t xml:space="preserve">, </w:t>
      </w:r>
      <w:r>
        <w:rPr>
          <w:rFonts w:ascii="Consolas" w:hAnsi="Consolas" w:cs="Consolas"/>
          <w:sz w:val="20"/>
          <w:szCs w:val="20"/>
          <w:shd w:val="clear" w:color="auto" w:fill="F2F2F2"/>
        </w:rPr>
        <w:t>compare_countries</w:t>
      </w:r>
      <w:r>
        <w:t xml:space="preserve">, </w:t>
      </w:r>
      <w:r>
        <w:rPr>
          <w:rFonts w:ascii="Consolas" w:hAnsi="Consolas" w:cs="Consolas"/>
          <w:sz w:val="20"/>
          <w:szCs w:val="20"/>
          <w:shd w:val="clear" w:color="auto" w:fill="F2F2F2"/>
        </w:rPr>
        <w:t>breakdown</w:t>
      </w:r>
      <w:r>
        <w:t xml:space="preserve">, </w:t>
      </w:r>
      <w:r>
        <w:rPr>
          <w:rFonts w:ascii="Consolas" w:hAnsi="Consolas" w:cs="Consolas"/>
          <w:sz w:val="20"/>
          <w:szCs w:val="20"/>
          <w:shd w:val="clear" w:color="auto" w:fill="F2F2F2"/>
        </w:rPr>
        <w:t>explain_provenance</w:t>
      </w:r>
      <w:r>
        <w:t xml:space="preserve"> and </w:t>
      </w:r>
      <w:r>
        <w:rPr>
          <w:rFonts w:ascii="Consolas" w:hAnsi="Consolas" w:cs="Consolas"/>
          <w:sz w:val="20"/>
          <w:szCs w:val="20"/>
          <w:shd w:val="clear" w:color="auto" w:fill="F2F2F2"/>
        </w:rPr>
        <w:t>generate_report</w:t>
      </w:r>
      <w:r>
        <w:t xml:space="preserve">. </w:t>
      </w:r>
      <w:r>
        <w:rPr>
          <w:rFonts w:ascii="Consolas" w:hAnsi="Consolas" w:cs="Consolas"/>
          <w:sz w:val="20"/>
          <w:szCs w:val="20"/>
          <w:shd w:val="clear" w:color="auto" w:fill="F2F2F2"/>
        </w:rPr>
        <w:t>analyze_trend</w:t>
      </w:r>
      <w:r>
        <w:t xml:space="preserve">, </w:t>
      </w:r>
      <w:r>
        <w:rPr>
          <w:rFonts w:ascii="Consolas" w:hAnsi="Consolas" w:cs="Consolas"/>
          <w:sz w:val="20"/>
          <w:szCs w:val="20"/>
          <w:shd w:val="clear" w:color="auto" w:fill="F2F2F2"/>
        </w:rPr>
        <w:t>compare_countries</w:t>
      </w:r>
      <w:r>
        <w:t xml:space="preserve"> and </w:t>
      </w:r>
      <w:r>
        <w:rPr>
          <w:rFonts w:ascii="Consolas" w:hAnsi="Consolas" w:cs="Consolas"/>
          <w:sz w:val="20"/>
          <w:szCs w:val="20"/>
          <w:shd w:val="clear" w:color="auto" w:fill="F2F2F2"/>
        </w:rPr>
        <w:t>breakdown</w:t>
      </w:r>
      <w:r>
        <w:t xml:space="preserve"> return a short written finding together with the underlying rows, a chart specification, the settings used and the calculation record for each number (§4.2). </w:t>
      </w:r>
      <w:r>
        <w:rPr>
          <w:rFonts w:ascii="Consolas" w:hAnsi="Consolas" w:cs="Consolas"/>
          <w:sz w:val="20"/>
          <w:szCs w:val="20"/>
          <w:shd w:val="clear" w:color="auto" w:fill="F2F2F2"/>
        </w:rPr>
        <w:t>generate_report</w:t>
      </w:r>
      <w:r>
        <w:t xml:space="preserve"> returns the row count, the trend of the first numeric column and provenance passages, while </w:t>
      </w:r>
      <w:r>
        <w:rPr>
          <w:rFonts w:ascii="Consolas" w:hAnsi="Consolas" w:cs="Consolas"/>
          <w:sz w:val="20"/>
          <w:szCs w:val="20"/>
          <w:shd w:val="clear" w:color="auto" w:fill="F2F2F2"/>
        </w:rPr>
        <w:t>explain_provenance</w:t>
      </w:r>
      <w:r>
        <w:t xml:space="preserve"> returns the lineage of the source file and document passages, without a chart. The chat draws charts from the returned labels and values.</w:t>
      </w:r>
    </w:p>
    <w:p w14:paraId="2FB1756E" w14:textId="77777777" w:rsidR="00CF70C1" w:rsidRDefault="00CF70C1"/>
    <w:p w14:paraId="45F2D693" w14:textId="77777777" w:rsidR="00CF70C1" w:rsidRDefault="00000000">
      <w:pPr>
        <w:pStyle w:val="Heading2"/>
        <w:keepNext/>
        <w:keepLines/>
      </w:pPr>
      <w:bookmarkStart w:id="9" w:name="_TocS000510"/>
      <w:r>
        <w:t>4.2 How each number was calculated</w:t>
      </w:r>
      <w:bookmarkEnd w:id="9"/>
    </w:p>
    <w:p w14:paraId="101EA889" w14:textId="77777777" w:rsidR="00CF70C1" w:rsidRDefault="00000000">
      <w:pPr>
        <w:jc w:val="both"/>
      </w:pPr>
      <w:r>
        <w:t>Each number that the server calculates with a query comes with a short record of how it was obtained (</w:t>
      </w:r>
      <w:hyperlink r:id="rId46" w:history="1">
        <w:r w:rsidR="00CF70C1">
          <w:rPr>
            <w:rStyle w:val="Hyperlink"/>
            <w:rFonts w:ascii="Consolas" w:hAnsi="Consolas" w:cs="Consolas"/>
            <w:sz w:val="20"/>
            <w:szCs w:val="20"/>
            <w:shd w:val="clear" w:color="auto" w:fill="F2F2F2"/>
          </w:rPr>
          <w:t>provenance/</w:t>
        </w:r>
      </w:hyperlink>
      <w:r>
        <w:t>). The record contains a sentence describing what the query did and on which table, the SQL query with its values filled in, and the source file behind the table where there is one. For SQL that the assistant wrote, the sentence names the tables read, not the calculation. The server writes this sentence from the query it actually ran, so the description cannot be invented by the language model. Under each answer that rests on a data server query, the chat shows the sentence and the source, with a link to the server’s audit page (</w:t>
      </w:r>
      <w:hyperlink r:id="rId47" w:history="1">
        <w:r w:rsidR="00CF70C1">
          <w:rPr>
            <w:rStyle w:val="Hyperlink"/>
            <w:rFonts w:ascii="Consolas" w:hAnsi="Consolas" w:cs="Consolas"/>
            <w:sz w:val="20"/>
            <w:szCs w:val="20"/>
            <w:shd w:val="clear" w:color="auto" w:fill="F2F2F2"/>
          </w:rPr>
          <w:t>static/audit.html</w:t>
        </w:r>
      </w:hyperlink>
      <w:r>
        <w:t xml:space="preserve">). The user can also open the SQL query or run it again on the current data (for aggregate and SQL results). The record is also signed (HMAC; </w:t>
      </w:r>
      <w:hyperlink r:id="rId48" w:history="1">
        <w:r w:rsidR="00CF70C1">
          <w:rPr>
            <w:rStyle w:val="Hyperlink"/>
          </w:rPr>
          <w:t>Krawczyk et al., 1997</w:t>
        </w:r>
      </w:hyperlink>
      <w:r>
        <w:t xml:space="preserve">), similar to the tool receipts described by </w:t>
      </w:r>
      <w:hyperlink r:id="rId49" w:history="1">
        <w:r w:rsidR="00CF70C1">
          <w:rPr>
            <w:rStyle w:val="Hyperlink"/>
          </w:rPr>
          <w:t>Basu (2026)</w:t>
        </w:r>
      </w:hyperlink>
      <w:r>
        <w:t>.</w:t>
      </w:r>
    </w:p>
    <w:p w14:paraId="03344F2A" w14:textId="77777777" w:rsidR="00CF70C1" w:rsidRDefault="00CF70C1"/>
    <w:p w14:paraId="08CDA500" w14:textId="77777777" w:rsidR="00CF70C1" w:rsidRDefault="00000000">
      <w:pPr>
        <w:pStyle w:val="Heading2"/>
        <w:keepNext/>
        <w:keepLines/>
      </w:pPr>
      <w:bookmarkStart w:id="10" w:name="_TocS000511"/>
      <w:r>
        <w:t>4.3 Refusal</w:t>
      </w:r>
      <w:bookmarkEnd w:id="10"/>
    </w:p>
    <w:p w14:paraId="543FA0F5" w14:textId="77777777" w:rsidR="00CF70C1" w:rsidRDefault="00000000">
      <w:pPr>
        <w:jc w:val="both"/>
      </w:pPr>
      <w:r>
        <w:t>If the data on the server cannot answer a question, the model says so and explains why. The server keeps a list of questions it cannot answer (</w:t>
      </w:r>
      <w:hyperlink r:id="rId50" w:history="1">
        <w:r w:rsidR="00CF70C1">
          <w:rPr>
            <w:rStyle w:val="Hyperlink"/>
            <w:rFonts w:ascii="Consolas" w:hAnsi="Consolas" w:cs="Consolas"/>
            <w:sz w:val="20"/>
            <w:szCs w:val="20"/>
            <w:shd w:val="clear" w:color="auto" w:fill="F2F2F2"/>
          </w:rPr>
          <w:t>sources.py</w:t>
        </w:r>
      </w:hyperlink>
      <w:r>
        <w:t xml:space="preserve">, </w:t>
      </w:r>
      <w:hyperlink r:id="rId51" w:history="1">
        <w:r w:rsidR="00CF70C1">
          <w:rPr>
            <w:rStyle w:val="Hyperlink"/>
            <w:rFonts w:ascii="Consolas" w:hAnsi="Consolas" w:cs="Consolas"/>
            <w:sz w:val="20"/>
            <w:szCs w:val="20"/>
            <w:shd w:val="clear" w:color="auto" w:fill="F2F2F2"/>
          </w:rPr>
          <w:t>capabilities.py</w:t>
        </w:r>
      </w:hyperlink>
      <w:r>
        <w:t>), sorted into three cases: the data exists but is not on this server, no SURIMI model computes it, or it was never collected. If the data is available elsewhere, the answer points to it.</w:t>
      </w:r>
    </w:p>
    <w:p w14:paraId="280EAB11" w14:textId="77777777" w:rsidR="00CF70C1" w:rsidRDefault="00CF70C1"/>
    <w:p w14:paraId="55C56E16" w14:textId="77777777" w:rsidR="00CF70C1" w:rsidRDefault="00000000">
      <w:pPr>
        <w:pStyle w:val="Heading1"/>
        <w:keepNext/>
        <w:keepLines/>
      </w:pPr>
      <w:bookmarkStart w:id="11" w:name="_TocS000512"/>
      <w:r>
        <w:t>5. Benchmark accuracy</w:t>
      </w:r>
      <w:bookmarkEnd w:id="11"/>
    </w:p>
    <w:p w14:paraId="121D23B4" w14:textId="77777777" w:rsidR="00CF70C1" w:rsidRDefault="00000000">
      <w:pPr>
        <w:jc w:val="both"/>
      </w:pPr>
      <w:r>
        <w:t>Even with tools, a language model can misread a question, miss data that the server holds, or give a number that no tool returned. Two sets of prompts are used to reduce these errors: the tool descriptions the language model reads and the system prompt of the chat. Together they tell the model to explain what SURIMI’s data supports, to decline questions it cannot answer, and not to present unsupported numbers as fact.</w:t>
      </w:r>
    </w:p>
    <w:p w14:paraId="02EF5E7A" w14:textId="77777777" w:rsidR="00CF70C1" w:rsidRDefault="00CF70C1"/>
    <w:p w14:paraId="340816A2" w14:textId="77777777" w:rsidR="00CF70C1" w:rsidRDefault="00000000">
      <w:pPr>
        <w:pStyle w:val="Heading2"/>
        <w:keepNext/>
        <w:keepLines/>
      </w:pPr>
      <w:bookmarkStart w:id="12" w:name="_TocS000513"/>
      <w:r>
        <w:t>5.1 Objectives for each prompt</w:t>
      </w:r>
      <w:bookmarkEnd w:id="12"/>
    </w:p>
    <w:p w14:paraId="3559140E" w14:textId="77777777" w:rsidR="00CF70C1" w:rsidRDefault="00000000">
      <w:pPr>
        <w:jc w:val="both"/>
      </w:pPr>
      <w:r>
        <w:t xml:space="preserve">The tool descriptions mostly help the model find the right data. </w:t>
      </w:r>
      <w:r>
        <w:rPr>
          <w:rFonts w:ascii="Consolas" w:hAnsi="Consolas" w:cs="Consolas"/>
          <w:sz w:val="20"/>
          <w:szCs w:val="20"/>
          <w:shd w:val="clear" w:color="auto" w:fill="F2F2F2"/>
        </w:rPr>
        <w:t>list_datasets</w:t>
      </w:r>
      <w:r>
        <w:t xml:space="preserve"> returns the exact name of each table. </w:t>
      </w:r>
      <w:r>
        <w:rPr>
          <w:rFonts w:ascii="Consolas" w:hAnsi="Consolas" w:cs="Consolas"/>
          <w:sz w:val="20"/>
          <w:szCs w:val="20"/>
          <w:shd w:val="clear" w:color="auto" w:fill="F2F2F2"/>
        </w:rPr>
        <w:t>list_columns</w:t>
      </w:r>
      <w:r>
        <w:t xml:space="preserve"> returns the columns of a table as stored in the database and flags tables that keep each year in a separate column. </w:t>
      </w:r>
      <w:r>
        <w:rPr>
          <w:rFonts w:ascii="Consolas" w:hAnsi="Consolas" w:cs="Consolas"/>
          <w:sz w:val="20"/>
          <w:szCs w:val="20"/>
          <w:shd w:val="clear" w:color="auto" w:fill="F2F2F2"/>
        </w:rPr>
        <w:t>describe_data_capabilities</w:t>
      </w:r>
      <w:r>
        <w:t xml:space="preserve"> lists the kinds of questions the server cannot answer, so the model can decline and give the reason.</w:t>
      </w:r>
    </w:p>
    <w:p w14:paraId="35632757" w14:textId="77777777" w:rsidR="00CF70C1" w:rsidRDefault="00000000">
      <w:pPr>
        <w:jc w:val="both"/>
      </w:pPr>
      <w:r>
        <w:t>The chat’s system prompt (</w:t>
      </w:r>
      <w:r>
        <w:rPr>
          <w:rFonts w:ascii="Consolas" w:hAnsi="Consolas" w:cs="Consolas"/>
          <w:sz w:val="20"/>
          <w:szCs w:val="20"/>
          <w:shd w:val="clear" w:color="auto" w:fill="F2F2F2"/>
        </w:rPr>
        <w:t>SYSTEM_PROMPT</w:t>
      </w:r>
      <w:r>
        <w:t xml:space="preserve"> in </w:t>
      </w:r>
      <w:hyperlink r:id="rId52" w:history="1">
        <w:r w:rsidR="00CF70C1">
          <w:rPr>
            <w:rStyle w:val="Hyperlink"/>
            <w:rFonts w:ascii="Consolas" w:hAnsi="Consolas" w:cs="Consolas"/>
            <w:sz w:val="20"/>
            <w:szCs w:val="20"/>
            <w:shd w:val="clear" w:color="auto" w:fill="F2F2F2"/>
          </w:rPr>
          <w:t>surimi_pipe.py</w:t>
        </w:r>
      </w:hyperlink>
      <w:r>
        <w:t>) has six blocks, including two from the appended data catalogue (Table 4).</w:t>
      </w:r>
    </w:p>
    <w:p w14:paraId="37E90EAC" w14:textId="77777777" w:rsidR="00CF70C1" w:rsidRDefault="00000000">
      <w:pPr>
        <w:keepNext/>
        <w:keepLines/>
        <w:spacing w:before="240" w:after="80"/>
        <w:jc w:val="center"/>
      </w:pPr>
      <w:r>
        <w:rPr>
          <w:i/>
          <w:iCs/>
          <w:color w:val="610709"/>
          <w:sz w:val="20"/>
          <w:szCs w:val="20"/>
        </w:rPr>
        <w:lastRenderedPageBreak/>
        <w:t>Table 4. The blocks of the chat’s system prompt and the objective of each.</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854"/>
        <w:gridCol w:w="7162"/>
      </w:tblGrid>
      <w:tr w:rsidR="00CF70C1" w14:paraId="4ADE8470" w14:textId="77777777" w:rsidTr="00CF70C1">
        <w:trPr>
          <w:cnfStyle w:val="100000000000" w:firstRow="1" w:lastRow="0" w:firstColumn="0" w:lastColumn="0" w:oddVBand="0" w:evenVBand="0" w:oddHBand="0" w:evenHBand="0" w:firstRowFirstColumn="0" w:firstRowLastColumn="0" w:lastRowFirstColumn="0" w:lastRowLastColumn="0"/>
          <w:trHeight w:val="397"/>
          <w:tblHeader/>
        </w:trPr>
        <w:tc>
          <w:tcPr>
            <w:tcW w:w="1854" w:type="dxa"/>
            <w:vAlign w:val="center"/>
          </w:tcPr>
          <w:p w14:paraId="02E49CB4" w14:textId="77777777" w:rsidR="00CF70C1" w:rsidRDefault="00000000">
            <w:r>
              <w:t>Prompt block</w:t>
            </w:r>
          </w:p>
        </w:tc>
        <w:tc>
          <w:tcPr>
            <w:tcW w:w="7162" w:type="dxa"/>
            <w:vAlign w:val="center"/>
          </w:tcPr>
          <w:p w14:paraId="175C4C0E" w14:textId="77777777" w:rsidR="00CF70C1" w:rsidRDefault="00000000">
            <w:r>
              <w:t>Objective</w:t>
            </w:r>
          </w:p>
        </w:tc>
      </w:tr>
      <w:tr w:rsidR="00CF70C1" w14:paraId="063B4E47"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854" w:type="dxa"/>
            <w:vAlign w:val="center"/>
          </w:tcPr>
          <w:p w14:paraId="558B94E1" w14:textId="77777777" w:rsidR="00CF70C1" w:rsidRDefault="00000000">
            <w:r>
              <w:t>Register</w:t>
            </w:r>
          </w:p>
        </w:tc>
        <w:tc>
          <w:tcPr>
            <w:tcW w:w="7162" w:type="dxa"/>
            <w:vAlign w:val="center"/>
          </w:tcPr>
          <w:p w14:paraId="66DB4D8F" w14:textId="77777777" w:rsidR="00CF70C1" w:rsidRDefault="00000000">
            <w:r>
              <w:t>Write for policy-makers and stakeholders, not only scientists. Give the direct answer first, in everyday language. Define each technical term at first use. Leave out ports, protocols and class names.</w:t>
            </w:r>
          </w:p>
        </w:tc>
      </w:tr>
      <w:tr w:rsidR="00CF70C1" w14:paraId="7019B40A" w14:textId="77777777" w:rsidTr="00CF70C1">
        <w:trPr>
          <w:cantSplit/>
          <w:trHeight w:val="340"/>
        </w:trPr>
        <w:tc>
          <w:tcPr>
            <w:tcW w:w="1854" w:type="dxa"/>
            <w:vAlign w:val="center"/>
          </w:tcPr>
          <w:p w14:paraId="2C36BFC7" w14:textId="77777777" w:rsidR="00CF70C1" w:rsidRDefault="00000000">
            <w:r>
              <w:t>Gridded ocean data</w:t>
            </w:r>
          </w:p>
        </w:tc>
        <w:tc>
          <w:tcPr>
            <w:tcW w:w="7162" w:type="dxa"/>
            <w:vAlign w:val="center"/>
          </w:tcPr>
          <w:p w14:paraId="4B6801CB" w14:textId="77777777" w:rsidR="00CF70C1" w:rsidRDefault="00000000">
            <w:r>
              <w:t xml:space="preserve">Find the NetCDF file, choose the variable, and look up a named region with </w:t>
            </w:r>
            <w:r>
              <w:rPr>
                <w:rFonts w:ascii="Consolas" w:hAnsi="Consolas" w:cs="Consolas"/>
                <w:sz w:val="16"/>
                <w:szCs w:val="16"/>
                <w:shd w:val="clear" w:color="auto" w:fill="F2F2F2"/>
              </w:rPr>
              <w:t>model_list_regions</w:t>
            </w:r>
            <w:r>
              <w:t xml:space="preserve"> instead of guessing it. Then call the matching analysis tool: top regions, time series, period comparison or trend.</w:t>
            </w:r>
          </w:p>
        </w:tc>
      </w:tr>
      <w:tr w:rsidR="00CF70C1" w14:paraId="17CC77A6"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854" w:type="dxa"/>
            <w:vAlign w:val="center"/>
          </w:tcPr>
          <w:p w14:paraId="251CE808" w14:textId="77777777" w:rsidR="00CF70C1" w:rsidRDefault="00000000">
            <w:r>
              <w:t>Tabular fisheries, economics and employment</w:t>
            </w:r>
          </w:p>
        </w:tc>
        <w:tc>
          <w:tcPr>
            <w:tcW w:w="7162" w:type="dxa"/>
            <w:vAlign w:val="center"/>
          </w:tcPr>
          <w:p w14:paraId="60FE533F" w14:textId="77777777" w:rsidR="00CF70C1" w:rsidRDefault="00000000">
            <w:r>
              <w:t xml:space="preserve">For a full analysis, use the guided tools first: </w:t>
            </w:r>
            <w:r>
              <w:rPr>
                <w:rFonts w:ascii="Consolas" w:hAnsi="Consolas" w:cs="Consolas"/>
                <w:sz w:val="16"/>
                <w:szCs w:val="16"/>
                <w:shd w:val="clear" w:color="auto" w:fill="F2F2F2"/>
              </w:rPr>
              <w:t>analyze_trend</w:t>
            </w:r>
            <w:r>
              <w:t xml:space="preserve"> for change over time, </w:t>
            </w:r>
            <w:r>
              <w:rPr>
                <w:rFonts w:ascii="Consolas" w:hAnsi="Consolas" w:cs="Consolas"/>
                <w:sz w:val="16"/>
                <w:szCs w:val="16"/>
                <w:shd w:val="clear" w:color="auto" w:fill="F2F2F2"/>
              </w:rPr>
              <w:t>compare_countries</w:t>
            </w:r>
            <w:r>
              <w:t xml:space="preserve"> across countries, </w:t>
            </w:r>
            <w:r>
              <w:rPr>
                <w:rFonts w:ascii="Consolas" w:hAnsi="Consolas" w:cs="Consolas"/>
                <w:sz w:val="16"/>
                <w:szCs w:val="16"/>
                <w:shd w:val="clear" w:color="auto" w:fill="F2F2F2"/>
              </w:rPr>
              <w:t>breakdown</w:t>
            </w:r>
            <w:r>
              <w:t xml:space="preserve"> for splits by category, </w:t>
            </w:r>
            <w:r>
              <w:rPr>
                <w:rFonts w:ascii="Consolas" w:hAnsi="Consolas" w:cs="Consolas"/>
                <w:sz w:val="16"/>
                <w:szCs w:val="16"/>
                <w:shd w:val="clear" w:color="auto" w:fill="F2F2F2"/>
              </w:rPr>
              <w:t>generate_report</w:t>
            </w:r>
            <w:r>
              <w:t xml:space="preserve"> for a report, </w:t>
            </w:r>
            <w:r>
              <w:rPr>
                <w:rFonts w:ascii="Consolas" w:hAnsi="Consolas" w:cs="Consolas"/>
                <w:sz w:val="16"/>
                <w:szCs w:val="16"/>
                <w:shd w:val="clear" w:color="auto" w:fill="F2F2F2"/>
              </w:rPr>
              <w:t>explain_provenance</w:t>
            </w:r>
            <w:r>
              <w:t xml:space="preserve"> for sources and method. Otherwise use </w:t>
            </w:r>
            <w:r>
              <w:rPr>
                <w:rFonts w:ascii="Consolas" w:hAnsi="Consolas" w:cs="Consolas"/>
                <w:sz w:val="16"/>
                <w:szCs w:val="16"/>
                <w:shd w:val="clear" w:color="auto" w:fill="F2F2F2"/>
              </w:rPr>
              <w:t>aggregate</w:t>
            </w:r>
            <w:r>
              <w:t xml:space="preserve"> for totals, rankings and shares and </w:t>
            </w:r>
            <w:r>
              <w:rPr>
                <w:rFonts w:ascii="Consolas" w:hAnsi="Consolas" w:cs="Consolas"/>
                <w:sz w:val="16"/>
                <w:szCs w:val="16"/>
                <w:shd w:val="clear" w:color="auto" w:fill="F2F2F2"/>
              </w:rPr>
              <w:t>query_data</w:t>
            </w:r>
            <w:r>
              <w:t xml:space="preserve"> for row lookups.</w:t>
            </w:r>
          </w:p>
        </w:tc>
      </w:tr>
      <w:tr w:rsidR="00CF70C1" w14:paraId="7EDF843F" w14:textId="77777777" w:rsidTr="00CF70C1">
        <w:trPr>
          <w:cantSplit/>
          <w:trHeight w:val="340"/>
        </w:trPr>
        <w:tc>
          <w:tcPr>
            <w:tcW w:w="1854" w:type="dxa"/>
            <w:vAlign w:val="center"/>
          </w:tcPr>
          <w:p w14:paraId="1A16D407" w14:textId="77777777" w:rsidR="00CF70C1" w:rsidRDefault="00000000">
            <w:r>
              <w:t>Rules</w:t>
            </w:r>
          </w:p>
        </w:tc>
        <w:tc>
          <w:tcPr>
            <w:tcW w:w="7162" w:type="dxa"/>
            <w:vAlign w:val="center"/>
          </w:tcPr>
          <w:p w14:paraId="78D0D746" w14:textId="77777777" w:rsidR="00CF70C1" w:rsidRDefault="00000000">
            <w:r>
              <w:t>Never invent a path, variable, region, column or number. Write species, gear and country codes verbatim unless a tool returned the name. Give each number without its calculation record, since the chat adds the record under the answer. Say plainly when a tool reports no data.</w:t>
            </w:r>
          </w:p>
        </w:tc>
      </w:tr>
      <w:tr w:rsidR="00CF70C1" w14:paraId="5283D95F"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854" w:type="dxa"/>
            <w:vAlign w:val="center"/>
          </w:tcPr>
          <w:p w14:paraId="5FE173C6" w14:textId="77777777" w:rsidR="00CF70C1" w:rsidRDefault="00000000">
            <w:r>
              <w:t>Informal-name routing</w:t>
            </w:r>
          </w:p>
        </w:tc>
        <w:tc>
          <w:tcPr>
            <w:tcW w:w="7162" w:type="dxa"/>
            <w:vAlign w:val="center"/>
          </w:tcPr>
          <w:p w14:paraId="67235BC1" w14:textId="77777777" w:rsidR="00CF70C1" w:rsidRDefault="00000000">
            <w:r>
              <w:t>Link the user’s everyday terms to the right dataset, for example fleet capacity to the AER capacity table and subsidies to the OECD support view.</w:t>
            </w:r>
          </w:p>
        </w:tc>
      </w:tr>
      <w:tr w:rsidR="00CF70C1" w14:paraId="28D18055" w14:textId="77777777" w:rsidTr="00CF70C1">
        <w:trPr>
          <w:cantSplit/>
          <w:trHeight w:val="340"/>
        </w:trPr>
        <w:tc>
          <w:tcPr>
            <w:tcW w:w="1854" w:type="dxa"/>
            <w:vAlign w:val="center"/>
          </w:tcPr>
          <w:p w14:paraId="2736FEAF" w14:textId="77777777" w:rsidR="00CF70C1" w:rsidRDefault="00000000">
            <w:r>
              <w:t>Data catalogue</w:t>
            </w:r>
          </w:p>
        </w:tc>
        <w:tc>
          <w:tcPr>
            <w:tcW w:w="7162" w:type="dxa"/>
            <w:vAlign w:val="center"/>
          </w:tcPr>
          <w:p w14:paraId="03D54C01" w14:textId="77777777" w:rsidR="00CF70C1" w:rsidRDefault="00000000">
            <w:r>
              <w:t>List all tables and columns that exist, with the years each one covers where known, so the model can see when a sum without a year filter adds several years together.</w:t>
            </w:r>
          </w:p>
        </w:tc>
      </w:tr>
    </w:tbl>
    <w:p w14:paraId="0834F8AD" w14:textId="77777777" w:rsidR="00CF70C1" w:rsidRDefault="00CF70C1">
      <w:pPr>
        <w:spacing w:after="0"/>
      </w:pPr>
    </w:p>
    <w:p w14:paraId="7334B65F" w14:textId="77777777" w:rsidR="00CF70C1" w:rsidRDefault="00000000">
      <w:pPr>
        <w:pStyle w:val="Heading2"/>
        <w:keepNext/>
        <w:keepLines/>
      </w:pPr>
      <w:bookmarkStart w:id="13" w:name="_TocS000514"/>
      <w:r>
        <w:t>5.2 How the model is evaluated</w:t>
      </w:r>
      <w:bookmarkEnd w:id="13"/>
    </w:p>
    <w:p w14:paraId="48455D30" w14:textId="77777777" w:rsidR="00CF70C1" w:rsidRDefault="00000000">
      <w:pPr>
        <w:jc w:val="both"/>
      </w:pPr>
      <w:r>
        <w:t>The model is evaluated in two ways. The first is a benchmark of 105 test cases, kept in the project’s internal repository. For numeric cases, a grounding command stored with the case gives the expected number, and a grader compares it with the number in the model’s answer. Other cases carry a verbatim quote from a source file. The numeric comparison involves no language model.</w:t>
      </w:r>
    </w:p>
    <w:p w14:paraId="2814CBE3" w14:textId="77777777" w:rsidR="00CF70C1" w:rsidRDefault="00000000">
      <w:pPr>
        <w:jc w:val="both"/>
      </w:pPr>
      <w:r>
        <w:t>For the second, eleven domain experts, with backgrounds ranging from stock assessment to marine policy, reviewed the assistant in August and September 2026. Ten of them contributed 60 questions of the kind they would ask in their work (Table 5). Language-model agents worked out the expected answer to each question from the raw data lake, without using the SURIMI servers. On 30 September 2026, twenty of these answers were re-derived with the live servers and the partner model code as additional sources, and three independent reviewers checked them number by number. Of the 60 questions, 45 can be answered from the data and 15 should be declined. Each question was put to the chat separately, and a language-model judge (</w:t>
      </w:r>
      <w:hyperlink r:id="rId53" w:history="1">
        <w:r w:rsidR="00CF70C1">
          <w:rPr>
            <w:rStyle w:val="Hyperlink"/>
          </w:rPr>
          <w:t>Zheng et al., 2023</w:t>
        </w:r>
      </w:hyperlink>
      <w:r>
        <w:t>) graded each reply against the expected answer: correct, partial, refused or wrong for the 45 answerable questions, and correctly declined, declined for a wrong reason, partly declined or fabricated for the 15 others. The questions, expected answers and verdicts are available to SURIMI partners on request.</w:t>
      </w:r>
    </w:p>
    <w:p w14:paraId="40DE87F3" w14:textId="77777777" w:rsidR="00CF70C1" w:rsidRDefault="00000000">
      <w:pPr>
        <w:keepNext/>
        <w:keepLines/>
        <w:spacing w:before="240" w:after="80"/>
        <w:jc w:val="center"/>
      </w:pPr>
      <w:r>
        <w:rPr>
          <w:i/>
          <w:iCs/>
          <w:color w:val="610709"/>
          <w:sz w:val="20"/>
          <w:szCs w:val="20"/>
        </w:rPr>
        <w:lastRenderedPageBreak/>
        <w:t>Table 5. The reviewers and the questions they asked.</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400"/>
        <w:gridCol w:w="6080"/>
        <w:gridCol w:w="1536"/>
      </w:tblGrid>
      <w:tr w:rsidR="00CF70C1" w14:paraId="670D5936" w14:textId="77777777" w:rsidTr="00CF70C1">
        <w:trPr>
          <w:cnfStyle w:val="100000000000" w:firstRow="1" w:lastRow="0" w:firstColumn="0" w:lastColumn="0" w:oddVBand="0" w:evenVBand="0" w:oddHBand="0" w:evenHBand="0" w:firstRowFirstColumn="0" w:firstRowLastColumn="0" w:lastRowFirstColumn="0" w:lastRowLastColumn="0"/>
          <w:trHeight w:val="397"/>
          <w:tblHeader/>
        </w:trPr>
        <w:tc>
          <w:tcPr>
            <w:tcW w:w="1400" w:type="dxa"/>
            <w:vAlign w:val="center"/>
          </w:tcPr>
          <w:p w14:paraId="34124FDE" w14:textId="77777777" w:rsidR="00CF70C1" w:rsidRDefault="00000000">
            <w:r>
              <w:t>Reviewer</w:t>
            </w:r>
          </w:p>
        </w:tc>
        <w:tc>
          <w:tcPr>
            <w:tcW w:w="6080" w:type="dxa"/>
            <w:vAlign w:val="center"/>
          </w:tcPr>
          <w:p w14:paraId="3D8EC247" w14:textId="77777777" w:rsidR="00CF70C1" w:rsidRDefault="00000000">
            <w:r>
              <w:t>Role</w:t>
            </w:r>
          </w:p>
        </w:tc>
        <w:tc>
          <w:tcPr>
            <w:tcW w:w="1536" w:type="dxa"/>
            <w:vAlign w:val="center"/>
          </w:tcPr>
          <w:p w14:paraId="28BFF456" w14:textId="77777777" w:rsidR="00CF70C1" w:rsidRDefault="00000000">
            <w:pPr>
              <w:jc w:val="right"/>
            </w:pPr>
            <w:r>
              <w:t>Questions</w:t>
            </w:r>
          </w:p>
        </w:tc>
      </w:tr>
      <w:tr w:rsidR="00CF70C1" w14:paraId="1177AE1A"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400" w:type="dxa"/>
            <w:vAlign w:val="center"/>
          </w:tcPr>
          <w:p w14:paraId="062461E2" w14:textId="77777777" w:rsidR="00CF70C1" w:rsidRDefault="00000000">
            <w:r>
              <w:t>E1</w:t>
            </w:r>
          </w:p>
        </w:tc>
        <w:tc>
          <w:tcPr>
            <w:tcW w:w="6080" w:type="dxa"/>
            <w:vAlign w:val="center"/>
          </w:tcPr>
          <w:p w14:paraId="3CCBD8D8" w14:textId="77777777" w:rsidR="00CF70C1" w:rsidRDefault="00000000">
            <w:r>
              <w:t>fisheries economist, who also filled in the marine spatial planning form</w:t>
            </w:r>
          </w:p>
        </w:tc>
        <w:tc>
          <w:tcPr>
            <w:tcW w:w="1536" w:type="dxa"/>
            <w:vAlign w:val="center"/>
          </w:tcPr>
          <w:p w14:paraId="734AA3B8" w14:textId="77777777" w:rsidR="00CF70C1" w:rsidRDefault="00000000">
            <w:pPr>
              <w:jc w:val="right"/>
            </w:pPr>
            <w:r>
              <w:t>8</w:t>
            </w:r>
          </w:p>
        </w:tc>
      </w:tr>
      <w:tr w:rsidR="00CF70C1" w14:paraId="5B29EA43" w14:textId="77777777" w:rsidTr="00CF70C1">
        <w:trPr>
          <w:cantSplit/>
          <w:trHeight w:val="340"/>
        </w:trPr>
        <w:tc>
          <w:tcPr>
            <w:tcW w:w="1400" w:type="dxa"/>
            <w:vAlign w:val="center"/>
          </w:tcPr>
          <w:p w14:paraId="375ED06C" w14:textId="77777777" w:rsidR="00CF70C1" w:rsidRDefault="00000000">
            <w:r>
              <w:t>E2</w:t>
            </w:r>
          </w:p>
        </w:tc>
        <w:tc>
          <w:tcPr>
            <w:tcW w:w="6080" w:type="dxa"/>
            <w:vAlign w:val="center"/>
          </w:tcPr>
          <w:p w14:paraId="4B6E82D2" w14:textId="77777777" w:rsidR="00CF70C1" w:rsidRDefault="00000000">
            <w:r>
              <w:t>marine science policy adviser, fisheries policy and subsidies</w:t>
            </w:r>
          </w:p>
        </w:tc>
        <w:tc>
          <w:tcPr>
            <w:tcW w:w="1536" w:type="dxa"/>
            <w:vAlign w:val="center"/>
          </w:tcPr>
          <w:p w14:paraId="699D85FB" w14:textId="77777777" w:rsidR="00CF70C1" w:rsidRDefault="00000000">
            <w:pPr>
              <w:jc w:val="right"/>
            </w:pPr>
            <w:r>
              <w:t>6</w:t>
            </w:r>
          </w:p>
        </w:tc>
      </w:tr>
      <w:tr w:rsidR="00CF70C1" w14:paraId="45D13D0B"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400" w:type="dxa"/>
            <w:vAlign w:val="center"/>
          </w:tcPr>
          <w:p w14:paraId="720D04BF" w14:textId="77777777" w:rsidR="00CF70C1" w:rsidRDefault="00000000">
            <w:r>
              <w:t>E3</w:t>
            </w:r>
          </w:p>
        </w:tc>
        <w:tc>
          <w:tcPr>
            <w:tcW w:w="6080" w:type="dxa"/>
            <w:vAlign w:val="center"/>
          </w:tcPr>
          <w:p w14:paraId="787C0F9D" w14:textId="77777777" w:rsidR="00CF70C1" w:rsidRDefault="00000000">
            <w:r>
              <w:t>ecosystem modelling lead</w:t>
            </w:r>
          </w:p>
        </w:tc>
        <w:tc>
          <w:tcPr>
            <w:tcW w:w="1536" w:type="dxa"/>
            <w:vAlign w:val="center"/>
          </w:tcPr>
          <w:p w14:paraId="4A700088" w14:textId="77777777" w:rsidR="00CF70C1" w:rsidRDefault="00000000">
            <w:pPr>
              <w:jc w:val="right"/>
            </w:pPr>
            <w:r>
              <w:t>10</w:t>
            </w:r>
          </w:p>
        </w:tc>
      </w:tr>
      <w:tr w:rsidR="00CF70C1" w14:paraId="5D7036FC" w14:textId="77777777" w:rsidTr="00CF70C1">
        <w:trPr>
          <w:cantSplit/>
          <w:trHeight w:val="340"/>
        </w:trPr>
        <w:tc>
          <w:tcPr>
            <w:tcW w:w="1400" w:type="dxa"/>
            <w:vAlign w:val="center"/>
          </w:tcPr>
          <w:p w14:paraId="071FAE75" w14:textId="77777777" w:rsidR="00CF70C1" w:rsidRDefault="00000000">
            <w:r>
              <w:t>E4</w:t>
            </w:r>
          </w:p>
        </w:tc>
        <w:tc>
          <w:tcPr>
            <w:tcW w:w="6080" w:type="dxa"/>
            <w:vAlign w:val="center"/>
          </w:tcPr>
          <w:p w14:paraId="657481B6" w14:textId="77777777" w:rsidR="00CF70C1" w:rsidRDefault="00000000">
            <w:r>
              <w:t>model integration engineer</w:t>
            </w:r>
          </w:p>
        </w:tc>
        <w:tc>
          <w:tcPr>
            <w:tcW w:w="1536" w:type="dxa"/>
            <w:vAlign w:val="center"/>
          </w:tcPr>
          <w:p w14:paraId="41A120B2" w14:textId="77777777" w:rsidR="00CF70C1" w:rsidRDefault="00000000">
            <w:pPr>
              <w:jc w:val="right"/>
            </w:pPr>
            <w:r>
              <w:t>4</w:t>
            </w:r>
          </w:p>
        </w:tc>
      </w:tr>
      <w:tr w:rsidR="00CF70C1" w14:paraId="633ABA32"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400" w:type="dxa"/>
            <w:vAlign w:val="center"/>
          </w:tcPr>
          <w:p w14:paraId="34FA5816" w14:textId="77777777" w:rsidR="00CF70C1" w:rsidRDefault="00000000">
            <w:r>
              <w:t>E5</w:t>
            </w:r>
          </w:p>
        </w:tc>
        <w:tc>
          <w:tcPr>
            <w:tcW w:w="6080" w:type="dxa"/>
            <w:vAlign w:val="center"/>
          </w:tcPr>
          <w:p w14:paraId="0312051C" w14:textId="77777777" w:rsidR="00CF70C1" w:rsidRDefault="00000000">
            <w:r>
              <w:t>ecosystem modeller, methods and reporting</w:t>
            </w:r>
          </w:p>
        </w:tc>
        <w:tc>
          <w:tcPr>
            <w:tcW w:w="1536" w:type="dxa"/>
            <w:vAlign w:val="center"/>
          </w:tcPr>
          <w:p w14:paraId="655AB0BA" w14:textId="77777777" w:rsidR="00CF70C1" w:rsidRDefault="00000000">
            <w:pPr>
              <w:jc w:val="right"/>
            </w:pPr>
            <w:r>
              <w:t>7</w:t>
            </w:r>
          </w:p>
        </w:tc>
      </w:tr>
      <w:tr w:rsidR="00CF70C1" w14:paraId="38427D54" w14:textId="77777777" w:rsidTr="00CF70C1">
        <w:trPr>
          <w:cantSplit/>
          <w:trHeight w:val="340"/>
        </w:trPr>
        <w:tc>
          <w:tcPr>
            <w:tcW w:w="1400" w:type="dxa"/>
            <w:vAlign w:val="center"/>
          </w:tcPr>
          <w:p w14:paraId="5F05ECD9" w14:textId="77777777" w:rsidR="00CF70C1" w:rsidRDefault="00000000">
            <w:r>
              <w:t>E6</w:t>
            </w:r>
          </w:p>
        </w:tc>
        <w:tc>
          <w:tcPr>
            <w:tcW w:w="6080" w:type="dxa"/>
            <w:vAlign w:val="center"/>
          </w:tcPr>
          <w:p w14:paraId="015C3520" w14:textId="77777777" w:rsidR="00CF70C1" w:rsidRDefault="00000000">
            <w:r>
              <w:t>ecosystem modeller, species and biodiversity</w:t>
            </w:r>
          </w:p>
        </w:tc>
        <w:tc>
          <w:tcPr>
            <w:tcW w:w="1536" w:type="dxa"/>
            <w:vAlign w:val="center"/>
          </w:tcPr>
          <w:p w14:paraId="496EBC81" w14:textId="77777777" w:rsidR="00CF70C1" w:rsidRDefault="00000000">
            <w:pPr>
              <w:jc w:val="right"/>
            </w:pPr>
            <w:r>
              <w:t>6</w:t>
            </w:r>
          </w:p>
        </w:tc>
      </w:tr>
      <w:tr w:rsidR="00CF70C1" w14:paraId="3F124897"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400" w:type="dxa"/>
            <w:vAlign w:val="center"/>
          </w:tcPr>
          <w:p w14:paraId="69CEC3FF" w14:textId="77777777" w:rsidR="00CF70C1" w:rsidRDefault="00000000">
            <w:r>
              <w:t>E7</w:t>
            </w:r>
          </w:p>
        </w:tc>
        <w:tc>
          <w:tcPr>
            <w:tcW w:w="6080" w:type="dxa"/>
            <w:vAlign w:val="center"/>
          </w:tcPr>
          <w:p w14:paraId="3C420E97" w14:textId="77777777" w:rsidR="00CF70C1" w:rsidRDefault="00000000">
            <w:r>
              <w:t>stock assessment scientist</w:t>
            </w:r>
          </w:p>
        </w:tc>
        <w:tc>
          <w:tcPr>
            <w:tcW w:w="1536" w:type="dxa"/>
            <w:vAlign w:val="center"/>
          </w:tcPr>
          <w:p w14:paraId="4D36817C" w14:textId="77777777" w:rsidR="00CF70C1" w:rsidRDefault="00000000">
            <w:pPr>
              <w:jc w:val="right"/>
            </w:pPr>
            <w:r>
              <w:t>5</w:t>
            </w:r>
          </w:p>
        </w:tc>
      </w:tr>
      <w:tr w:rsidR="00CF70C1" w14:paraId="0D0793CA" w14:textId="77777777" w:rsidTr="00CF70C1">
        <w:trPr>
          <w:cantSplit/>
          <w:trHeight w:val="340"/>
        </w:trPr>
        <w:tc>
          <w:tcPr>
            <w:tcW w:w="1400" w:type="dxa"/>
            <w:vAlign w:val="center"/>
          </w:tcPr>
          <w:p w14:paraId="3B779AD4" w14:textId="77777777" w:rsidR="00CF70C1" w:rsidRDefault="00000000">
            <w:r>
              <w:t>E8</w:t>
            </w:r>
          </w:p>
        </w:tc>
        <w:tc>
          <w:tcPr>
            <w:tcW w:w="6080" w:type="dxa"/>
            <w:vAlign w:val="center"/>
          </w:tcPr>
          <w:p w14:paraId="767B85EA" w14:textId="77777777" w:rsidR="00CF70C1" w:rsidRDefault="00000000">
            <w:r>
              <w:t>independent reviewer, provenance and audit</w:t>
            </w:r>
          </w:p>
        </w:tc>
        <w:tc>
          <w:tcPr>
            <w:tcW w:w="1536" w:type="dxa"/>
            <w:vAlign w:val="center"/>
          </w:tcPr>
          <w:p w14:paraId="7BCD461C" w14:textId="77777777" w:rsidR="00CF70C1" w:rsidRDefault="00000000">
            <w:pPr>
              <w:jc w:val="right"/>
            </w:pPr>
            <w:r>
              <w:t>0</w:t>
            </w:r>
          </w:p>
        </w:tc>
      </w:tr>
      <w:tr w:rsidR="00CF70C1" w14:paraId="3AD99707"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400" w:type="dxa"/>
            <w:vAlign w:val="center"/>
          </w:tcPr>
          <w:p w14:paraId="76BD6A58" w14:textId="77777777" w:rsidR="00CF70C1" w:rsidRDefault="00000000">
            <w:r>
              <w:t>E9</w:t>
            </w:r>
          </w:p>
        </w:tc>
        <w:tc>
          <w:tcPr>
            <w:tcW w:w="6080" w:type="dxa"/>
            <w:vAlign w:val="center"/>
          </w:tcPr>
          <w:p w14:paraId="5BA5BA7D" w14:textId="77777777" w:rsidR="00CF70C1" w:rsidRDefault="00000000">
            <w:r>
              <w:t>ecosystem modeller, scenarios and fleet dynamics</w:t>
            </w:r>
          </w:p>
        </w:tc>
        <w:tc>
          <w:tcPr>
            <w:tcW w:w="1536" w:type="dxa"/>
            <w:vAlign w:val="center"/>
          </w:tcPr>
          <w:p w14:paraId="7FF02573" w14:textId="77777777" w:rsidR="00CF70C1" w:rsidRDefault="00000000">
            <w:pPr>
              <w:jc w:val="right"/>
            </w:pPr>
            <w:r>
              <w:t>5</w:t>
            </w:r>
          </w:p>
        </w:tc>
      </w:tr>
      <w:tr w:rsidR="00CF70C1" w14:paraId="5605A5FB" w14:textId="77777777" w:rsidTr="00CF70C1">
        <w:trPr>
          <w:cantSplit/>
          <w:trHeight w:val="340"/>
        </w:trPr>
        <w:tc>
          <w:tcPr>
            <w:tcW w:w="1400" w:type="dxa"/>
            <w:vAlign w:val="center"/>
          </w:tcPr>
          <w:p w14:paraId="4883B0E6" w14:textId="77777777" w:rsidR="00CF70C1" w:rsidRDefault="00000000">
            <w:r>
              <w:t>E10</w:t>
            </w:r>
          </w:p>
        </w:tc>
        <w:tc>
          <w:tcPr>
            <w:tcW w:w="6080" w:type="dxa"/>
            <w:vAlign w:val="center"/>
          </w:tcPr>
          <w:p w14:paraId="7F263AB9" w14:textId="77777777" w:rsidR="00CF70C1" w:rsidRDefault="00000000">
            <w:r>
              <w:t>science policy officer</w:t>
            </w:r>
          </w:p>
        </w:tc>
        <w:tc>
          <w:tcPr>
            <w:tcW w:w="1536" w:type="dxa"/>
            <w:vAlign w:val="center"/>
          </w:tcPr>
          <w:p w14:paraId="78A7BCDF" w14:textId="77777777" w:rsidR="00CF70C1" w:rsidRDefault="00000000">
            <w:pPr>
              <w:jc w:val="right"/>
            </w:pPr>
            <w:r>
              <w:t>5</w:t>
            </w:r>
          </w:p>
        </w:tc>
      </w:tr>
      <w:tr w:rsidR="00CF70C1" w14:paraId="60E0D4EF"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1400" w:type="dxa"/>
            <w:vAlign w:val="center"/>
          </w:tcPr>
          <w:p w14:paraId="31BD6879" w14:textId="77777777" w:rsidR="00CF70C1" w:rsidRDefault="00000000">
            <w:r>
              <w:t>E11</w:t>
            </w:r>
          </w:p>
        </w:tc>
        <w:tc>
          <w:tcPr>
            <w:tcW w:w="6080" w:type="dxa"/>
            <w:vAlign w:val="center"/>
          </w:tcPr>
          <w:p w14:paraId="4A5DBF13" w14:textId="77777777" w:rsidR="00CF70C1" w:rsidRDefault="00000000">
            <w:r>
              <w:t>fisheries economist, data quality and verification</w:t>
            </w:r>
          </w:p>
        </w:tc>
        <w:tc>
          <w:tcPr>
            <w:tcW w:w="1536" w:type="dxa"/>
            <w:vAlign w:val="center"/>
          </w:tcPr>
          <w:p w14:paraId="097822EF" w14:textId="77777777" w:rsidR="00CF70C1" w:rsidRDefault="00000000">
            <w:pPr>
              <w:jc w:val="right"/>
            </w:pPr>
            <w:r>
              <w:t>4</w:t>
            </w:r>
          </w:p>
        </w:tc>
      </w:tr>
      <w:tr w:rsidR="00CF70C1" w14:paraId="1CF19D84" w14:textId="77777777" w:rsidTr="00CF70C1">
        <w:trPr>
          <w:cantSplit/>
          <w:trHeight w:val="340"/>
        </w:trPr>
        <w:tc>
          <w:tcPr>
            <w:tcW w:w="1400" w:type="dxa"/>
            <w:vAlign w:val="center"/>
          </w:tcPr>
          <w:p w14:paraId="2C55B1D0" w14:textId="77777777" w:rsidR="00CF70C1" w:rsidRDefault="00CF70C1"/>
        </w:tc>
        <w:tc>
          <w:tcPr>
            <w:tcW w:w="6080" w:type="dxa"/>
            <w:vAlign w:val="center"/>
          </w:tcPr>
          <w:p w14:paraId="6E933BFF" w14:textId="77777777" w:rsidR="00CF70C1" w:rsidRDefault="00CF70C1"/>
        </w:tc>
        <w:tc>
          <w:tcPr>
            <w:tcW w:w="1536" w:type="dxa"/>
            <w:vAlign w:val="center"/>
          </w:tcPr>
          <w:p w14:paraId="217191C3" w14:textId="77777777" w:rsidR="00CF70C1" w:rsidRDefault="00000000">
            <w:pPr>
              <w:jc w:val="right"/>
            </w:pPr>
            <w:r>
              <w:rPr>
                <w:b/>
                <w:bCs/>
              </w:rPr>
              <w:t>60</w:t>
            </w:r>
          </w:p>
        </w:tc>
      </w:tr>
    </w:tbl>
    <w:p w14:paraId="7C3482DA" w14:textId="77777777" w:rsidR="00CF70C1" w:rsidRDefault="00CF70C1">
      <w:pPr>
        <w:spacing w:after="0"/>
      </w:pPr>
    </w:p>
    <w:p w14:paraId="058CE45A" w14:textId="77777777" w:rsidR="00CF70C1" w:rsidRDefault="00000000">
      <w:pPr>
        <w:jc w:val="both"/>
      </w:pPr>
      <w:r>
        <w:rPr>
          <w:i/>
          <w:iCs/>
        </w:rPr>
        <w:t>Three questions recorded in two or three parts are counted once.</w:t>
      </w:r>
    </w:p>
    <w:p w14:paraId="09210D9E" w14:textId="77777777" w:rsidR="00CF70C1" w:rsidRDefault="00CF70C1"/>
    <w:p w14:paraId="54140D5C" w14:textId="77777777" w:rsidR="00CF70C1" w:rsidRDefault="00000000">
      <w:pPr>
        <w:pStyle w:val="Heading2"/>
        <w:keepNext/>
        <w:keepLines/>
      </w:pPr>
      <w:bookmarkStart w:id="14" w:name="_TocS000515"/>
      <w:r>
        <w:t>5.3 Result</w:t>
      </w:r>
      <w:bookmarkEnd w:id="14"/>
    </w:p>
    <w:p w14:paraId="20516DA6" w14:textId="77777777" w:rsidR="00CF70C1" w:rsidRDefault="00000000">
      <w:pPr>
        <w:jc w:val="both"/>
      </w:pPr>
      <w:r>
        <w:t>The evaluation was run three times on 1 October 2026, with Muse-Glimmer-30B answering through the chat’s own code, run from the benchmark harness against the EDITO servers, with a limit of 6000 tokens per reply (versions in Table 2). Because the questions are not split by server, the results in Table 6 cover both servers together. For reference, the same language model also answered the questions once through opencode, a terminal client, on 28 September 2026 against older server versions (data server 1.2.26, model server 1.2.9), and was judged in the same way.</w:t>
      </w:r>
    </w:p>
    <w:p w14:paraId="6EE82A01" w14:textId="77777777" w:rsidR="00CF70C1" w:rsidRDefault="00000000">
      <w:pPr>
        <w:keepNext/>
        <w:keepLines/>
        <w:spacing w:before="240" w:after="80"/>
        <w:jc w:val="center"/>
      </w:pPr>
      <w:r>
        <w:rPr>
          <w:i/>
          <w:iCs/>
          <w:color w:val="610709"/>
          <w:sz w:val="20"/>
          <w:szCs w:val="20"/>
        </w:rPr>
        <w:t>Table 6. Verdicts on the 60 expert questions, for the three chat runs and the reference run.</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5249"/>
        <w:gridCol w:w="2096"/>
        <w:gridCol w:w="1671"/>
      </w:tblGrid>
      <w:tr w:rsidR="00CF70C1" w14:paraId="4BEC9F37" w14:textId="77777777" w:rsidTr="00CF70C1">
        <w:trPr>
          <w:cnfStyle w:val="100000000000" w:firstRow="1" w:lastRow="0" w:firstColumn="0" w:lastColumn="0" w:oddVBand="0" w:evenVBand="0" w:oddHBand="0" w:evenHBand="0" w:firstRowFirstColumn="0" w:firstRowLastColumn="0" w:lastRowFirstColumn="0" w:lastRowLastColumn="0"/>
          <w:trHeight w:val="397"/>
          <w:tblHeader/>
        </w:trPr>
        <w:tc>
          <w:tcPr>
            <w:tcW w:w="5249" w:type="dxa"/>
            <w:vAlign w:val="center"/>
          </w:tcPr>
          <w:p w14:paraId="5BA06B1D" w14:textId="77777777" w:rsidR="00CF70C1" w:rsidRDefault="00CF70C1"/>
        </w:tc>
        <w:tc>
          <w:tcPr>
            <w:tcW w:w="2096" w:type="dxa"/>
            <w:vAlign w:val="center"/>
          </w:tcPr>
          <w:p w14:paraId="343A1007" w14:textId="77777777" w:rsidR="00CF70C1" w:rsidRDefault="00000000">
            <w:pPr>
              <w:jc w:val="right"/>
            </w:pPr>
            <w:r>
              <w:t>Chat, three runs</w:t>
            </w:r>
          </w:p>
        </w:tc>
        <w:tc>
          <w:tcPr>
            <w:tcW w:w="1671" w:type="dxa"/>
            <w:vAlign w:val="center"/>
          </w:tcPr>
          <w:p w14:paraId="3285A3E0" w14:textId="77777777" w:rsidR="00CF70C1" w:rsidRDefault="00000000">
            <w:pPr>
              <w:jc w:val="right"/>
            </w:pPr>
            <w:r>
              <w:t>Reference, one run</w:t>
            </w:r>
          </w:p>
        </w:tc>
      </w:tr>
      <w:tr w:rsidR="00CF70C1" w14:paraId="530737D7"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5249" w:type="dxa"/>
            <w:vAlign w:val="center"/>
          </w:tcPr>
          <w:p w14:paraId="4FA4EED3" w14:textId="77777777" w:rsidR="00CF70C1" w:rsidRDefault="00000000">
            <w:r>
              <w:t>Answered correctly (of 45 answerable)</w:t>
            </w:r>
          </w:p>
        </w:tc>
        <w:tc>
          <w:tcPr>
            <w:tcW w:w="2096" w:type="dxa"/>
            <w:vAlign w:val="center"/>
          </w:tcPr>
          <w:p w14:paraId="056AF96F" w14:textId="77777777" w:rsidR="00CF70C1" w:rsidRDefault="00000000">
            <w:pPr>
              <w:jc w:val="right"/>
            </w:pPr>
            <w:r>
              <w:t>16 to 20</w:t>
            </w:r>
          </w:p>
        </w:tc>
        <w:tc>
          <w:tcPr>
            <w:tcW w:w="1671" w:type="dxa"/>
            <w:vAlign w:val="center"/>
          </w:tcPr>
          <w:p w14:paraId="73EFD690" w14:textId="77777777" w:rsidR="00CF70C1" w:rsidRDefault="00000000">
            <w:pPr>
              <w:jc w:val="right"/>
            </w:pPr>
            <w:r>
              <w:t>21</w:t>
            </w:r>
          </w:p>
        </w:tc>
      </w:tr>
      <w:tr w:rsidR="00CF70C1" w14:paraId="19A2994E" w14:textId="77777777" w:rsidTr="00CF70C1">
        <w:trPr>
          <w:cantSplit/>
          <w:trHeight w:val="340"/>
        </w:trPr>
        <w:tc>
          <w:tcPr>
            <w:tcW w:w="5249" w:type="dxa"/>
            <w:vAlign w:val="center"/>
          </w:tcPr>
          <w:p w14:paraId="56F611BD" w14:textId="77777777" w:rsidR="00CF70C1" w:rsidRDefault="00000000">
            <w:r>
              <w:t>Answered in part</w:t>
            </w:r>
          </w:p>
        </w:tc>
        <w:tc>
          <w:tcPr>
            <w:tcW w:w="2096" w:type="dxa"/>
            <w:vAlign w:val="center"/>
          </w:tcPr>
          <w:p w14:paraId="3913694F" w14:textId="77777777" w:rsidR="00CF70C1" w:rsidRDefault="00000000">
            <w:pPr>
              <w:jc w:val="right"/>
            </w:pPr>
            <w:r>
              <w:t>11 to 15</w:t>
            </w:r>
          </w:p>
        </w:tc>
        <w:tc>
          <w:tcPr>
            <w:tcW w:w="1671" w:type="dxa"/>
            <w:vAlign w:val="center"/>
          </w:tcPr>
          <w:p w14:paraId="38BBD9E3" w14:textId="77777777" w:rsidR="00CF70C1" w:rsidRDefault="00000000">
            <w:pPr>
              <w:jc w:val="right"/>
            </w:pPr>
            <w:r>
              <w:t>15</w:t>
            </w:r>
          </w:p>
        </w:tc>
      </w:tr>
      <w:tr w:rsidR="00CF70C1" w14:paraId="69092655"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5249" w:type="dxa"/>
            <w:vAlign w:val="center"/>
          </w:tcPr>
          <w:p w14:paraId="0DE015E3" w14:textId="77777777" w:rsidR="00CF70C1" w:rsidRDefault="00000000">
            <w:r>
              <w:t>Refused although the data supports an answer</w:t>
            </w:r>
          </w:p>
        </w:tc>
        <w:tc>
          <w:tcPr>
            <w:tcW w:w="2096" w:type="dxa"/>
            <w:vAlign w:val="center"/>
          </w:tcPr>
          <w:p w14:paraId="68B4630E" w14:textId="77777777" w:rsidR="00CF70C1" w:rsidRDefault="00000000">
            <w:pPr>
              <w:jc w:val="right"/>
            </w:pPr>
            <w:r>
              <w:t>12 to 16</w:t>
            </w:r>
          </w:p>
        </w:tc>
        <w:tc>
          <w:tcPr>
            <w:tcW w:w="1671" w:type="dxa"/>
            <w:vAlign w:val="center"/>
          </w:tcPr>
          <w:p w14:paraId="6B48F5C3" w14:textId="77777777" w:rsidR="00CF70C1" w:rsidRDefault="00000000">
            <w:pPr>
              <w:jc w:val="right"/>
            </w:pPr>
            <w:r>
              <w:t>7</w:t>
            </w:r>
          </w:p>
        </w:tc>
      </w:tr>
      <w:tr w:rsidR="00CF70C1" w14:paraId="16D9DCA3" w14:textId="77777777" w:rsidTr="00CF70C1">
        <w:trPr>
          <w:cantSplit/>
          <w:trHeight w:val="340"/>
        </w:trPr>
        <w:tc>
          <w:tcPr>
            <w:tcW w:w="5249" w:type="dxa"/>
            <w:vAlign w:val="center"/>
          </w:tcPr>
          <w:p w14:paraId="1F108BAF" w14:textId="77777777" w:rsidR="00CF70C1" w:rsidRDefault="00000000">
            <w:r>
              <w:t>Wrong</w:t>
            </w:r>
          </w:p>
        </w:tc>
        <w:tc>
          <w:tcPr>
            <w:tcW w:w="2096" w:type="dxa"/>
            <w:vAlign w:val="center"/>
          </w:tcPr>
          <w:p w14:paraId="58CB7544" w14:textId="77777777" w:rsidR="00CF70C1" w:rsidRDefault="00000000">
            <w:pPr>
              <w:jc w:val="right"/>
            </w:pPr>
            <w:r>
              <w:t>0 to 1</w:t>
            </w:r>
          </w:p>
        </w:tc>
        <w:tc>
          <w:tcPr>
            <w:tcW w:w="1671" w:type="dxa"/>
            <w:vAlign w:val="center"/>
          </w:tcPr>
          <w:p w14:paraId="105E907E" w14:textId="77777777" w:rsidR="00CF70C1" w:rsidRDefault="00000000">
            <w:pPr>
              <w:jc w:val="right"/>
            </w:pPr>
            <w:r>
              <w:t>2</w:t>
            </w:r>
          </w:p>
        </w:tc>
      </w:tr>
      <w:tr w:rsidR="00CF70C1" w14:paraId="41347883"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5249" w:type="dxa"/>
            <w:vAlign w:val="center"/>
          </w:tcPr>
          <w:p w14:paraId="3EF208CB" w14:textId="77777777" w:rsidR="00CF70C1" w:rsidRDefault="00000000">
            <w:r>
              <w:t>Correctly refused (of 15 unanswerable)</w:t>
            </w:r>
          </w:p>
        </w:tc>
        <w:tc>
          <w:tcPr>
            <w:tcW w:w="2096" w:type="dxa"/>
            <w:vAlign w:val="center"/>
          </w:tcPr>
          <w:p w14:paraId="66483AB2" w14:textId="77777777" w:rsidR="00CF70C1" w:rsidRDefault="00000000">
            <w:pPr>
              <w:jc w:val="right"/>
            </w:pPr>
            <w:r>
              <w:t>14</w:t>
            </w:r>
          </w:p>
        </w:tc>
        <w:tc>
          <w:tcPr>
            <w:tcW w:w="1671" w:type="dxa"/>
            <w:vAlign w:val="center"/>
          </w:tcPr>
          <w:p w14:paraId="7C00AE87" w14:textId="77777777" w:rsidR="00CF70C1" w:rsidRDefault="00000000">
            <w:pPr>
              <w:jc w:val="right"/>
            </w:pPr>
            <w:r>
              <w:t>14</w:t>
            </w:r>
          </w:p>
        </w:tc>
      </w:tr>
      <w:tr w:rsidR="00CF70C1" w14:paraId="2806B6ED" w14:textId="77777777" w:rsidTr="00CF70C1">
        <w:trPr>
          <w:cantSplit/>
          <w:trHeight w:val="340"/>
        </w:trPr>
        <w:tc>
          <w:tcPr>
            <w:tcW w:w="5249" w:type="dxa"/>
            <w:vAlign w:val="center"/>
          </w:tcPr>
          <w:p w14:paraId="15002304" w14:textId="77777777" w:rsidR="00CF70C1" w:rsidRDefault="00000000">
            <w:r>
              <w:t>Answered a part it should have declined</w:t>
            </w:r>
          </w:p>
        </w:tc>
        <w:tc>
          <w:tcPr>
            <w:tcW w:w="2096" w:type="dxa"/>
            <w:vAlign w:val="center"/>
          </w:tcPr>
          <w:p w14:paraId="414C19BC" w14:textId="77777777" w:rsidR="00CF70C1" w:rsidRDefault="00000000">
            <w:pPr>
              <w:jc w:val="right"/>
            </w:pPr>
            <w:r>
              <w:t>0 to 1</w:t>
            </w:r>
          </w:p>
        </w:tc>
        <w:tc>
          <w:tcPr>
            <w:tcW w:w="1671" w:type="dxa"/>
            <w:vAlign w:val="center"/>
          </w:tcPr>
          <w:p w14:paraId="1F840D80" w14:textId="77777777" w:rsidR="00CF70C1" w:rsidRDefault="00000000">
            <w:pPr>
              <w:jc w:val="right"/>
            </w:pPr>
            <w:r>
              <w:t>1</w:t>
            </w:r>
          </w:p>
        </w:tc>
      </w:tr>
      <w:tr w:rsidR="00CF70C1" w14:paraId="6AAD376F" w14:textId="77777777" w:rsidTr="00CF70C1">
        <w:trPr>
          <w:cnfStyle w:val="000000100000" w:firstRow="0" w:lastRow="0" w:firstColumn="0" w:lastColumn="0" w:oddVBand="0" w:evenVBand="0" w:oddHBand="1" w:evenHBand="0" w:firstRowFirstColumn="0" w:firstRowLastColumn="0" w:lastRowFirstColumn="0" w:lastRowLastColumn="0"/>
          <w:cantSplit/>
          <w:trHeight w:val="340"/>
        </w:trPr>
        <w:tc>
          <w:tcPr>
            <w:tcW w:w="5249" w:type="dxa"/>
            <w:vAlign w:val="center"/>
          </w:tcPr>
          <w:p w14:paraId="24A46A41" w14:textId="77777777" w:rsidR="00CF70C1" w:rsidRDefault="00000000">
            <w:r>
              <w:t>Answers judged fabricated</w:t>
            </w:r>
          </w:p>
        </w:tc>
        <w:tc>
          <w:tcPr>
            <w:tcW w:w="2096" w:type="dxa"/>
            <w:vAlign w:val="center"/>
          </w:tcPr>
          <w:p w14:paraId="528D1661" w14:textId="77777777" w:rsidR="00CF70C1" w:rsidRDefault="00000000">
            <w:pPr>
              <w:jc w:val="right"/>
            </w:pPr>
            <w:r>
              <w:t>0 to 1</w:t>
            </w:r>
          </w:p>
        </w:tc>
        <w:tc>
          <w:tcPr>
            <w:tcW w:w="1671" w:type="dxa"/>
            <w:vAlign w:val="center"/>
          </w:tcPr>
          <w:p w14:paraId="09A06E1E" w14:textId="77777777" w:rsidR="00CF70C1" w:rsidRDefault="00000000">
            <w:pPr>
              <w:jc w:val="right"/>
            </w:pPr>
            <w:r>
              <w:t>0</w:t>
            </w:r>
          </w:p>
        </w:tc>
      </w:tr>
    </w:tbl>
    <w:p w14:paraId="1234828E" w14:textId="77777777" w:rsidR="00CF70C1" w:rsidRDefault="00CF70C1">
      <w:pPr>
        <w:spacing w:after="0"/>
      </w:pPr>
    </w:p>
    <w:p w14:paraId="03814447" w14:textId="77777777" w:rsidR="00CF70C1" w:rsidRDefault="00000000">
      <w:pPr>
        <w:keepNext/>
        <w:spacing w:before="120" w:after="60"/>
        <w:jc w:val="center"/>
      </w:pPr>
      <w:r>
        <w:rPr>
          <w:noProof/>
        </w:rPr>
        <w:drawing>
          <wp:inline distT="0" distB="0" distL="0" distR="0" wp14:anchorId="4D4AB1D0" wp14:editId="45946343">
            <wp:extent cx="5400000" cy="2011764"/>
            <wp:effectExtent l="0" t="0" r="0" b="0"/>
            <wp:docPr id="3003" name="Picture 3003" descr="The 45 answerable expert questions: three runs of the chat as deployed and one run of the same model through open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54"/>
                    <a:stretch>
                      <a:fillRect/>
                    </a:stretch>
                  </pic:blipFill>
                  <pic:spPr>
                    <a:xfrm>
                      <a:off x="0" y="0"/>
                      <a:ext cx="5400000" cy="2011764"/>
                    </a:xfrm>
                    <a:prstGeom prst="rect">
                      <a:avLst/>
                    </a:prstGeom>
                  </pic:spPr>
                </pic:pic>
              </a:graphicData>
            </a:graphic>
          </wp:inline>
        </w:drawing>
      </w:r>
    </w:p>
    <w:p w14:paraId="1124FE3C" w14:textId="77777777" w:rsidR="00CF70C1" w:rsidRDefault="00000000">
      <w:pPr>
        <w:keepLines/>
        <w:spacing w:before="60" w:after="240"/>
        <w:jc w:val="center"/>
      </w:pPr>
      <w:r>
        <w:rPr>
          <w:i/>
          <w:iCs/>
          <w:color w:val="610709"/>
          <w:sz w:val="20"/>
          <w:szCs w:val="20"/>
        </w:rPr>
        <w:t>Figure 3. The 45 expert questions SURIMI’s data can answer. The top three bars are the three runs of 1 October 2026 of Muse-Glimmer-30B through the chat’s code, and the bottom bar is the opencode reference run of 28 September 2026.</w:t>
      </w:r>
    </w:p>
    <w:p w14:paraId="5339FE3D" w14:textId="77777777" w:rsidR="00CF70C1" w:rsidRDefault="00000000">
      <w:pPr>
        <w:jc w:val="both"/>
      </w:pPr>
      <w:r>
        <w:t>The three runs differ by at most five answers (Figure 3), and the differences come from a small number of questions. Of the 45 answerable questions, 27 were answered in every run, 10 in none, and the remaining 8 in one or two runs. Fourteen questions were fully answered every time, and 21 at least once.</w:t>
      </w:r>
    </w:p>
    <w:p w14:paraId="72DB5E12" w14:textId="77777777" w:rsidR="00CF70C1" w:rsidRDefault="00000000">
      <w:pPr>
        <w:jc w:val="both"/>
      </w:pPr>
      <w:r>
        <w:t>We also tested two changes to the chat against the previous version, judging all answers together on 30 September 2026, before the re-grade, on the 44 answerable questions that every run completed. Completing the data catalogue in the system prompt, which had left out eight datasets and a fuel-price view, increased the number of answered questions from 26 to 31 and the number of full answers from 16 to 18, and it removed the one wrong answer. This change was released. Raising the limit on tool-call rounds from 12 to 100, and replacing the early forced answer with a request to report findings and the next call, increased the answered questions to 32 but reduced the full answers to 13, so this change was not released.</w:t>
      </w:r>
    </w:p>
    <w:p w14:paraId="64B4D8AA" w14:textId="77777777" w:rsidR="00CF70C1" w:rsidRDefault="00CF70C1"/>
    <w:p w14:paraId="08E8E2FA" w14:textId="77777777" w:rsidR="00CF70C1" w:rsidRDefault="00000000">
      <w:pPr>
        <w:pStyle w:val="Heading2"/>
        <w:keepNext/>
        <w:keepLines/>
      </w:pPr>
      <w:bookmarkStart w:id="15" w:name="_TocS000516"/>
      <w:r>
        <w:t>5.4 Known limits</w:t>
      </w:r>
      <w:bookmarkEnd w:id="15"/>
    </w:p>
    <w:p w14:paraId="695855E7" w14:textId="77777777" w:rsidR="00CF70C1" w:rsidRDefault="00000000">
      <w:pPr>
        <w:jc w:val="both"/>
      </w:pPr>
      <w:r>
        <w:t>The main weakness is that the chat is too cautious. In 12 to 16 of the 45 answerable questions, the data was on the server and the answer could have been computed, but the language model declined, in most cases after a long search that ended at the round limit. Through opencode, the same model declined only 7. This gap is larger than the variation between the chat’s own runs, which may come from how the chat drives the model; the opencode run used earlier server versions and had no round limit. In addition, the chat allows 11 rounds of tool calls (fewer if the model repeats a call) and then asks the model to answer with what it has.</w:t>
      </w:r>
    </w:p>
    <w:p w14:paraId="7CE46AE3" w14:textId="77777777" w:rsidR="00CF70C1" w:rsidRDefault="00000000">
      <w:pPr>
        <w:jc w:val="both"/>
      </w:pPr>
      <w:r>
        <w:t>The server copies its tables, cube and documents from EDITO storage at launch, using a storage token that lasts about 24 hours, and answers from that copy. Data added to the bucket after launch is seen only after the server is launched again.</w:t>
      </w:r>
    </w:p>
    <w:p w14:paraId="61E57CDA" w14:textId="77777777" w:rsidR="00CF70C1" w:rsidRDefault="00000000">
      <w:pPr>
        <w:jc w:val="both"/>
      </w:pPr>
      <w:r>
        <w:lastRenderedPageBreak/>
        <w:t>The server finds its data through folder names set in its Helm chart and a fixed list of tables in its code. If the bucket is restructured or a file is renamed, the server has to be reconfigured before it is launched again.</w:t>
      </w:r>
    </w:p>
    <w:p w14:paraId="3BF390BC" w14:textId="77777777" w:rsidR="00CF70C1" w:rsidRDefault="00CF70C1"/>
    <w:p w14:paraId="0A045876" w14:textId="77777777" w:rsidR="00CF70C1" w:rsidRDefault="00000000">
      <w:pPr>
        <w:pStyle w:val="Heading1"/>
        <w:keepNext/>
        <w:keepLines/>
      </w:pPr>
      <w:bookmarkStart w:id="16" w:name="_TocS000517"/>
      <w:r>
        <w:t>References</w:t>
      </w:r>
      <w:bookmarkEnd w:id="16"/>
    </w:p>
    <w:p w14:paraId="63C26A60" w14:textId="77777777" w:rsidR="00CF70C1" w:rsidRDefault="00CF70C1"/>
    <w:p w14:paraId="3477D7F7" w14:textId="77777777" w:rsidR="00CF70C1" w:rsidRDefault="00000000">
      <w:pPr>
        <w:pStyle w:val="Heading2"/>
        <w:keepNext/>
        <w:keepLines/>
      </w:pPr>
      <w:bookmarkStart w:id="17" w:name="_TocS000518"/>
      <w:r>
        <w:t>Literature</w:t>
      </w:r>
      <w:bookmarkEnd w:id="17"/>
    </w:p>
    <w:p w14:paraId="74A4F891" w14:textId="77777777" w:rsidR="00CF70C1" w:rsidRDefault="00000000">
      <w:pPr>
        <w:pStyle w:val="ListParagraph"/>
        <w:numPr>
          <w:ilvl w:val="0"/>
          <w:numId w:val="3"/>
        </w:numPr>
        <w:spacing w:after="80"/>
      </w:pPr>
      <w:r>
        <w:t xml:space="preserve">Anthropic (2025). Model Context Protocol specification, version 2025-06-18. </w:t>
      </w:r>
      <w:hyperlink r:id="rId55" w:history="1">
        <w:r w:rsidR="00CF70C1">
          <w:rPr>
            <w:rStyle w:val="Hyperlink"/>
          </w:rPr>
          <w:t>https://modelcontextprotocol.io/specification/2025-06-18</w:t>
        </w:r>
      </w:hyperlink>
    </w:p>
    <w:p w14:paraId="77E0CAB5" w14:textId="77777777" w:rsidR="00CF70C1" w:rsidRDefault="00000000">
      <w:pPr>
        <w:pStyle w:val="ListParagraph"/>
        <w:numPr>
          <w:ilvl w:val="0"/>
          <w:numId w:val="3"/>
        </w:numPr>
        <w:spacing w:after="80"/>
      </w:pPr>
      <w:r>
        <w:t xml:space="preserve">Basu (2026). Tool Receipts, Not Zero-Knowledge Proofs: Practical Hallucination Detection for AI Agents. </w:t>
      </w:r>
      <w:hyperlink r:id="rId56" w:history="1">
        <w:r w:rsidR="00CF70C1">
          <w:rPr>
            <w:rStyle w:val="Hyperlink"/>
          </w:rPr>
          <w:t>https://doi.org/10.48550/arXiv.2603.10060</w:t>
        </w:r>
      </w:hyperlink>
    </w:p>
    <w:p w14:paraId="05CD81A9" w14:textId="77777777" w:rsidR="00CF70C1" w:rsidRDefault="00000000">
      <w:pPr>
        <w:pStyle w:val="ListParagraph"/>
        <w:numPr>
          <w:ilvl w:val="0"/>
          <w:numId w:val="3"/>
        </w:numPr>
        <w:spacing w:after="80"/>
      </w:pPr>
      <w:r w:rsidRPr="000D5E2C">
        <w:rPr>
          <w:lang w:val="nb-NO"/>
        </w:rPr>
        <w:t xml:space="preserve">Ji, Z., Lee, N., Frieske, R. et al. </w:t>
      </w:r>
      <w:r>
        <w:t xml:space="preserve">(2023). Survey of Hallucination in Natural Language Generation. ACM Computing Surveys. </w:t>
      </w:r>
      <w:hyperlink r:id="rId57" w:history="1">
        <w:r w:rsidR="00CF70C1">
          <w:rPr>
            <w:rStyle w:val="Hyperlink"/>
          </w:rPr>
          <w:t>https://doi.org/10.1145/3571730</w:t>
        </w:r>
      </w:hyperlink>
    </w:p>
    <w:p w14:paraId="37F3E645" w14:textId="77777777" w:rsidR="00CF70C1" w:rsidRDefault="00000000">
      <w:pPr>
        <w:pStyle w:val="ListParagraph"/>
        <w:numPr>
          <w:ilvl w:val="0"/>
          <w:numId w:val="3"/>
        </w:numPr>
        <w:spacing w:after="80"/>
      </w:pPr>
      <w:r>
        <w:t xml:space="preserve">Krawczyk, H., Bellare, M. and Canetti, R. (1997). HMAC: Keyed-Hashing for Message Authentication. RFC 2104. </w:t>
      </w:r>
      <w:hyperlink r:id="rId58" w:history="1">
        <w:r w:rsidR="00CF70C1">
          <w:rPr>
            <w:rStyle w:val="Hyperlink"/>
          </w:rPr>
          <w:t>https://doi.org/10.17487/RFC2104</w:t>
        </w:r>
      </w:hyperlink>
    </w:p>
    <w:p w14:paraId="22D5AF8C" w14:textId="77777777" w:rsidR="00CF70C1" w:rsidRDefault="00000000">
      <w:pPr>
        <w:pStyle w:val="ListParagraph"/>
        <w:numPr>
          <w:ilvl w:val="0"/>
          <w:numId w:val="3"/>
        </w:numPr>
        <w:spacing w:after="80"/>
      </w:pPr>
      <w:r w:rsidRPr="000D5E2C">
        <w:rPr>
          <w:lang w:val="nb-NO"/>
        </w:rPr>
        <w:t xml:space="preserve">Kwon, W., Li, Z., Zhuang, S. et al. </w:t>
      </w:r>
      <w:r>
        <w:t xml:space="preserve">(2023). Efficient Memory Management for Large Language Model Serving with PagedAttention. Proceedings of the 29th Symposium on Operating Systems Principles. </w:t>
      </w:r>
      <w:hyperlink r:id="rId59" w:history="1">
        <w:r w:rsidR="00CF70C1">
          <w:rPr>
            <w:rStyle w:val="Hyperlink"/>
          </w:rPr>
          <w:t>https://doi.org/10.1145/3600006.3613165</w:t>
        </w:r>
      </w:hyperlink>
    </w:p>
    <w:p w14:paraId="7ABC5676" w14:textId="77777777" w:rsidR="00CF70C1" w:rsidRDefault="00000000">
      <w:pPr>
        <w:pStyle w:val="ListParagraph"/>
        <w:numPr>
          <w:ilvl w:val="0"/>
          <w:numId w:val="3"/>
        </w:numPr>
        <w:spacing w:after="80"/>
      </w:pPr>
      <w:r>
        <w:t xml:space="preserve">Robertson, S. and Zaragoza, H. (2009). The Probabilistic Relevance Framework: BM25 and Beyond. Foundations and Trends in Information Retrieval. </w:t>
      </w:r>
      <w:hyperlink r:id="rId60" w:history="1">
        <w:r w:rsidR="00CF70C1">
          <w:rPr>
            <w:rStyle w:val="Hyperlink"/>
          </w:rPr>
          <w:t>https://doi.org/10.1561/1500000019</w:t>
        </w:r>
      </w:hyperlink>
    </w:p>
    <w:p w14:paraId="264DED72" w14:textId="77777777" w:rsidR="00CF70C1" w:rsidRDefault="00000000">
      <w:pPr>
        <w:pStyle w:val="ListParagraph"/>
        <w:numPr>
          <w:ilvl w:val="0"/>
          <w:numId w:val="3"/>
        </w:numPr>
        <w:spacing w:after="80"/>
      </w:pPr>
      <w:r>
        <w:t xml:space="preserve">Schick, T., Dwivedi-Yu, J., Dessì, R. et al. (2023). Toolformer: Language Models Can Teach Themselves to Use Tools. </w:t>
      </w:r>
      <w:hyperlink r:id="rId61" w:history="1">
        <w:r w:rsidR="00CF70C1">
          <w:rPr>
            <w:rStyle w:val="Hyperlink"/>
          </w:rPr>
          <w:t>https://doi.org/10.48550/arXiv.2302.04761</w:t>
        </w:r>
      </w:hyperlink>
    </w:p>
    <w:p w14:paraId="169AFC91" w14:textId="77777777" w:rsidR="00CF70C1" w:rsidRDefault="00000000">
      <w:pPr>
        <w:pStyle w:val="ListParagraph"/>
        <w:numPr>
          <w:ilvl w:val="0"/>
          <w:numId w:val="3"/>
        </w:numPr>
        <w:spacing w:after="80"/>
      </w:pPr>
      <w:r w:rsidRPr="000D5E2C">
        <w:rPr>
          <w:lang w:val="nb-NO"/>
        </w:rPr>
        <w:t xml:space="preserve">Yao, S., Zhao, J., Yu, D. et al. </w:t>
      </w:r>
      <w:r>
        <w:t xml:space="preserve">(2022). ReAct: Synergizing Reasoning and Acting in Language Models. </w:t>
      </w:r>
      <w:hyperlink r:id="rId62" w:history="1">
        <w:r w:rsidR="00CF70C1">
          <w:rPr>
            <w:rStyle w:val="Hyperlink"/>
          </w:rPr>
          <w:t>https://doi.org/10.48550/arXiv.2210.03629</w:t>
        </w:r>
      </w:hyperlink>
    </w:p>
    <w:p w14:paraId="52D80B76" w14:textId="77777777" w:rsidR="00CF70C1" w:rsidRDefault="00000000">
      <w:pPr>
        <w:pStyle w:val="ListParagraph"/>
        <w:numPr>
          <w:ilvl w:val="0"/>
          <w:numId w:val="3"/>
        </w:numPr>
        <w:spacing w:after="80"/>
      </w:pPr>
      <w:r w:rsidRPr="000D5E2C">
        <w:rPr>
          <w:lang w:val="nb-NO"/>
        </w:rPr>
        <w:t xml:space="preserve">Zheng, L., Chiang, W.-L., Sheng, Y. et al. </w:t>
      </w:r>
      <w:r>
        <w:t xml:space="preserve">(2023). Judging LLM-as-a-Judge with MT-Bench and Chatbot Arena. </w:t>
      </w:r>
      <w:hyperlink r:id="rId63" w:history="1">
        <w:r w:rsidR="00CF70C1">
          <w:rPr>
            <w:rStyle w:val="Hyperlink"/>
          </w:rPr>
          <w:t>https://doi.org/10.48550/arXiv.2306.05685</w:t>
        </w:r>
      </w:hyperlink>
    </w:p>
    <w:p w14:paraId="453C7DF7" w14:textId="77777777" w:rsidR="00CF70C1" w:rsidRDefault="00CF70C1">
      <w:pPr>
        <w:spacing w:after="0"/>
      </w:pPr>
    </w:p>
    <w:p w14:paraId="3CB94D3D" w14:textId="77777777" w:rsidR="00CF70C1" w:rsidRDefault="00000000">
      <w:pPr>
        <w:pStyle w:val="Heading2"/>
        <w:keepNext/>
        <w:keepLines/>
      </w:pPr>
      <w:bookmarkStart w:id="18" w:name="_TocS000519"/>
      <w:r>
        <w:t>Data sources</w:t>
      </w:r>
      <w:bookmarkEnd w:id="18"/>
    </w:p>
    <w:p w14:paraId="2BD4F534" w14:textId="77777777" w:rsidR="00CF70C1" w:rsidRDefault="00000000">
      <w:pPr>
        <w:pStyle w:val="ListParagraph"/>
        <w:numPr>
          <w:ilvl w:val="0"/>
          <w:numId w:val="3"/>
        </w:numPr>
        <w:spacing w:after="80"/>
      </w:pPr>
      <w:r>
        <w:t>Froese, R. and Pauly, D. (eds) (2025). FishBase. www.fishbase.org. Licence: CC-BY-NC.</w:t>
      </w:r>
    </w:p>
    <w:p w14:paraId="23CF8FC7" w14:textId="77777777" w:rsidR="00CF70C1" w:rsidRDefault="00000000">
      <w:pPr>
        <w:pStyle w:val="ListParagraph"/>
        <w:numPr>
          <w:ilvl w:val="0"/>
          <w:numId w:val="3"/>
        </w:numPr>
        <w:spacing w:after="80"/>
      </w:pPr>
      <w:r>
        <w:t xml:space="preserve">ICES (2024). Catch statistics datasets (1903-1949; 1950-2010; 2006-2022). In: ICES Dataset Collections: Fish catch and stock assessment. </w:t>
      </w:r>
      <w:hyperlink r:id="rId64" w:history="1">
        <w:r w:rsidR="00CF70C1">
          <w:rPr>
            <w:rStyle w:val="Hyperlink"/>
          </w:rPr>
          <w:t>https://www.ices.dk/data/dataset-collections/Pages/Fish-catch-and-stock-assessment.aspx</w:t>
        </w:r>
      </w:hyperlink>
      <w:r>
        <w:t>.</w:t>
      </w:r>
    </w:p>
    <w:p w14:paraId="6CCB8E7F" w14:textId="77777777" w:rsidR="00CF70C1" w:rsidRDefault="00000000">
      <w:pPr>
        <w:pStyle w:val="ListParagraph"/>
        <w:numPr>
          <w:ilvl w:val="0"/>
          <w:numId w:val="3"/>
        </w:numPr>
        <w:spacing w:after="80"/>
      </w:pPr>
      <w:r>
        <w:t xml:space="preserve">STECF (2025). Evaluation of Fisheries Dependent Information (FDI) for EU Fleets (STECF 24-11). Zanzi, A., Motova-Surmava, A. and Hekim, Z. (eds). Publications Office of the European Union. </w:t>
      </w:r>
      <w:hyperlink r:id="rId65" w:history="1">
        <w:r w:rsidR="00CF70C1">
          <w:rPr>
            <w:rStyle w:val="Hyperlink"/>
          </w:rPr>
          <w:t>https://data.europa.eu/doi/10.2760/3446647</w:t>
        </w:r>
      </w:hyperlink>
    </w:p>
    <w:p w14:paraId="582689BC" w14:textId="77777777" w:rsidR="00CF70C1" w:rsidRDefault="00CF70C1">
      <w:pPr>
        <w:spacing w:after="0"/>
      </w:pPr>
    </w:p>
    <w:p w14:paraId="597EC4D7" w14:textId="77777777" w:rsidR="00AF62AC" w:rsidRDefault="00AF62AC" w:rsidP="00AF62AC"/>
    <w:p w14:paraId="6F525A3F" w14:textId="77777777" w:rsidR="00AF62AC" w:rsidRDefault="00AF62AC" w:rsidP="00AF62AC"/>
    <w:p w14:paraId="455D238A" w14:textId="77777777" w:rsidR="00AF62AC" w:rsidRDefault="00AF62AC" w:rsidP="00AF62AC"/>
    <w:p w14:paraId="21293A54" w14:textId="77777777" w:rsidR="00AF62AC" w:rsidRDefault="00AF62AC" w:rsidP="00FB4C3B">
      <w:pPr>
        <w:sectPr w:rsidR="00AF62AC" w:rsidSect="00364717">
          <w:headerReference w:type="default" r:id="rId66"/>
          <w:footerReference w:type="even" r:id="rId67"/>
          <w:footerReference w:type="default" r:id="rId68"/>
          <w:headerReference w:type="first" r:id="rId69"/>
          <w:footerReference w:type="first" r:id="rId70"/>
          <w:pgSz w:w="11906" w:h="16838"/>
          <w:pgMar w:top="1361" w:right="1361" w:bottom="1361" w:left="1361" w:header="709" w:footer="709" w:gutter="0"/>
          <w:pgNumType w:start="0"/>
          <w:cols w:space="708"/>
          <w:titlePg/>
          <w:docGrid w:linePitch="360"/>
        </w:sectPr>
      </w:pPr>
    </w:p>
    <w:p w14:paraId="45AF7026" w14:textId="77777777" w:rsidR="009C739E" w:rsidRDefault="009C739E" w:rsidP="00FB4C3B"/>
    <w:p w14:paraId="766E2E27" w14:textId="77777777" w:rsidR="005B6DD0" w:rsidRDefault="005B6DD0" w:rsidP="00FB4C3B"/>
    <w:p w14:paraId="7BED91E3" w14:textId="77777777" w:rsidR="005B6DD0" w:rsidRDefault="005B6DD0" w:rsidP="00FB4C3B"/>
    <w:p w14:paraId="6402BE41" w14:textId="77777777" w:rsidR="00CA68D6" w:rsidRDefault="00CA68D6" w:rsidP="00FB4C3B"/>
    <w:p w14:paraId="5849A924" w14:textId="77777777" w:rsidR="00BE6432" w:rsidRDefault="00BE6432" w:rsidP="00FB4C3B"/>
    <w:p w14:paraId="1CEAA8A4" w14:textId="77777777" w:rsidR="00BE6432" w:rsidRDefault="00BE6432" w:rsidP="00FB4C3B"/>
    <w:p w14:paraId="715457E5" w14:textId="77777777" w:rsidR="00BE6432" w:rsidRDefault="00BE6432" w:rsidP="00FB4C3B"/>
    <w:p w14:paraId="4BBCCE7F" w14:textId="77777777" w:rsidR="007F5A3D" w:rsidRDefault="007F5A3D" w:rsidP="00FB4C3B"/>
    <w:p w14:paraId="254AC3F7" w14:textId="77777777" w:rsidR="007F5A3D" w:rsidRDefault="007F5A3D" w:rsidP="00FB4C3B"/>
    <w:p w14:paraId="404CAECD"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58DAC0AB"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71" w:history="1">
        <w:r w:rsidRPr="0007247A">
          <w:rPr>
            <w:rFonts w:ascii="Arial" w:hAnsi="Arial" w:cs="Arial"/>
            <w:color w:val="FFFFFF" w:themeColor="background1"/>
            <w:u w:val="single"/>
          </w:rPr>
          <w:t>paan@norceresearch.no</w:t>
        </w:r>
      </w:hyperlink>
    </w:p>
    <w:p w14:paraId="5B1E43ED"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3320B2D7"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0879B07C" w14:textId="6DC49EF6" w:rsidR="005513E7" w:rsidRPr="0007247A" w:rsidRDefault="00680A32"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Catherine Lourdes Dy</w:t>
      </w:r>
      <w:r w:rsidR="005513E7" w:rsidRPr="0007247A">
        <w:rPr>
          <w:rFonts w:ascii="Arial" w:hAnsi="Arial" w:cs="Arial"/>
          <w:color w:val="FFFFFF" w:themeColor="background1"/>
        </w:rPr>
        <w:t xml:space="preserve"> | </w:t>
      </w:r>
      <w:hyperlink r:id="rId72" w:history="1">
        <w:r w:rsidR="005513E7" w:rsidRPr="0007247A">
          <w:rPr>
            <w:rFonts w:ascii="Arial" w:hAnsi="Arial" w:cs="Arial"/>
            <w:color w:val="FFFFFF" w:themeColor="background1"/>
            <w:u w:val="single"/>
          </w:rPr>
          <w:t>PMO-SURIMI@norceresearch.no</w:t>
        </w:r>
      </w:hyperlink>
    </w:p>
    <w:p w14:paraId="3F743860"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68A37E9C"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633D084D"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73" w:history="1">
        <w:r>
          <w:rPr>
            <w:rFonts w:ascii="Arial" w:hAnsi="Arial" w:cs="Arial"/>
            <w:color w:val="FFFFFF" w:themeColor="background1"/>
            <w:u w:val="single"/>
          </w:rPr>
          <w:t>keegan@erinn.eu</w:t>
        </w:r>
      </w:hyperlink>
    </w:p>
    <w:p w14:paraId="377465D0" w14:textId="77777777"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74" w:history="1">
        <w:r>
          <w:rPr>
            <w:rFonts w:ascii="Arial" w:hAnsi="Arial" w:cs="Arial"/>
            <w:color w:val="FFFFFF" w:themeColor="background1"/>
            <w:u w:val="single"/>
            <w:lang w:val="pt-BR"/>
          </w:rPr>
          <w:t>emma@erinn.eu</w:t>
        </w:r>
      </w:hyperlink>
    </w:p>
    <w:p w14:paraId="0772AF5D"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55BE2B3F"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7B8DED05"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75" w:history="1">
        <w:r w:rsidRPr="0007247A">
          <w:rPr>
            <w:rFonts w:ascii="Arial" w:hAnsi="Arial" w:cs="Arial"/>
            <w:color w:val="FFFFFF" w:themeColor="background1"/>
            <w:u w:val="single"/>
          </w:rPr>
          <w:t>surimi-project.eu</w:t>
        </w:r>
      </w:hyperlink>
    </w:p>
    <w:p w14:paraId="0ECAD08E"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76" w:history="1">
        <w:r w:rsidRPr="0007247A">
          <w:rPr>
            <w:rFonts w:ascii="Arial" w:hAnsi="Arial" w:cs="Arial"/>
            <w:color w:val="FFFFFF" w:themeColor="background1"/>
            <w:u w:val="single"/>
          </w:rPr>
          <w:t>SURIMI Project</w:t>
        </w:r>
      </w:hyperlink>
      <w:r w:rsidRPr="005513E7">
        <w:rPr>
          <w:color w:val="262626"/>
          <w:sz w:val="20"/>
          <w:szCs w:val="20"/>
        </w:rPr>
        <w:tab/>
      </w:r>
    </w:p>
    <w:p w14:paraId="15AF9541" w14:textId="77777777"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77"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0BFDA4E6"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78"/>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D9E9A" w14:textId="77777777" w:rsidR="007E6E33" w:rsidRDefault="007E6E33" w:rsidP="00FB4C3B">
      <w:r>
        <w:separator/>
      </w:r>
    </w:p>
  </w:endnote>
  <w:endnote w:type="continuationSeparator" w:id="0">
    <w:p w14:paraId="5567EF49" w14:textId="77777777" w:rsidR="007E6E33" w:rsidRDefault="007E6E33" w:rsidP="00FB4C3B">
      <w:r>
        <w:continuationSeparator/>
      </w:r>
    </w:p>
  </w:endnote>
  <w:endnote w:type="continuationNotice" w:id="1">
    <w:p w14:paraId="15D143B5" w14:textId="77777777" w:rsidR="007E6E33" w:rsidRDefault="007E6E33"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Content>
      <w:p w14:paraId="075A1384"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AB5970"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Content>
      <w:p w14:paraId="5620685C"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507F6B"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23B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4539"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6CFDD" w14:textId="77777777" w:rsidR="007E6E33" w:rsidRDefault="007E6E33" w:rsidP="00FB4C3B">
      <w:r>
        <w:separator/>
      </w:r>
    </w:p>
  </w:footnote>
  <w:footnote w:type="continuationSeparator" w:id="0">
    <w:p w14:paraId="27C6F920" w14:textId="77777777" w:rsidR="007E6E33" w:rsidRDefault="007E6E33" w:rsidP="00FB4C3B">
      <w:r>
        <w:continuationSeparator/>
      </w:r>
    </w:p>
  </w:footnote>
  <w:footnote w:type="continuationNotice" w:id="1">
    <w:p w14:paraId="731D720E" w14:textId="77777777" w:rsidR="007E6E33" w:rsidRDefault="007E6E33"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234A"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8010"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6C1CB6"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Rectangle 195" o:spid="_x0000_s1026"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fillcolor="#c40f14 [3204]" stroked="f" strokeweight="1pt">
              <v:textbox inset="36pt,57.6pt,36pt,36pt">
                <w:txbxContent>
                  <w:p w14:paraId="2D6C1CB6"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D5E2C"/>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4F1F"/>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503724"/>
    <w:rsid w:val="00507B2D"/>
    <w:rsid w:val="005134B8"/>
    <w:rsid w:val="00515B9A"/>
    <w:rsid w:val="00516364"/>
    <w:rsid w:val="005166E2"/>
    <w:rsid w:val="00520E15"/>
    <w:rsid w:val="005261C8"/>
    <w:rsid w:val="005303F5"/>
    <w:rsid w:val="0053180E"/>
    <w:rsid w:val="005513E7"/>
    <w:rsid w:val="005571D8"/>
    <w:rsid w:val="005804FC"/>
    <w:rsid w:val="00594719"/>
    <w:rsid w:val="005A0204"/>
    <w:rsid w:val="005B14BA"/>
    <w:rsid w:val="005B44E7"/>
    <w:rsid w:val="005B6DD0"/>
    <w:rsid w:val="005B72F9"/>
    <w:rsid w:val="005C240B"/>
    <w:rsid w:val="005D1EB3"/>
    <w:rsid w:val="005D59F5"/>
    <w:rsid w:val="005E1704"/>
    <w:rsid w:val="005E66D1"/>
    <w:rsid w:val="005F3EDF"/>
    <w:rsid w:val="005F6D6E"/>
    <w:rsid w:val="00612F26"/>
    <w:rsid w:val="00616614"/>
    <w:rsid w:val="006234A7"/>
    <w:rsid w:val="00624951"/>
    <w:rsid w:val="006259A9"/>
    <w:rsid w:val="00625A07"/>
    <w:rsid w:val="006374BF"/>
    <w:rsid w:val="00637B76"/>
    <w:rsid w:val="006518DF"/>
    <w:rsid w:val="00660D2B"/>
    <w:rsid w:val="00666983"/>
    <w:rsid w:val="00667C34"/>
    <w:rsid w:val="00680A32"/>
    <w:rsid w:val="006A2989"/>
    <w:rsid w:val="006A2EA1"/>
    <w:rsid w:val="006A3EF4"/>
    <w:rsid w:val="006A59F1"/>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E6E33"/>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94AD9"/>
    <w:rsid w:val="008A0AC1"/>
    <w:rsid w:val="008A3656"/>
    <w:rsid w:val="008A3AA0"/>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E7653"/>
    <w:rsid w:val="00AF3ED7"/>
    <w:rsid w:val="00AF62AC"/>
    <w:rsid w:val="00B11CE0"/>
    <w:rsid w:val="00B13006"/>
    <w:rsid w:val="00B16167"/>
    <w:rsid w:val="00B27D2A"/>
    <w:rsid w:val="00B33176"/>
    <w:rsid w:val="00B422BB"/>
    <w:rsid w:val="00B45D0B"/>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CF70C1"/>
    <w:rsid w:val="00D00230"/>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31D5"/>
    <w:rsid w:val="00F830CF"/>
    <w:rsid w:val="00F87DC8"/>
    <w:rsid w:val="00FA7653"/>
    <w:rsid w:val="00FB4C3B"/>
    <w:rsid w:val="00FB76F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E93F5"/>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modelcontextprotocol.io/specification/2025-06-18" TargetMode="External"/><Relationship Id="rId42" Type="http://schemas.openxmlformats.org/officeDocument/2006/relationships/hyperlink" Target="https://data.europa.eu/doi/10.2760/3446647" TargetMode="External"/><Relationship Id="rId47" Type="http://schemas.openxmlformats.org/officeDocument/2006/relationships/hyperlink" Target="https://github.com/SURIMI-Project/SURIMI-data-mcp/blob/master/static/audit.html" TargetMode="External"/><Relationship Id="rId63" Type="http://schemas.openxmlformats.org/officeDocument/2006/relationships/hyperlink" Target="https://doi.org/10.48550/arXiv.2306.05685" TargetMode="External"/><Relationship Id="rId68" Type="http://schemas.openxmlformats.org/officeDocument/2006/relationships/footer" Target="footer2.xml"/><Relationship Id="rId16" Type="http://schemas.openxmlformats.org/officeDocument/2006/relationships/image" Target="media/image1.png"/><Relationship Id="rId11" Type="http://schemas.openxmlformats.org/officeDocument/2006/relationships/hyperlink" Target="https://github.com/SURIMI-Project/SURIMI-data-mcp" TargetMode="External"/><Relationship Id="rId24" Type="http://schemas.openxmlformats.org/officeDocument/2006/relationships/hyperlink" Target="https://github.com/SURIMI-Project/SURIMI-vllm" TargetMode="External"/><Relationship Id="rId32" Type="http://schemas.openxmlformats.org/officeDocument/2006/relationships/hyperlink" Target="https://github.com/SURIMI-Project/SURIMI-data-mcp/blob/master/surimi_data_mcp/datasets/datasets.yaml" TargetMode="External"/><Relationship Id="rId37" Type="http://schemas.openxmlformats.org/officeDocument/2006/relationships/hyperlink" Target="https://github.com/SURIMI-Project/SURIMI-data-mcp/blob/master/surimi_data_mcp/knowledge/docsearch.py" TargetMode="External"/><Relationship Id="rId40" Type="http://schemas.openxmlformats.org/officeDocument/2006/relationships/hyperlink" Target="https://github.com/SURIMI-Project/SURIMI-vllm-ui/blob/master/scripts/seed_openwebui.py" TargetMode="External"/><Relationship Id="rId45" Type="http://schemas.openxmlformats.org/officeDocument/2006/relationships/hyperlink" Target="https://github.com/SURIMI-Project/SURIMI-data-mcp/blob/master/surimi_data_mcp/engine/skills.py" TargetMode="External"/><Relationship Id="rId53" Type="http://schemas.openxmlformats.org/officeDocument/2006/relationships/hyperlink" Target="https://doi.org/10.48550/arXiv.2306.05685" TargetMode="External"/><Relationship Id="rId58" Type="http://schemas.openxmlformats.org/officeDocument/2006/relationships/hyperlink" Target="https://doi.org/10.17487/RFC2104" TargetMode="External"/><Relationship Id="rId66" Type="http://schemas.openxmlformats.org/officeDocument/2006/relationships/header" Target="header1.xml"/><Relationship Id="rId74" Type="http://schemas.openxmlformats.org/officeDocument/2006/relationships/hyperlink" Target="mailto:emma@erinn.eu"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oi.org/10.48550/arXiv.2302.04761" TargetMode="External"/><Relationship Id="rId19" Type="http://schemas.openxmlformats.org/officeDocument/2006/relationships/hyperlink" Target="https://doi.org/10.48550/arXiv.2302.04761" TargetMode="External"/><Relationship Id="rId14" Type="http://schemas.openxmlformats.org/officeDocument/2006/relationships/hyperlink" Target="https://github.com/SURIMI-Project/SURIMI-vllm-ui" TargetMode="External"/><Relationship Id="rId22" Type="http://schemas.openxmlformats.org/officeDocument/2006/relationships/hyperlink" Target="https://github.com/SURIMI-Project/SURIMI-vllm-ui" TargetMode="External"/><Relationship Id="rId27" Type="http://schemas.openxmlformats.org/officeDocument/2006/relationships/hyperlink" Target="https://dive.edito.eu/" TargetMode="External"/><Relationship Id="rId30" Type="http://schemas.openxmlformats.org/officeDocument/2006/relationships/hyperlink" Target="https://github.com/SURIMI-Project/SURIMI-vllm/blob/master/vllm_architecture.md" TargetMode="External"/><Relationship Id="rId35" Type="http://schemas.openxmlformats.org/officeDocument/2006/relationships/hyperlink" Target="https://github.com/SURIMI-Project/SURIMI-data-mcp/blob/master/surimi_data_mcp/loader/load_csv.py" TargetMode="External"/><Relationship Id="rId43" Type="http://schemas.openxmlformats.org/officeDocument/2006/relationships/hyperlink" Target="https://www.ices.dk/data/dataset-collections/Pages/Fish-catch-and-stock-assessment.aspx" TargetMode="External"/><Relationship Id="rId48" Type="http://schemas.openxmlformats.org/officeDocument/2006/relationships/hyperlink" Target="https://doi.org/10.17487/RFC2104" TargetMode="External"/><Relationship Id="rId56" Type="http://schemas.openxmlformats.org/officeDocument/2006/relationships/hyperlink" Target="https://doi.org/10.48550/arXiv.2603.10060" TargetMode="External"/><Relationship Id="rId64" Type="http://schemas.openxmlformats.org/officeDocument/2006/relationships/hyperlink" Target="https://www.ices.dk/data/dataset-collections/Pages/Fish-catch-and-stock-assessment.aspx" TargetMode="External"/><Relationship Id="rId69" Type="http://schemas.openxmlformats.org/officeDocument/2006/relationships/header" Target="header2.xml"/><Relationship Id="rId77" Type="http://schemas.openxmlformats.org/officeDocument/2006/relationships/hyperlink" Target="https://bsky.app/profile/surimi-project.bsky.social" TargetMode="External"/><Relationship Id="rId8" Type="http://schemas.openxmlformats.org/officeDocument/2006/relationships/webSettings" Target="webSettings.xml"/><Relationship Id="rId51" Type="http://schemas.openxmlformats.org/officeDocument/2006/relationships/hyperlink" Target="https://github.com/SURIMI-Project/SURIMI-data-mcp/blob/master/surimi_data_mcp/capabilities.py" TargetMode="External"/><Relationship Id="rId72" Type="http://schemas.openxmlformats.org/officeDocument/2006/relationships/hyperlink" Target="mailto:PMO-SURIMI@norceresearch.no"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hub.com/SURIMI-Project/SURIMI-data-mcp/blob/master/data_mcp_architecture.md" TargetMode="External"/><Relationship Id="rId17" Type="http://schemas.openxmlformats.org/officeDocument/2006/relationships/hyperlink" Target="https://doi.org/10.1145/3571730" TargetMode="External"/><Relationship Id="rId25" Type="http://schemas.openxmlformats.org/officeDocument/2006/relationships/hyperlink" Target="https://doi.org/10.1145/3600006.3613165" TargetMode="External"/><Relationship Id="rId33" Type="http://schemas.openxmlformats.org/officeDocument/2006/relationships/hyperlink" Target="https://github.com/SURIMI-Project/SURIMI-data-mcp/blob/master/surimi_data_mcp/engine/databases.py" TargetMode="External"/><Relationship Id="rId38" Type="http://schemas.openxmlformats.org/officeDocument/2006/relationships/hyperlink" Target="https://github.com/SURIMI-Project/SURIMI-vllm-ui/blob/master/openwebui_functions/surimi_pipe.py" TargetMode="External"/><Relationship Id="rId46" Type="http://schemas.openxmlformats.org/officeDocument/2006/relationships/hyperlink" Target="https://github.com/SURIMI-Project/SURIMI-data-mcp/tree/master/surimi_data_mcp/provenance" TargetMode="External"/><Relationship Id="rId59" Type="http://schemas.openxmlformats.org/officeDocument/2006/relationships/hyperlink" Target="https://doi.org/10.1145/3600006.3613165" TargetMode="External"/><Relationship Id="rId67" Type="http://schemas.openxmlformats.org/officeDocument/2006/relationships/footer" Target="footer1.xml"/><Relationship Id="rId20" Type="http://schemas.openxmlformats.org/officeDocument/2006/relationships/hyperlink" Target="https://github.com/SURIMI-Project/SURIMI-data-mcp" TargetMode="External"/><Relationship Id="rId41" Type="http://schemas.openxmlformats.org/officeDocument/2006/relationships/hyperlink" Target="https://huggingface.co/RedHatAI/Muse-Glimmer-30B-W4A16" TargetMode="External"/><Relationship Id="rId54" Type="http://schemas.openxmlformats.org/officeDocument/2006/relationships/image" Target="media/image3.png"/><Relationship Id="rId62" Type="http://schemas.openxmlformats.org/officeDocument/2006/relationships/hyperlink" Target="https://doi.org/10.48550/arXiv.2210.03629" TargetMode="External"/><Relationship Id="rId70" Type="http://schemas.openxmlformats.org/officeDocument/2006/relationships/footer" Target="footer3.xml"/><Relationship Id="rId75" Type="http://schemas.openxmlformats.org/officeDocument/2006/relationships/hyperlink" Target="https://surimi-project.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SURIMI-Project/SURIMI-vllm" TargetMode="External"/><Relationship Id="rId23" Type="http://schemas.openxmlformats.org/officeDocument/2006/relationships/hyperlink" Target="https://github.com/SURIMI-Project/SURIMI-vllm-ui/blob/master/openwebui_functions/surimi_pipe.py" TargetMode="External"/><Relationship Id="rId28" Type="http://schemas.openxmlformats.org/officeDocument/2006/relationships/hyperlink" Target="https://github.com/SURIMI-Project/SURIMI-data-mcp/blob/master/data_mcp_architecture.md" TargetMode="External"/><Relationship Id="rId36" Type="http://schemas.openxmlformats.org/officeDocument/2006/relationships/hyperlink" Target="https://doi.org/10.1561/1500000019" TargetMode="External"/><Relationship Id="rId49" Type="http://schemas.openxmlformats.org/officeDocument/2006/relationships/hyperlink" Target="https://doi.org/10.48550/arXiv.2603.10060" TargetMode="External"/><Relationship Id="rId57" Type="http://schemas.openxmlformats.org/officeDocument/2006/relationships/hyperlink" Target="https://doi.org/10.1145/3571730" TargetMode="External"/><Relationship Id="rId10" Type="http://schemas.openxmlformats.org/officeDocument/2006/relationships/endnotes" Target="endnotes.xml"/><Relationship Id="rId31" Type="http://schemas.openxmlformats.org/officeDocument/2006/relationships/hyperlink" Target="https://github.com/SURIMI-Project/SURIMI-data-mcp/blob/master/surimi_data_mcp/server.py" TargetMode="External"/><Relationship Id="rId44" Type="http://schemas.openxmlformats.org/officeDocument/2006/relationships/hyperlink" Target="https://www.fishbase.org" TargetMode="External"/><Relationship Id="rId52" Type="http://schemas.openxmlformats.org/officeDocument/2006/relationships/hyperlink" Target="https://github.com/SURIMI-Project/SURIMI-vllm-ui/blob/master/openwebui_functions/surimi_pipe.py" TargetMode="External"/><Relationship Id="rId60" Type="http://schemas.openxmlformats.org/officeDocument/2006/relationships/hyperlink" Target="https://doi.org/10.1561/1500000019" TargetMode="External"/><Relationship Id="rId65" Type="http://schemas.openxmlformats.org/officeDocument/2006/relationships/hyperlink" Target="https://data.europa.eu/doi/10.2760/3446647" TargetMode="External"/><Relationship Id="rId73" Type="http://schemas.openxmlformats.org/officeDocument/2006/relationships/hyperlink" Target="mailto:keegan@erinn.eu" TargetMode="External"/><Relationship Id="rId78"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SURIMI-Project/SURIMI-data-mcp/blob/master/docs/tools.md" TargetMode="External"/><Relationship Id="rId18" Type="http://schemas.openxmlformats.org/officeDocument/2006/relationships/hyperlink" Target="https://doi.org/10.48550/arXiv.2210.03629" TargetMode="External"/><Relationship Id="rId39" Type="http://schemas.openxmlformats.org/officeDocument/2006/relationships/hyperlink" Target="https://github.com/SURIMI-Project/SURIMI-vllm-ui/blob/master/chart/values.yaml" TargetMode="External"/><Relationship Id="rId34" Type="http://schemas.openxmlformats.org/officeDocument/2006/relationships/hyperlink" Target="https://github.com/SURIMI-Project/SURIMI-data-mcp/blob/master/surimi_data_mcp/engine/cube.py" TargetMode="External"/><Relationship Id="rId50" Type="http://schemas.openxmlformats.org/officeDocument/2006/relationships/hyperlink" Target="https://github.com/SURIMI-Project/SURIMI-data-mcp/blob/master/surimi_data_mcp/sources.py" TargetMode="External"/><Relationship Id="rId55" Type="http://schemas.openxmlformats.org/officeDocument/2006/relationships/hyperlink" Target="https://modelcontextprotocol.io/specification/2025-06-18" TargetMode="External"/><Relationship Id="rId76" Type="http://schemas.openxmlformats.org/officeDocument/2006/relationships/hyperlink" Target="https://www.linkedin.com/company/surimi-project?trk=public_post_feed-actor-name" TargetMode="External"/><Relationship Id="rId7" Type="http://schemas.openxmlformats.org/officeDocument/2006/relationships/settings" Target="settings.xml"/><Relationship Id="rId71" Type="http://schemas.openxmlformats.org/officeDocument/2006/relationships/hyperlink" Target="mailto:paan@norceresearch.no" TargetMode="External"/><Relationship Id="rId2" Type="http://schemas.openxmlformats.org/officeDocument/2006/relationships/customXml" Target="../customXml/item2.xml"/><Relationship Id="rId29" Type="http://schemas.openxmlformats.org/officeDocument/2006/relationships/hyperlink" Target="https://github.com/SURIMI-Project/SURIMI-vllm-ui/blob/master/vllm_ui_architecture.md"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2.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3.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4.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27</TotalTime>
  <Pages>16</Pages>
  <Words>4516</Words>
  <Characters>25745</Characters>
  <Application>Microsoft Office Word</Application>
  <DocSecurity>0</DocSecurity>
  <Lines>214</Lines>
  <Paragraphs>60</Paragraphs>
  <ScaleCrop>false</ScaleCrop>
  <Company/>
  <LinksUpToDate>false</LinksUpToDate>
  <CharactersWithSpaces>30201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D3.7 – NLP assessment model</dc:title>
  <dc:subject/>
  <dc:creator>Ladina Jeisy</dc:creator>
  <cp:keywords/>
  <dc:description/>
  <cp:lastModifiedBy>Timo Szczepanska</cp:lastModifiedBy>
  <cp:revision>14</cp:revision>
  <dcterms:created xsi:type="dcterms:W3CDTF">2026-08-20T14:17:00Z</dcterms:created>
  <dcterms:modified xsi:type="dcterms:W3CDTF">2026-10-30T11:27:00Z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