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TYPOGRAPHY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h1 (title/header)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family: Open sans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Weight: light 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Size: 2rem?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color: rgb(148,17,40,0)  maroon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h2 (page title)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family: Open sans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Weight: normal 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Size: 1.5rem?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color: black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family: Open sans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Weight: normal 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Size: 1rem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nav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family: Open sans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Weight: normal 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Size: 1.5rem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white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family: Open sans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Weight: normal 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Size: .8rem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a:link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rgb(148,17,40,0)  maroon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a:active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a:visited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a:hover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rbg(120,120,120,0)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text-decoration: 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header (background-color)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color w:val="353d41"/>
          <w:sz w:val="21"/>
          <w:szCs w:val="21"/>
          <w:highlight w:val="white"/>
          <w:rtl w:val="0"/>
        </w:rPr>
        <w:t xml:space="preserve"> (238, 208, 144) cream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nav bar (background-color)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rgb(148,17,40,0)  maroon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background-color (page)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 (240,240,240,0) light gray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footer (background color)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 (220, 220, 220,0) darker gray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SITE ARCHITECTURE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32200"/>
            <wp:effectExtent b="0" l="0" r="0" t="0"/>
            <wp:docPr descr="site-architecture.png" id="2" name="image04.png"/>
            <a:graphic>
              <a:graphicData uri="http://schemas.openxmlformats.org/drawingml/2006/picture">
                <pic:pic>
                  <pic:nvPicPr>
                    <pic:cNvPr descr="site-architecture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PAGE1.HTML WIREFRAME/SKETCH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06344" cy="2643188"/>
            <wp:effectExtent b="0" l="0" r="0" t="0"/>
            <wp:docPr descr="page1.png" id="1" name="image03.png"/>
            <a:graphic>
              <a:graphicData uri="http://schemas.openxmlformats.org/drawingml/2006/picture">
                <pic:pic>
                  <pic:nvPicPr>
                    <pic:cNvPr descr="page1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344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SERVICES.HTML WIREFRAME/SKETCH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74900"/>
            <wp:effectExtent b="0" l="0" r="0" t="0"/>
            <wp:docPr descr="page2.png" id="3" name="image05.png"/>
            <a:graphic>
              <a:graphicData uri="http://schemas.openxmlformats.org/drawingml/2006/picture">
                <pic:pic>
                  <pic:nvPicPr>
                    <pic:cNvPr descr="page2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8"/>
        <w:szCs w:val="18"/>
        <w:rtl w:val="0"/>
      </w:rPr>
      <w:t xml:space="preserve">HTML5 Jamie and Susan, fall 2015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footer" Target="footer1.xml"/></Relationships>
</file>