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6EE9D" w14:textId="31D4EB01" w:rsidR="003B6D36" w:rsidRDefault="008E4865" w:rsidP="000178C3">
      <w:pPr>
        <w:jc w:val="center"/>
        <w:rPr>
          <w:sz w:val="56"/>
          <w:szCs w:val="56"/>
        </w:rPr>
      </w:pPr>
      <w:r w:rsidRPr="000178C3">
        <w:rPr>
          <w:sz w:val="56"/>
          <w:szCs w:val="56"/>
        </w:rPr>
        <w:t>Standard Operational Procedure</w:t>
      </w:r>
      <w:r w:rsidR="000178C3">
        <w:rPr>
          <w:sz w:val="56"/>
          <w:szCs w:val="56"/>
        </w:rPr>
        <w:t xml:space="preserve"> </w:t>
      </w:r>
      <w:r w:rsidRPr="000178C3">
        <w:rPr>
          <w:sz w:val="56"/>
          <w:szCs w:val="56"/>
        </w:rPr>
        <w:t>(S</w:t>
      </w:r>
      <w:r w:rsidR="000178C3" w:rsidRPr="000178C3">
        <w:rPr>
          <w:sz w:val="56"/>
          <w:szCs w:val="56"/>
        </w:rPr>
        <w:t>OP</w:t>
      </w:r>
      <w:r w:rsidRPr="000178C3">
        <w:rPr>
          <w:sz w:val="56"/>
          <w:szCs w:val="56"/>
        </w:rPr>
        <w:t>)</w:t>
      </w:r>
    </w:p>
    <w:p w14:paraId="6E5920A9" w14:textId="77777777" w:rsidR="000178C3" w:rsidRPr="00F375D7" w:rsidRDefault="000178C3" w:rsidP="000178C3">
      <w:pPr>
        <w:jc w:val="center"/>
        <w:rPr>
          <w:b/>
          <w:bCs/>
          <w:sz w:val="28"/>
          <w:szCs w:val="28"/>
        </w:rPr>
      </w:pPr>
    </w:p>
    <w:p w14:paraId="76FC5D59" w14:textId="36437B96" w:rsidR="000178C3" w:rsidRPr="00F375D7" w:rsidRDefault="00F375D7" w:rsidP="00713870">
      <w:pPr>
        <w:rPr>
          <w:b/>
          <w:bCs/>
          <w:sz w:val="28"/>
          <w:szCs w:val="28"/>
        </w:rPr>
      </w:pPr>
      <w:r w:rsidRPr="00F375D7">
        <w:rPr>
          <w:b/>
          <w:bCs/>
          <w:sz w:val="28"/>
          <w:szCs w:val="28"/>
        </w:rPr>
        <w:t>Home Page:</w:t>
      </w:r>
    </w:p>
    <w:p w14:paraId="11033E8F" w14:textId="088DF1C3" w:rsidR="008E4865" w:rsidRDefault="00F375D7">
      <w:pPr>
        <w:rPr>
          <w:rFonts w:ascii="Segoe UI" w:hAnsi="Segoe UI" w:cs="Segoe UI"/>
          <w:color w:val="000000" w:themeColor="text1"/>
        </w:rPr>
      </w:pPr>
      <w:r w:rsidRPr="00F375D7">
        <w:rPr>
          <w:rFonts w:ascii="Segoe UI" w:hAnsi="Segoe UI" w:cs="Segoe UI"/>
          <w:color w:val="000000" w:themeColor="text1"/>
        </w:rPr>
        <w:t>This homepage includes navigation buttons that provide convenient access to both I&amp;D and FS Dashboards</w:t>
      </w:r>
      <w:r>
        <w:rPr>
          <w:rFonts w:ascii="Segoe UI" w:hAnsi="Segoe UI" w:cs="Segoe UI"/>
          <w:color w:val="374151"/>
        </w:rPr>
        <w:t>.</w:t>
      </w:r>
      <w:r>
        <w:rPr>
          <w:rFonts w:ascii="Segoe UI" w:hAnsi="Segoe UI" w:cs="Segoe UI"/>
          <w:color w:val="374151"/>
        </w:rPr>
        <w:br/>
      </w:r>
      <w:r w:rsidRPr="00F375D7">
        <w:rPr>
          <w:rFonts w:ascii="Segoe UI" w:hAnsi="Segoe UI" w:cs="Segoe UI"/>
          <w:color w:val="000000" w:themeColor="text1"/>
        </w:rPr>
        <w:t xml:space="preserve">To reach these sections, just </w:t>
      </w:r>
      <w:r w:rsidRPr="00F375D7">
        <w:rPr>
          <w:rFonts w:ascii="Segoe UI" w:hAnsi="Segoe UI" w:cs="Segoe UI"/>
          <w:color w:val="0070C0"/>
        </w:rPr>
        <w:t>click</w:t>
      </w:r>
      <w:r w:rsidRPr="00F375D7">
        <w:rPr>
          <w:rFonts w:ascii="Segoe UI" w:hAnsi="Segoe UI" w:cs="Segoe UI"/>
          <w:color w:val="7030A0"/>
        </w:rPr>
        <w:t xml:space="preserve"> </w:t>
      </w:r>
      <w:r w:rsidRPr="00F375D7">
        <w:rPr>
          <w:rFonts w:ascii="Segoe UI" w:hAnsi="Segoe UI" w:cs="Segoe UI"/>
          <w:color w:val="000000" w:themeColor="text1"/>
        </w:rPr>
        <w:t>on the corresponding buttons.</w:t>
      </w:r>
      <w:r>
        <w:rPr>
          <w:rFonts w:ascii="Segoe UI" w:hAnsi="Segoe UI" w:cs="Segoe UI"/>
          <w:color w:val="000000" w:themeColor="text1"/>
        </w:rPr>
        <w:br/>
      </w:r>
      <w:r w:rsidRPr="00F375D7">
        <w:drawing>
          <wp:inline distT="0" distB="0" distL="0" distR="0" wp14:anchorId="6DF4B261" wp14:editId="3BDE86A2">
            <wp:extent cx="5664200" cy="257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78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 w:themeColor="text1"/>
        </w:rPr>
        <w:br/>
      </w:r>
    </w:p>
    <w:p w14:paraId="7D095D6F" w14:textId="44031339" w:rsidR="00713870" w:rsidRPr="00713870" w:rsidRDefault="00713870" w:rsidP="00522F46">
      <w:pPr>
        <w:rPr>
          <w:rFonts w:ascii="Segoe UI" w:hAnsi="Segoe UI" w:cs="Segoe UI"/>
          <w:color w:val="000000" w:themeColor="text1"/>
        </w:rPr>
      </w:pPr>
      <w:r w:rsidRPr="00713870">
        <w:rPr>
          <w:rFonts w:cstheme="minorHAnsi"/>
          <w:b/>
          <w:bCs/>
          <w:color w:val="000000" w:themeColor="text1"/>
          <w:sz w:val="28"/>
          <w:szCs w:val="28"/>
        </w:rPr>
        <w:t>I&amp;D</w:t>
      </w:r>
      <w:r w:rsidR="00522F46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Pr="00713870">
        <w:rPr>
          <w:rFonts w:cstheme="minorHAnsi"/>
          <w:b/>
          <w:bCs/>
          <w:color w:val="000000" w:themeColor="text1"/>
          <w:sz w:val="28"/>
          <w:szCs w:val="28"/>
        </w:rPr>
        <w:t>Dashboard</w:t>
      </w:r>
      <w:r>
        <w:rPr>
          <w:rFonts w:cstheme="minorHAnsi"/>
          <w:b/>
          <w:bCs/>
          <w:color w:val="000000" w:themeColor="text1"/>
          <w:sz w:val="28"/>
          <w:szCs w:val="28"/>
        </w:rPr>
        <w:t>:</w:t>
      </w:r>
      <w:r>
        <w:rPr>
          <w:rFonts w:cstheme="minorHAnsi"/>
          <w:b/>
          <w:bCs/>
          <w:color w:val="000000" w:themeColor="text1"/>
          <w:sz w:val="28"/>
          <w:szCs w:val="28"/>
        </w:rPr>
        <w:br/>
      </w:r>
      <w:r w:rsidRPr="00713870">
        <w:rPr>
          <w:rFonts w:ascii="Segoe UI" w:hAnsi="Segoe UI" w:cs="Segoe UI"/>
          <w:color w:val="000000" w:themeColor="text1"/>
        </w:rPr>
        <w:t>This page presents visual representations of data, granting access to comprehensive insights specifically pertaining to the I&amp;D SBU</w:t>
      </w:r>
      <w:r>
        <w:rPr>
          <w:rFonts w:ascii="Segoe UI" w:hAnsi="Segoe UI" w:cs="Segoe UI"/>
          <w:color w:val="000000" w:themeColor="text1"/>
        </w:rPr>
        <w:t>.</w:t>
      </w:r>
    </w:p>
    <w:p w14:paraId="774EDF3C" w14:textId="27D6F889" w:rsidR="00713870" w:rsidRPr="00713870" w:rsidRDefault="00713870" w:rsidP="00522F46">
      <w:pPr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Within the dashboard, we've integrated two buttons, "Home" and "Clear All Filters," to improve user interaction and functionality. </w:t>
      </w:r>
    </w:p>
    <w:p w14:paraId="5105AD9E" w14:textId="6D071D17" w:rsidR="00713870" w:rsidRPr="00713870" w:rsidRDefault="00713870" w:rsidP="00522F46">
      <w:pPr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To access these buttons, simply </w:t>
      </w:r>
      <w:r w:rsidRPr="00713870">
        <w:rPr>
          <w:rFonts w:ascii="Segoe UI" w:hAnsi="Segoe UI" w:cs="Segoe UI"/>
          <w:color w:val="0070C0"/>
        </w:rPr>
        <w:t xml:space="preserve">click </w:t>
      </w:r>
      <w:r w:rsidRPr="00713870">
        <w:rPr>
          <w:rFonts w:ascii="Segoe UI" w:hAnsi="Segoe UI" w:cs="Segoe UI"/>
          <w:color w:val="000000" w:themeColor="text1"/>
        </w:rPr>
        <w:t>on the respective options.</w:t>
      </w:r>
    </w:p>
    <w:p w14:paraId="09F0B9D3" w14:textId="044D7789" w:rsidR="00713870" w:rsidRDefault="00713870" w:rsidP="00522F46">
      <w:pPr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Additionally, slicers for Portfolio, </w:t>
      </w:r>
      <w:r w:rsidR="000051EC">
        <w:rPr>
          <w:rFonts w:ascii="Segoe UI" w:hAnsi="Segoe UI" w:cs="Segoe UI"/>
          <w:color w:val="000000" w:themeColor="text1"/>
        </w:rPr>
        <w:t>Year</w:t>
      </w:r>
      <w:r w:rsidR="000051EC">
        <w:rPr>
          <w:rFonts w:ascii="Segoe UI" w:hAnsi="Segoe UI" w:cs="Segoe UI"/>
          <w:color w:val="000000" w:themeColor="text1"/>
        </w:rPr>
        <w:t xml:space="preserve">, </w:t>
      </w:r>
      <w:r w:rsidRPr="00713870">
        <w:rPr>
          <w:rFonts w:ascii="Segoe UI" w:hAnsi="Segoe UI" w:cs="Segoe UI"/>
          <w:color w:val="000000" w:themeColor="text1"/>
        </w:rPr>
        <w:t>Country, Grade</w:t>
      </w:r>
      <w:r w:rsidR="000051EC">
        <w:rPr>
          <w:rFonts w:ascii="Segoe UI" w:hAnsi="Segoe UI" w:cs="Segoe UI"/>
          <w:color w:val="000000" w:themeColor="text1"/>
        </w:rPr>
        <w:t xml:space="preserve"> </w:t>
      </w:r>
      <w:r w:rsidRPr="00713870">
        <w:rPr>
          <w:rFonts w:ascii="Segoe UI" w:hAnsi="Segoe UI" w:cs="Segoe UI"/>
          <w:color w:val="000000" w:themeColor="text1"/>
        </w:rPr>
        <w:t>and Status are available to easily apply filters tailored to our specific requirements.</w:t>
      </w:r>
    </w:p>
    <w:p w14:paraId="1173006E" w14:textId="71F97454" w:rsidR="00713870" w:rsidRDefault="00713870">
      <w:pPr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drawing>
          <wp:inline distT="0" distB="0" distL="0" distR="0" wp14:anchorId="656CE59B" wp14:editId="3A89C7EA">
            <wp:extent cx="5753100" cy="23429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813" cy="23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713" w14:textId="77777777" w:rsidR="00522F46" w:rsidRDefault="00522F46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F597C4D" w14:textId="45053B96" w:rsidR="00713870" w:rsidRDefault="00713870" w:rsidP="00522F46">
      <w:pPr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FS Dashboard:</w:t>
      </w:r>
    </w:p>
    <w:p w14:paraId="38FB9F93" w14:textId="3C799B94" w:rsidR="00E668A8" w:rsidRPr="00713870" w:rsidRDefault="00E668A8" w:rsidP="00522F46">
      <w:pPr>
        <w:jc w:val="both"/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This page presents visual representations of data, granting access to comprehensive insights specifically pertaining to the </w:t>
      </w:r>
      <w:r>
        <w:rPr>
          <w:rFonts w:ascii="Segoe UI" w:hAnsi="Segoe UI" w:cs="Segoe UI"/>
          <w:color w:val="000000" w:themeColor="text1"/>
        </w:rPr>
        <w:t>FS</w:t>
      </w:r>
      <w:r w:rsidRPr="00713870">
        <w:rPr>
          <w:rFonts w:ascii="Segoe UI" w:hAnsi="Segoe UI" w:cs="Segoe UI"/>
          <w:color w:val="000000" w:themeColor="text1"/>
        </w:rPr>
        <w:t xml:space="preserve"> SBU</w:t>
      </w:r>
      <w:r>
        <w:rPr>
          <w:rFonts w:ascii="Segoe UI" w:hAnsi="Segoe UI" w:cs="Segoe UI"/>
          <w:color w:val="000000" w:themeColor="text1"/>
        </w:rPr>
        <w:t>.</w:t>
      </w:r>
    </w:p>
    <w:p w14:paraId="2825A1EC" w14:textId="77777777" w:rsidR="00E668A8" w:rsidRPr="00713870" w:rsidRDefault="00E668A8" w:rsidP="00522F46">
      <w:pPr>
        <w:jc w:val="both"/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Within the dashboard, we've integrated two buttons, "Home" and "Clear All Filters," to improve user interaction and functionality. </w:t>
      </w:r>
    </w:p>
    <w:p w14:paraId="46C19434" w14:textId="77777777" w:rsidR="00E668A8" w:rsidRPr="00713870" w:rsidRDefault="00E668A8" w:rsidP="00522F46">
      <w:pPr>
        <w:jc w:val="both"/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To access these buttons, simply </w:t>
      </w:r>
      <w:r w:rsidRPr="00713870">
        <w:rPr>
          <w:rFonts w:ascii="Segoe UI" w:hAnsi="Segoe UI" w:cs="Segoe UI"/>
          <w:color w:val="0070C0"/>
        </w:rPr>
        <w:t xml:space="preserve">click </w:t>
      </w:r>
      <w:r w:rsidRPr="00713870">
        <w:rPr>
          <w:rFonts w:ascii="Segoe UI" w:hAnsi="Segoe UI" w:cs="Segoe UI"/>
          <w:color w:val="000000" w:themeColor="text1"/>
        </w:rPr>
        <w:t>on the respective options.</w:t>
      </w:r>
    </w:p>
    <w:p w14:paraId="4E952B4E" w14:textId="6EB91E65" w:rsidR="00E668A8" w:rsidRDefault="00E668A8" w:rsidP="00522F46">
      <w:pPr>
        <w:rPr>
          <w:rFonts w:ascii="Segoe UI" w:hAnsi="Segoe UI" w:cs="Segoe UI"/>
          <w:color w:val="000000" w:themeColor="text1"/>
        </w:rPr>
      </w:pPr>
      <w:r w:rsidRPr="00713870">
        <w:rPr>
          <w:rFonts w:ascii="Segoe UI" w:hAnsi="Segoe UI" w:cs="Segoe UI"/>
          <w:color w:val="000000" w:themeColor="text1"/>
        </w:rPr>
        <w:t xml:space="preserve">Additionally, slicers for Portfolio, </w:t>
      </w:r>
      <w:r>
        <w:rPr>
          <w:rFonts w:ascii="Segoe UI" w:hAnsi="Segoe UI" w:cs="Segoe UI"/>
          <w:color w:val="000000" w:themeColor="text1"/>
        </w:rPr>
        <w:t xml:space="preserve">Year, </w:t>
      </w:r>
      <w:r w:rsidRPr="00713870">
        <w:rPr>
          <w:rFonts w:ascii="Segoe UI" w:hAnsi="Segoe UI" w:cs="Segoe UI"/>
          <w:color w:val="000000" w:themeColor="text1"/>
        </w:rPr>
        <w:t>Country, Grade</w:t>
      </w:r>
      <w:r>
        <w:rPr>
          <w:rFonts w:ascii="Segoe UI" w:hAnsi="Segoe UI" w:cs="Segoe UI"/>
          <w:color w:val="000000" w:themeColor="text1"/>
        </w:rPr>
        <w:t xml:space="preserve"> </w:t>
      </w:r>
      <w:r w:rsidRPr="00713870">
        <w:rPr>
          <w:rFonts w:ascii="Segoe UI" w:hAnsi="Segoe UI" w:cs="Segoe UI"/>
          <w:color w:val="000000" w:themeColor="text1"/>
        </w:rPr>
        <w:t>and Status are available to easily apply filters tailored to our specific requirements.</w:t>
      </w:r>
      <w:r>
        <w:rPr>
          <w:rFonts w:ascii="Segoe UI" w:hAnsi="Segoe UI" w:cs="Segoe UI"/>
          <w:color w:val="000000" w:themeColor="text1"/>
        </w:rPr>
        <w:br/>
      </w:r>
      <w:r w:rsidR="00B01F28" w:rsidRPr="00B01F28">
        <w:rPr>
          <w:rFonts w:ascii="Segoe UI" w:hAnsi="Segoe UI" w:cs="Segoe UI"/>
          <w:color w:val="000000" w:themeColor="text1"/>
        </w:rPr>
        <w:drawing>
          <wp:inline distT="0" distB="0" distL="0" distR="0" wp14:anchorId="691BBAE8" wp14:editId="65FBB2DD">
            <wp:extent cx="5731510" cy="2831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78"/>
                    <a:stretch/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14818" w14:textId="00FE48BB" w:rsidR="00522F46" w:rsidRDefault="00FD0A8C" w:rsidP="00522F46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ED7D30">
        <w:rPr>
          <w:rFonts w:cstheme="minorHAnsi"/>
          <w:b/>
          <w:bCs/>
          <w:color w:val="000000" w:themeColor="text1"/>
          <w:sz w:val="28"/>
          <w:szCs w:val="28"/>
        </w:rPr>
        <w:t>Drill Through</w:t>
      </w:r>
      <w:r w:rsidR="00ED7D30" w:rsidRPr="00ED7D30">
        <w:rPr>
          <w:rFonts w:cstheme="minorHAnsi"/>
          <w:b/>
          <w:bCs/>
          <w:color w:val="000000" w:themeColor="text1"/>
          <w:sz w:val="28"/>
          <w:szCs w:val="28"/>
        </w:rPr>
        <w:t>:</w:t>
      </w:r>
    </w:p>
    <w:p w14:paraId="3BE7320E" w14:textId="3C7584AE" w:rsidR="00713870" w:rsidRDefault="00091226">
      <w:pPr>
        <w:rPr>
          <w:rFonts w:ascii="Segoe UI" w:hAnsi="Segoe UI" w:cs="Segoe UI"/>
          <w:color w:val="000000" w:themeColor="text1"/>
        </w:rPr>
      </w:pPr>
      <w:r w:rsidRPr="00091226">
        <w:rPr>
          <w:rFonts w:ascii="Segoe UI" w:hAnsi="Segoe UI" w:cs="Segoe UI"/>
          <w:color w:val="000000" w:themeColor="text1"/>
        </w:rPr>
        <w:t xml:space="preserve">We have incorporated drill-through functionality into the I&amp;D </w:t>
      </w:r>
      <w:r w:rsidR="006C45A2">
        <w:rPr>
          <w:rFonts w:ascii="Segoe UI" w:hAnsi="Segoe UI" w:cs="Segoe UI"/>
          <w:color w:val="000000" w:themeColor="text1"/>
        </w:rPr>
        <w:t xml:space="preserve">and FS </w:t>
      </w:r>
      <w:r w:rsidRPr="00091226">
        <w:rPr>
          <w:rFonts w:ascii="Segoe UI" w:hAnsi="Segoe UI" w:cs="Segoe UI"/>
          <w:color w:val="000000" w:themeColor="text1"/>
        </w:rPr>
        <w:t>Dashboard</w:t>
      </w:r>
      <w:r w:rsidR="006C45A2">
        <w:rPr>
          <w:rFonts w:ascii="Segoe UI" w:hAnsi="Segoe UI" w:cs="Segoe UI"/>
          <w:color w:val="000000" w:themeColor="text1"/>
        </w:rPr>
        <w:t>s</w:t>
      </w:r>
      <w:r w:rsidRPr="00091226">
        <w:rPr>
          <w:rFonts w:ascii="Segoe UI" w:hAnsi="Segoe UI" w:cs="Segoe UI"/>
          <w:color w:val="000000" w:themeColor="text1"/>
        </w:rPr>
        <w:t xml:space="preserve"> to offer more detailed insights for the information presented on the dashboard.</w:t>
      </w:r>
    </w:p>
    <w:p w14:paraId="735DBE59" w14:textId="29E4D9C2" w:rsidR="00C44011" w:rsidRDefault="004F7977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4F7977">
        <w:rPr>
          <w:rFonts w:cstheme="minorHAnsi"/>
          <w:b/>
          <w:bCs/>
          <w:color w:val="000000" w:themeColor="text1"/>
          <w:sz w:val="28"/>
          <w:szCs w:val="28"/>
        </w:rPr>
        <w:drawing>
          <wp:inline distT="0" distB="0" distL="0" distR="0" wp14:anchorId="4B82C36A" wp14:editId="06162708">
            <wp:extent cx="5731510" cy="2872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DAF" w14:textId="77777777" w:rsidR="004F7977" w:rsidRDefault="004F7977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51B159D" w14:textId="77777777" w:rsidR="004F7977" w:rsidRDefault="004F7977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AD34B4" w14:textId="09536EEA" w:rsidR="00915201" w:rsidRDefault="0091520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1520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1F1B2679" wp14:editId="775FF914">
            <wp:extent cx="5731510" cy="2872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8690" w14:textId="78F13CE9" w:rsidR="00915201" w:rsidRDefault="004C7006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4C7006">
        <w:rPr>
          <w:rFonts w:ascii="Segoe UI" w:hAnsi="Segoe UI" w:cs="Segoe UI"/>
          <w:color w:val="000000" w:themeColor="text1"/>
        </w:rPr>
        <w:t>Accessing the drill-through functionality involves a right-click on specific details, allowing navigation to the corresponding Drill Through page.</w:t>
      </w:r>
    </w:p>
    <w:p w14:paraId="01E394BA" w14:textId="548A82EA" w:rsidR="003823FD" w:rsidRPr="003823FD" w:rsidRDefault="004E6AEF">
      <w:pPr>
        <w:rPr>
          <w:rFonts w:ascii="Segoe UI" w:hAnsi="Segoe UI" w:cs="Segoe UI"/>
          <w:color w:val="000000" w:themeColor="text1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Employee Details:</w:t>
      </w:r>
      <w:r>
        <w:rPr>
          <w:rFonts w:cstheme="minorHAnsi"/>
          <w:b/>
          <w:bCs/>
          <w:color w:val="000000" w:themeColor="text1"/>
          <w:sz w:val="28"/>
          <w:szCs w:val="28"/>
        </w:rPr>
        <w:br/>
      </w:r>
      <w:r w:rsidR="003823FD" w:rsidRPr="003823FD">
        <w:rPr>
          <w:rFonts w:ascii="Segoe UI" w:hAnsi="Segoe UI" w:cs="Segoe UI"/>
          <w:color w:val="000000" w:themeColor="text1"/>
        </w:rPr>
        <w:t>This page provides concise information about each individual, featuring a search option for Titles, Email, and Employee ID</w:t>
      </w:r>
      <w:r w:rsidR="006169A9">
        <w:rPr>
          <w:rFonts w:ascii="Segoe UI" w:hAnsi="Segoe UI" w:cs="Segoe UI"/>
          <w:color w:val="000000" w:themeColor="text1"/>
        </w:rPr>
        <w:t xml:space="preserve"> Of Both FS and I&amp;D </w:t>
      </w:r>
      <w:r w:rsidR="00206ABC">
        <w:rPr>
          <w:rFonts w:ascii="Segoe UI" w:hAnsi="Segoe UI" w:cs="Segoe UI"/>
          <w:color w:val="000000" w:themeColor="text1"/>
        </w:rPr>
        <w:t>SBU’s.</w:t>
      </w:r>
    </w:p>
    <w:p w14:paraId="23B0D9B2" w14:textId="530263B8" w:rsidR="00F2381A" w:rsidRPr="003823FD" w:rsidRDefault="003823FD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3823FD">
        <w:rPr>
          <w:rFonts w:ascii="Segoe UI" w:hAnsi="Segoe UI" w:cs="Segoe UI"/>
          <w:color w:val="000000" w:themeColor="text1"/>
        </w:rPr>
        <w:t>The implementation process for buttons and slicers on this page should follow the same procedure.</w:t>
      </w:r>
      <w:r w:rsidR="006169A9">
        <w:rPr>
          <w:rFonts w:ascii="Segoe UI" w:hAnsi="Segoe UI" w:cs="Segoe UI"/>
          <w:color w:val="000000" w:themeColor="text1"/>
        </w:rPr>
        <w:br/>
      </w:r>
    </w:p>
    <w:p w14:paraId="0ED49FDC" w14:textId="45A23B5D" w:rsidR="00713870" w:rsidRPr="00713870" w:rsidRDefault="00FD2ADB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FD2ADB">
        <w:rPr>
          <w:rFonts w:cstheme="minorHAnsi"/>
          <w:b/>
          <w:bCs/>
          <w:color w:val="000000" w:themeColor="text1"/>
          <w:sz w:val="28"/>
          <w:szCs w:val="28"/>
        </w:rPr>
        <w:drawing>
          <wp:inline distT="0" distB="0" distL="0" distR="0" wp14:anchorId="7BCC3240" wp14:editId="7BB5D0D8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E8D3" w14:textId="77777777" w:rsidR="00F375D7" w:rsidRPr="00F375D7" w:rsidRDefault="00F375D7">
      <w:pPr>
        <w:rPr>
          <w:rFonts w:ascii="Segoe UI" w:hAnsi="Segoe UI" w:cs="Segoe UI"/>
          <w:color w:val="000000" w:themeColor="text1"/>
        </w:rPr>
      </w:pPr>
    </w:p>
    <w:sectPr w:rsidR="00F375D7" w:rsidRPr="00F375D7" w:rsidSect="00713870">
      <w:pgSz w:w="11906" w:h="16838"/>
      <w:pgMar w:top="873" w:right="1440" w:bottom="873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65"/>
    <w:rsid w:val="000051EC"/>
    <w:rsid w:val="000178C3"/>
    <w:rsid w:val="00091226"/>
    <w:rsid w:val="00206ABC"/>
    <w:rsid w:val="003272BA"/>
    <w:rsid w:val="003823FD"/>
    <w:rsid w:val="003B6D36"/>
    <w:rsid w:val="0043223D"/>
    <w:rsid w:val="004C7006"/>
    <w:rsid w:val="004E6AEF"/>
    <w:rsid w:val="004F7977"/>
    <w:rsid w:val="00522F46"/>
    <w:rsid w:val="006169A9"/>
    <w:rsid w:val="006C45A2"/>
    <w:rsid w:val="00713870"/>
    <w:rsid w:val="008E4865"/>
    <w:rsid w:val="00915201"/>
    <w:rsid w:val="00B01F28"/>
    <w:rsid w:val="00C44011"/>
    <w:rsid w:val="00C44645"/>
    <w:rsid w:val="00C75389"/>
    <w:rsid w:val="00E668A8"/>
    <w:rsid w:val="00ED7D30"/>
    <w:rsid w:val="00F2381A"/>
    <w:rsid w:val="00F375D7"/>
    <w:rsid w:val="00F45237"/>
    <w:rsid w:val="00FD0A8C"/>
    <w:rsid w:val="00FD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FA8CF"/>
  <w15:chartTrackingRefBased/>
  <w15:docId w15:val="{58A37CA6-6D9E-43E8-BA65-A889A374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5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753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75389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4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59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576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82365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983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45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8720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018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785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658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6219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5956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2212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88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Thanmayi, Kambhampati Veeraganga Subramaneswari</dc:creator>
  <cp:keywords/>
  <dc:description/>
  <cp:lastModifiedBy>Thanmayi, Kambhampati Veeraganga Subramaneswari</cp:lastModifiedBy>
  <cp:revision>21</cp:revision>
  <dcterms:created xsi:type="dcterms:W3CDTF">2024-02-02T07:35:00Z</dcterms:created>
  <dcterms:modified xsi:type="dcterms:W3CDTF">2024-02-02T08:31:00Z</dcterms:modified>
</cp:coreProperties>
</file>