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Quantitative Hierarchy of Natal Chart Strength</w:t>
      </w:r>
    </w:p>
    <w:p>
      <w:pPr>
        <w:pStyle w:val="Heading2"/>
        <w:pStyle w:val="MdHeading2"/>
      </w:pPr>
      <w:r>
        <w:t xml:space="preserve">A Comprehensive Methodology for Interpreting Chart Signature Through Computational Analysis</w:t>
      </w:r>
    </w:p>
    <w:p>
      <w:pPr>
        <w:pStyle w:val="MdParagraph"/>
      </w:pPr>
      <w:r>
        <w:rPr>
          <w:rStyle w:val="MdStrong"/>
          <w:b/>
          <w:bCs/>
        </w:rPr>
        <w:t xml:space="preserve">Version:</w:t>
      </w:r>
      <w:r>
        <w:t xml:space="preserve"> 8.0 - Quantitative Hierarchy Integration</w:t>
      </w:r>
      <w:r>
        <w:rPr>
          <w:rStyle w:val="MdBr"/>
        </w:rPr>
        <w:br/>
        <w:t xml:space="preserve"/>
      </w:r>
      <w:r>
        <w:rPr>
          <w:rStyle w:val="MdStrong"/>
          <w:b/>
          <w:bCs/>
        </w:rPr>
        <w:t xml:space="preserve">Based on:</w:t>
      </w:r>
      <w:r>
        <w:t xml:space="preserve"> "A Quantitative Hierarchy of Natal Chart Strength: Interpreting the Signature of Jim S"</w:t>
      </w:r>
      <w:r>
        <w:rPr>
          <w:rStyle w:val="MdBr"/>
        </w:rPr>
        <w:br/>
        <w:t xml:space="preserve"/>
      </w:r>
      <w:r>
        <w:rPr>
          <w:rStyle w:val="MdStrong"/>
          <w:b/>
          <w:bCs/>
        </w:rPr>
        <w:t xml:space="preserve">Date:</w:t>
      </w:r>
      <w:r>
        <w:t xml:space="preserve"> January 2026</w:t>
      </w:r>
      <w:r>
        <w:rPr>
          <w:rStyle w:val="MdBr"/>
        </w:rPr>
        <w:br/>
        <w:t xml:space="preserve"/>
      </w:r>
      <w:r>
        <w:rPr>
          <w:rStyle w:val="MdStrong"/>
          <w:b/>
          <w:bCs/>
        </w:rPr>
        <w:t xml:space="preserve">Scope:</w:t>
      </w:r>
      <w:r>
        <w:t xml:space="preserve"> Computational "Total Power" metrics, hierarchical ranking, and signature interpretation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hyperlink w:history="1" r:id="rId-sl1e-tvohmoa5pss0csk">
        <w:r>
          <w:rPr>
            <w:rStyle w:val="MdLink"/>
          </w:rPr>
          <w:t xml:space="preserve">Executive Summary</w:t>
        </w:r>
      </w:hyperlink>
    </w:p>
    <w:p>
      <w:pPr>
        <w:pStyle w:val="MdListItem"/>
        <w:numPr>
          <w:ilvl w:val="0"/>
          <w:numId w:val="2"/>
        </w:numPr>
      </w:pPr>
      <w:hyperlink w:history="1" r:id="rIdzu--qzdy_r6jhttjnknuw">
        <w:r>
          <w:rPr>
            <w:rStyle w:val="MdLink"/>
          </w:rPr>
          <w:t xml:space="preserve">Quantitative Analysis Methodology</w:t>
        </w:r>
      </w:hyperlink>
    </w:p>
    <w:p>
      <w:pPr>
        <w:pStyle w:val="MdListItem"/>
        <w:numPr>
          <w:ilvl w:val="0"/>
          <w:numId w:val="2"/>
        </w:numPr>
      </w:pPr>
      <w:hyperlink w:history="1" r:id="rIdrfggsxdzctgzmmgmaoxxz">
        <w:r>
          <w:rPr>
            <w:rStyle w:val="MdLink"/>
          </w:rPr>
          <w:t xml:space="preserve">Planetary Strength Ranking System</w:t>
        </w:r>
      </w:hyperlink>
    </w:p>
    <w:p>
      <w:pPr>
        <w:pStyle w:val="MdListItem"/>
        <w:numPr>
          <w:ilvl w:val="0"/>
          <w:numId w:val="2"/>
        </w:numPr>
      </w:pPr>
      <w:hyperlink w:history="1" r:id="rIdlxcrdqkfojckonggk_wzq">
        <w:r>
          <w:rPr>
            <w:rStyle w:val="MdLink"/>
          </w:rPr>
          <w:t xml:space="preserve">Sign &amp; House Strength Analysis</w:t>
        </w:r>
      </w:hyperlink>
    </w:p>
    <w:p>
      <w:pPr>
        <w:pStyle w:val="MdListItem"/>
        <w:numPr>
          <w:ilvl w:val="0"/>
          <w:numId w:val="2"/>
        </w:numPr>
      </w:pPr>
      <w:hyperlink w:history="1" r:id="rIdvur9v5mgfoy2xpgnqban_">
        <w:r>
          <w:rPr>
            <w:rStyle w:val="MdLink"/>
          </w:rPr>
          <w:t xml:space="preserve">Configurational Architecture</w:t>
        </w:r>
      </w:hyperlink>
    </w:p>
    <w:p>
      <w:pPr>
        <w:pStyle w:val="MdListItem"/>
        <w:numPr>
          <w:ilvl w:val="0"/>
          <w:numId w:val="2"/>
        </w:numPr>
      </w:pPr>
      <w:hyperlink w:history="1" r:id="rIddlh-fssailkhmko3qzb6g">
        <w:r>
          <w:rPr>
            <w:rStyle w:val="MdLink"/>
          </w:rPr>
          <w:t xml:space="preserve">Aspect Strength Hierarchy</w:t>
        </w:r>
      </w:hyperlink>
    </w:p>
    <w:p>
      <w:pPr>
        <w:pStyle w:val="MdListItem"/>
        <w:numPr>
          <w:ilvl w:val="0"/>
          <w:numId w:val="2"/>
        </w:numPr>
      </w:pPr>
      <w:hyperlink w:history="1" r:id="rIdcrq11fmqetfhtl9hgfpas">
        <w:r>
          <w:rPr>
            <w:rStyle w:val="MdLink"/>
          </w:rPr>
          <w:t xml:space="preserve">Karmic Mandates &amp; Evolutionary Trajectory</w:t>
        </w:r>
      </w:hyperlink>
    </w:p>
    <w:p>
      <w:pPr>
        <w:pStyle w:val="MdListItem"/>
        <w:numPr>
          <w:ilvl w:val="0"/>
          <w:numId w:val="2"/>
        </w:numPr>
      </w:pPr>
      <w:hyperlink w:history="1" r:id="rIdaxa333btluw00etwedzs0">
        <w:r>
          <w:rPr>
            <w:rStyle w:val="MdLink"/>
          </w:rPr>
          <w:t xml:space="preserve">Practical Application Framework</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The Quantitative Hierarchy of Natal Chart Strength represents a computational approach to chart interpretation that moves beyond traditional qualitative assessment by numerically validating the influence of celestial placements. Using "Total Power" metrics generated by specialized astrological software (such as Astrology 7.80), practitioners can establish a clear hierarchical focus for understanding the dominant psychological, relational, and vocational themes defining an individual's life trajectory.</w:t>
      </w:r>
    </w:p>
    <w:p>
      <w:pPr>
        <w:pStyle w:val="MdSpace"/>
        <w:spacing w:before="0" w:after="60"/>
      </w:pPr>
    </w:p>
    <w:p>
      <w:pPr>
        <w:pStyle w:val="Heading3"/>
        <w:pStyle w:val="MdHeading3"/>
      </w:pPr>
      <w:r>
        <w:t xml:space="preserve">Key Principles</w:t>
      </w:r>
    </w:p>
    <w:p>
      <w:pPr>
        <w:pStyle w:val="MdParagraph"/>
      </w:pPr>
      <w:r>
        <w:rPr>
          <w:rStyle w:val="MdStrong"/>
          <w:b/>
          <w:bCs/>
        </w:rPr>
        <w:t xml:space="preserve">1. Positional Strength:</w:t>
      </w:r>
      <w:r>
        <w:t xml:space="preserve"> The angular position of planets relative to chart angles (Ascendant, MC, IC, Descendant) determines their inherent influence.</w:t>
      </w:r>
    </w:p>
    <w:p>
      <w:pPr>
        <w:pStyle w:val="MdSpace"/>
        <w:spacing w:before="0" w:after="60"/>
      </w:pPr>
    </w:p>
    <w:p>
      <w:pPr>
        <w:pStyle w:val="MdParagraph"/>
      </w:pPr>
      <w:r>
        <w:rPr>
          <w:rStyle w:val="MdStrong"/>
          <w:b/>
          <w:bCs/>
        </w:rPr>
        <w:t xml:space="preserve">2. Relational Dynamics:</w:t>
      </w:r>
      <w:r>
        <w:t xml:space="preserve"> Aspect strength quantifies the intensity of inter-planetary relationships and their psychological impact.</w:t>
      </w:r>
    </w:p>
    <w:p>
      <w:pPr>
        <w:pStyle w:val="MdSpace"/>
        <w:spacing w:before="0" w:after="60"/>
      </w:pPr>
    </w:p>
    <w:p>
      <w:pPr>
        <w:pStyle w:val="MdParagraph"/>
      </w:pPr>
      <w:r>
        <w:rPr>
          <w:rStyle w:val="MdStrong"/>
          <w:b/>
          <w:bCs/>
        </w:rPr>
        <w:t xml:space="preserve">3. Hierarchical Focus:</w:t>
      </w:r>
      <w:r>
        <w:t xml:space="preserve"> The top 5-10 elements by total power establish the chart's primary signature.</w:t>
      </w:r>
    </w:p>
    <w:p>
      <w:pPr>
        <w:pStyle w:val="MdSpace"/>
        <w:spacing w:before="0" w:after="60"/>
      </w:pPr>
    </w:p>
    <w:p>
      <w:pPr>
        <w:pStyle w:val="MdParagraph"/>
      </w:pPr>
      <w:r>
        <w:rPr>
          <w:rStyle w:val="MdStrong"/>
          <w:b/>
          <w:bCs/>
        </w:rPr>
        <w:t xml:space="preserve">4. Signature Interpretation:</w:t>
      </w:r>
      <w:r>
        <w:t xml:space="preserve"> The dominant elements reveal core life themes, psychological drives, and evolutionary mandates.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Quantitative Analysis Methodology</w:t>
      </w:r>
    </w:p>
    <w:p>
      <w:pPr>
        <w:pStyle w:val="Heading3"/>
        <w:pStyle w:val="MdHeading3"/>
      </w:pPr>
      <w:r>
        <w:t xml:space="preserve">Total Power Calculation</w:t>
      </w:r>
    </w:p>
    <w:p>
      <w:pPr>
        <w:pStyle w:val="MdParagraph"/>
      </w:pPr>
      <w:r>
        <w:rPr>
          <w:rStyle w:val="MdStrong"/>
          <w:b/>
          <w:bCs/>
        </w:rPr>
        <w:t xml:space="preserve">Total Power = Essential Dignity Score + Accidental Strength + Aspect Support + Angular Position Value</w:t>
      </w:r>
    </w:p>
    <w:p>
      <w:pPr>
        <w:pStyle w:val="MdSpace"/>
        <w:spacing w:before="0" w:after="60"/>
      </w:pPr>
    </w:p>
    <w:p>
      <w:pPr>
        <w:pStyle w:val="Heading3"/>
        <w:pStyle w:val="MdHeading3"/>
      </w:pPr>
      <w:r>
        <w:t xml:space="preserve">Components of Total Power</w:t>
      </w:r>
    </w:p>
    <w:p>
      <w:pPr>
        <w:pStyle w:val="Heading4"/>
        <w:pStyle w:val="MdHeading4"/>
      </w:pPr>
      <w:r>
        <w:t xml:space="preserve">1. Essential Dignity Score</w:t>
      </w:r>
    </w:p>
    <w:p>
      <w:pPr>
        <w:pStyle w:val="MdListItem"/>
        <w:numPr>
          <w:ilvl w:val="0"/>
          <w:numId w:val="3"/>
        </w:numPr>
      </w:pPr>
      <w:r>
        <w:rPr>
          <w:rStyle w:val="MdStrong"/>
          <w:b/>
          <w:bCs/>
        </w:rPr>
        <w:t xml:space="preserve">Domicile (Rulership):</w:t>
      </w:r>
      <w:r>
        <w:t xml:space="preserve"> +10 points</w:t>
      </w:r>
    </w:p>
    <w:p>
      <w:pPr>
        <w:pStyle w:val="MdListItem"/>
        <w:numPr>
          <w:ilvl w:val="0"/>
          <w:numId w:val="3"/>
        </w:numPr>
      </w:pPr>
      <w:r>
        <w:rPr>
          <w:rStyle w:val="MdStrong"/>
          <w:b/>
          <w:bCs/>
        </w:rPr>
        <w:t xml:space="preserve">Exaltation:</w:t>
      </w:r>
      <w:r>
        <w:t xml:space="preserve"> +8 points</w:t>
      </w:r>
    </w:p>
    <w:p>
      <w:pPr>
        <w:pStyle w:val="MdListItem"/>
        <w:numPr>
          <w:ilvl w:val="0"/>
          <w:numId w:val="3"/>
        </w:numPr>
      </w:pPr>
      <w:r>
        <w:rPr>
          <w:rStyle w:val="MdStrong"/>
          <w:b/>
          <w:bCs/>
        </w:rPr>
        <w:t xml:space="preserve">Triplicity:</w:t>
      </w:r>
      <w:r>
        <w:t xml:space="preserve"> +5 points</w:t>
      </w:r>
    </w:p>
    <w:p>
      <w:pPr>
        <w:pStyle w:val="MdListItem"/>
        <w:numPr>
          <w:ilvl w:val="0"/>
          <w:numId w:val="3"/>
        </w:numPr>
      </w:pPr>
      <w:r>
        <w:rPr>
          <w:rStyle w:val="MdStrong"/>
          <w:b/>
          <w:bCs/>
        </w:rPr>
        <w:t xml:space="preserve">Term/Bound:</w:t>
      </w:r>
      <w:r>
        <w:t xml:space="preserve"> +3 points</w:t>
      </w:r>
    </w:p>
    <w:p>
      <w:pPr>
        <w:pStyle w:val="MdListItem"/>
        <w:numPr>
          <w:ilvl w:val="0"/>
          <w:numId w:val="3"/>
        </w:numPr>
      </w:pPr>
      <w:r>
        <w:rPr>
          <w:rStyle w:val="MdStrong"/>
          <w:b/>
          <w:bCs/>
        </w:rPr>
        <w:t xml:space="preserve">Face/Decan:</w:t>
      </w:r>
      <w:r>
        <w:t xml:space="preserve"> +1 point</w:t>
      </w:r>
    </w:p>
    <w:p>
      <w:pPr>
        <w:pStyle w:val="MdListItem"/>
        <w:numPr>
          <w:ilvl w:val="0"/>
          <w:numId w:val="3"/>
        </w:numPr>
      </w:pPr>
      <w:r>
        <w:rPr>
          <w:rStyle w:val="MdStrong"/>
          <w:b/>
          <w:bCs/>
        </w:rPr>
        <w:t xml:space="preserve">Peregrine (No Dignity):</w:t>
      </w:r>
      <w:r>
        <w:t xml:space="preserve"> -5 points</w:t>
      </w:r>
    </w:p>
    <w:p>
      <w:pPr>
        <w:pStyle w:val="MdListItem"/>
        <w:numPr>
          <w:ilvl w:val="0"/>
          <w:numId w:val="3"/>
        </w:numPr>
      </w:pPr>
      <w:r>
        <w:rPr>
          <w:rStyle w:val="MdStrong"/>
          <w:b/>
          <w:bCs/>
        </w:rPr>
        <w:t xml:space="preserve">Detriment (Fall):</w:t>
      </w:r>
      <w:r>
        <w:t xml:space="preserve"> -8 points</w:t>
      </w:r>
    </w:p>
    <w:p>
      <w:pPr>
        <w:pStyle w:val="MdSpace"/>
        <w:spacing w:before="0" w:after="60"/>
      </w:pPr>
    </w:p>
    <w:p>
      <w:pPr>
        <w:pStyle w:val="Heading4"/>
        <w:pStyle w:val="MdHeading4"/>
      </w:pPr>
      <w:r>
        <w:t xml:space="preserve">2. Accidental Strength</w:t>
      </w:r>
    </w:p>
    <w:p>
      <w:pPr>
        <w:pStyle w:val="MdListItem"/>
        <w:numPr>
          <w:ilvl w:val="0"/>
          <w:numId w:val="3"/>
        </w:numPr>
      </w:pPr>
      <w:r>
        <w:rPr>
          <w:rStyle w:val="MdStrong"/>
          <w:b/>
          <w:bCs/>
        </w:rPr>
        <w:t xml:space="preserve">Angular House (1st, 4th, 7th, 10th):</w:t>
      </w:r>
      <w:r>
        <w:t xml:space="preserve"> +8 points</w:t>
      </w:r>
    </w:p>
    <w:p>
      <w:pPr>
        <w:pStyle w:val="MdListItem"/>
        <w:numPr>
          <w:ilvl w:val="0"/>
          <w:numId w:val="3"/>
        </w:numPr>
      </w:pPr>
      <w:r>
        <w:rPr>
          <w:rStyle w:val="MdStrong"/>
          <w:b/>
          <w:bCs/>
        </w:rPr>
        <w:t xml:space="preserve">Succedent House (2nd, 5th, 8th, 11th):</w:t>
      </w:r>
      <w:r>
        <w:t xml:space="preserve"> +5 points</w:t>
      </w:r>
    </w:p>
    <w:p>
      <w:pPr>
        <w:pStyle w:val="MdListItem"/>
        <w:numPr>
          <w:ilvl w:val="0"/>
          <w:numId w:val="3"/>
        </w:numPr>
      </w:pPr>
      <w:r>
        <w:rPr>
          <w:rStyle w:val="MdStrong"/>
          <w:b/>
          <w:bCs/>
        </w:rPr>
        <w:t xml:space="preserve">Cadent House (3rd, 6th, 9th, 12th):</w:t>
      </w:r>
      <w:r>
        <w:t xml:space="preserve"> +2 points</w:t>
      </w:r>
    </w:p>
    <w:p>
      <w:pPr>
        <w:pStyle w:val="MdListItem"/>
        <w:numPr>
          <w:ilvl w:val="0"/>
          <w:numId w:val="3"/>
        </w:numPr>
      </w:pPr>
      <w:r>
        <w:rPr>
          <w:rStyle w:val="MdStrong"/>
          <w:b/>
          <w:bCs/>
        </w:rPr>
        <w:t xml:space="preserve">Direct Motion:</w:t>
      </w:r>
      <w:r>
        <w:t xml:space="preserve"> +3 points</w:t>
      </w:r>
    </w:p>
    <w:p>
      <w:pPr>
        <w:pStyle w:val="MdListItem"/>
        <w:numPr>
          <w:ilvl w:val="0"/>
          <w:numId w:val="3"/>
        </w:numPr>
      </w:pPr>
      <w:r>
        <w:rPr>
          <w:rStyle w:val="MdStrong"/>
          <w:b/>
          <w:bCs/>
        </w:rPr>
        <w:t xml:space="preserve">Retrograde Motion:</w:t>
      </w:r>
      <w:r>
        <w:t xml:space="preserve"> -2 points</w:t>
      </w:r>
    </w:p>
    <w:p>
      <w:pPr>
        <w:pStyle w:val="MdListItem"/>
        <w:numPr>
          <w:ilvl w:val="0"/>
          <w:numId w:val="3"/>
        </w:numPr>
      </w:pPr>
      <w:r>
        <w:rPr>
          <w:rStyle w:val="MdStrong"/>
          <w:b/>
          <w:bCs/>
        </w:rPr>
        <w:t xml:space="preserve">Stationary:</w:t>
      </w:r>
      <w:r>
        <w:t xml:space="preserve"> +4 points</w:t>
      </w:r>
    </w:p>
    <w:p>
      <w:pPr>
        <w:pStyle w:val="MdListItem"/>
        <w:numPr>
          <w:ilvl w:val="0"/>
          <w:numId w:val="3"/>
        </w:numPr>
      </w:pPr>
      <w:r>
        <w:rPr>
          <w:rStyle w:val="MdStrong"/>
          <w:b/>
          <w:bCs/>
        </w:rPr>
        <w:t xml:space="preserve">Combust (within 8° of Sun):</w:t>
      </w:r>
      <w:r>
        <w:t xml:space="preserve"> -3 points</w:t>
      </w:r>
    </w:p>
    <w:p>
      <w:pPr>
        <w:pStyle w:val="MdListItem"/>
        <w:numPr>
          <w:ilvl w:val="0"/>
          <w:numId w:val="3"/>
        </w:numPr>
      </w:pPr>
      <w:r>
        <w:rPr>
          <w:rStyle w:val="MdStrong"/>
          <w:b/>
          <w:bCs/>
        </w:rPr>
        <w:t xml:space="preserve">Cazimi (within 17' of Sun):</w:t>
      </w:r>
      <w:r>
        <w:t xml:space="preserve"> +2 points</w:t>
      </w:r>
    </w:p>
    <w:p>
      <w:pPr>
        <w:pStyle w:val="MdSpace"/>
        <w:spacing w:before="0" w:after="60"/>
      </w:pPr>
    </w:p>
    <w:p>
      <w:pPr>
        <w:pStyle w:val="Heading4"/>
        <w:pStyle w:val="MdHeading4"/>
      </w:pPr>
      <w:r>
        <w:t xml:space="preserve">3. Aspect Support</w:t>
      </w:r>
    </w:p>
    <w:p>
      <w:pPr>
        <w:pStyle w:val="MdListItem"/>
        <w:numPr>
          <w:ilvl w:val="0"/>
          <w:numId w:val="3"/>
        </w:numPr>
      </w:pPr>
      <w:r>
        <w:rPr>
          <w:rStyle w:val="MdStrong"/>
          <w:b/>
          <w:bCs/>
        </w:rPr>
        <w:t xml:space="preserve">Conjunction to Benefic:</w:t>
      </w:r>
      <w:r>
        <w:t xml:space="preserve"> +4 points</w:t>
      </w:r>
    </w:p>
    <w:p>
      <w:pPr>
        <w:pStyle w:val="MdListItem"/>
        <w:numPr>
          <w:ilvl w:val="0"/>
          <w:numId w:val="3"/>
        </w:numPr>
      </w:pPr>
      <w:r>
        <w:rPr>
          <w:rStyle w:val="MdStrong"/>
          <w:b/>
          <w:bCs/>
        </w:rPr>
        <w:t xml:space="preserve">Trine to Benefic:</w:t>
      </w:r>
      <w:r>
        <w:t xml:space="preserve"> +3 points</w:t>
      </w:r>
    </w:p>
    <w:p>
      <w:pPr>
        <w:pStyle w:val="MdListItem"/>
        <w:numPr>
          <w:ilvl w:val="0"/>
          <w:numId w:val="3"/>
        </w:numPr>
      </w:pPr>
      <w:r>
        <w:rPr>
          <w:rStyle w:val="MdStrong"/>
          <w:b/>
          <w:bCs/>
        </w:rPr>
        <w:t xml:space="preserve">Sextile to Benefic:</w:t>
      </w:r>
      <w:r>
        <w:t xml:space="preserve"> +2 points</w:t>
      </w:r>
    </w:p>
    <w:p>
      <w:pPr>
        <w:pStyle w:val="MdListItem"/>
        <w:numPr>
          <w:ilvl w:val="0"/>
          <w:numId w:val="3"/>
        </w:numPr>
      </w:pPr>
      <w:r>
        <w:rPr>
          <w:rStyle w:val="MdStrong"/>
          <w:b/>
          <w:bCs/>
        </w:rPr>
        <w:t xml:space="preserve">Square to Malefic:</w:t>
      </w:r>
      <w:r>
        <w:t xml:space="preserve"> -2 points</w:t>
      </w:r>
    </w:p>
    <w:p>
      <w:pPr>
        <w:pStyle w:val="MdListItem"/>
        <w:numPr>
          <w:ilvl w:val="0"/>
          <w:numId w:val="3"/>
        </w:numPr>
      </w:pPr>
      <w:r>
        <w:rPr>
          <w:rStyle w:val="MdStrong"/>
          <w:b/>
          <w:bCs/>
        </w:rPr>
        <w:t xml:space="preserve">Opposition to Malefic:</w:t>
      </w:r>
      <w:r>
        <w:t xml:space="preserve"> -3 points</w:t>
      </w:r>
    </w:p>
    <w:p>
      <w:pPr>
        <w:pStyle w:val="MdListItem"/>
        <w:numPr>
          <w:ilvl w:val="0"/>
          <w:numId w:val="3"/>
        </w:numPr>
      </w:pPr>
      <w:r>
        <w:rPr>
          <w:rStyle w:val="MdStrong"/>
          <w:b/>
          <w:bCs/>
        </w:rPr>
        <w:t xml:space="preserve">Conjunction to Malefic:</w:t>
      </w:r>
      <w:r>
        <w:t xml:space="preserve"> -4 points</w:t>
      </w:r>
    </w:p>
    <w:p>
      <w:pPr>
        <w:pStyle w:val="MdSpace"/>
        <w:spacing w:before="0" w:after="60"/>
      </w:pPr>
    </w:p>
    <w:p>
      <w:pPr>
        <w:pStyle w:val="Heading4"/>
        <w:pStyle w:val="MdHeading4"/>
      </w:pPr>
      <w:r>
        <w:t xml:space="preserve">4. Angular Position Value</w:t>
      </w:r>
    </w:p>
    <w:p>
      <w:pPr>
        <w:pStyle w:val="MdListItem"/>
        <w:numPr>
          <w:ilvl w:val="0"/>
          <w:numId w:val="3"/>
        </w:numPr>
      </w:pPr>
      <w:r>
        <w:rPr>
          <w:rStyle w:val="MdStrong"/>
          <w:b/>
          <w:bCs/>
        </w:rPr>
        <w:t xml:space="preserve">Conjunct Angle (±8°):</w:t>
      </w:r>
      <w:r>
        <w:t xml:space="preserve"> +5 points</w:t>
      </w:r>
    </w:p>
    <w:p>
      <w:pPr>
        <w:pStyle w:val="MdListItem"/>
        <w:numPr>
          <w:ilvl w:val="0"/>
          <w:numId w:val="3"/>
        </w:numPr>
      </w:pPr>
      <w:r>
        <w:rPr>
          <w:rStyle w:val="MdStrong"/>
          <w:b/>
          <w:bCs/>
        </w:rPr>
        <w:t xml:space="preserve">Conjunct Angle (±4°):</w:t>
      </w:r>
      <w:r>
        <w:t xml:space="preserve"> +7 points</w:t>
      </w:r>
    </w:p>
    <w:p>
      <w:pPr>
        <w:pStyle w:val="MdListItem"/>
        <w:numPr>
          <w:ilvl w:val="0"/>
          <w:numId w:val="3"/>
        </w:numPr>
      </w:pPr>
      <w:r>
        <w:rPr>
          <w:rStyle w:val="MdStrong"/>
          <w:b/>
          <w:bCs/>
        </w:rPr>
        <w:t xml:space="preserve">Conjunct Angle (±1°):</w:t>
      </w:r>
      <w:r>
        <w:t xml:space="preserve"> +10 points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Planetary Strength Ranking System</w:t>
      </w:r>
    </w:p>
    <w:p>
      <w:pPr>
        <w:pStyle w:val="Heading3"/>
        <w:pStyle w:val="MdHeading3"/>
      </w:pPr>
      <w:r>
        <w:t xml:space="preserve">Top 10 Planets by Total Power (Example Chart)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Rank</w:t>
            </w:r>
          </w:p>
        </w:tc>
        <w:tc>
          <w:tcPr>
            <w:tcMar>
              <w:top w:type="dxa" w:w="100"/>
              <w:left w:type="dxa" w:w="120"/>
              <w:bottom w:type="dxa" w:w="100"/>
              <w:right w:type="dxa" w:w="120"/>
            </w:tcMar>
            <w:vAlign w:val="center"/>
          </w:tcPr>
          <w:p>
            <w:pPr>
              <w:pStyle w:val="MdTableHeader"/>
            </w:pPr>
            <w:r>
              <w:t xml:space="preserve">Planet/Point</w:t>
            </w:r>
          </w:p>
        </w:tc>
        <w:tc>
          <w:tcPr>
            <w:tcMar>
              <w:top w:type="dxa" w:w="100"/>
              <w:left w:type="dxa" w:w="120"/>
              <w:bottom w:type="dxa" w:w="100"/>
              <w:right w:type="dxa" w:w="120"/>
            </w:tcMar>
            <w:vAlign w:val="center"/>
          </w:tcPr>
          <w:p>
            <w:pPr>
              <w:pStyle w:val="MdTableHeader"/>
            </w:pPr>
            <w:r>
              <w:t xml:space="preserve">Total Power</w:t>
            </w:r>
          </w:p>
        </w:tc>
        <w:tc>
          <w:tcPr>
            <w:tcMar>
              <w:top w:type="dxa" w:w="100"/>
              <w:left w:type="dxa" w:w="120"/>
              <w:bottom w:type="dxa" w:w="100"/>
              <w:right w:type="dxa" w:w="120"/>
            </w:tcMar>
            <w:vAlign w:val="center"/>
          </w:tcPr>
          <w:p>
            <w:pPr>
              <w:pStyle w:val="MdTableHeader"/>
            </w:pPr>
            <w:r>
              <w:t xml:space="preserve">Percentage</w:t>
            </w:r>
          </w:p>
        </w:tc>
        <w:tc>
          <w:tcPr>
            <w:tcMar>
              <w:top w:type="dxa" w:w="100"/>
              <w:left w:type="dxa" w:w="120"/>
              <w:bottom w:type="dxa" w:w="100"/>
              <w:right w:type="dxa" w:w="120"/>
            </w:tcMar>
            <w:vAlign w:val="center"/>
          </w:tcPr>
          <w:p>
            <w:pPr>
              <w:pStyle w:val="MdTableHeader"/>
            </w:pPr>
            <w:r>
              <w:t xml:space="preserve">Placement</w:t>
            </w:r>
          </w:p>
        </w:tc>
        <w:tc>
          <w:tcPr>
            <w:tcMar>
              <w:top w:type="dxa" w:w="100"/>
              <w:left w:type="dxa" w:w="120"/>
              <w:bottom w:type="dxa" w:w="100"/>
              <w:right w:type="dxa" w:w="120"/>
            </w:tcMar>
            <w:vAlign w:val="center"/>
          </w:tcPr>
          <w:p>
            <w:pPr>
              <w:pStyle w:val="MdTableHeader"/>
            </w:pPr>
            <w:r>
              <w:t xml:space="preserve">Dignity</w:t>
            </w:r>
          </w:p>
        </w:tc>
        <w:tc>
          <w:tcPr>
            <w:tcBorders>
              <w:right w:val="none"/>
            </w:tcBorders>
            <w:tcMar>
              <w:top w:type="dxa" w:w="100"/>
              <w:left w:type="dxa" w:w="120"/>
              <w:bottom w:type="dxa" w:w="100"/>
              <w:right w:type="dxa" w:w="120"/>
            </w:tcMar>
            <w:vAlign w:val="center"/>
          </w:tcPr>
          <w:p>
            <w:pPr>
              <w:pStyle w:val="MdTableHeader"/>
            </w:pPr>
            <w:r>
              <w:t xml:space="preserve">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Venus</w:t>
            </w:r>
          </w:p>
        </w:tc>
        <w:tc>
          <w:tcPr>
            <w:tcMar>
              <w:top w:type="dxa" w:w="80"/>
              <w:left w:type="dxa" w:w="120"/>
              <w:bottom w:type="dxa" w:w="80"/>
              <w:right w:type="dxa" w:w="120"/>
            </w:tcMar>
            <w:vAlign w:val="center"/>
          </w:tcPr>
          <w:p>
            <w:pPr>
              <w:pStyle w:val="MdTableCell"/>
            </w:pPr>
            <w:r>
              <w:t xml:space="preserve">114.9</w:t>
            </w:r>
          </w:p>
        </w:tc>
        <w:tc>
          <w:tcPr>
            <w:tcMar>
              <w:top w:type="dxa" w:w="80"/>
              <w:left w:type="dxa" w:w="120"/>
              <w:bottom w:type="dxa" w:w="80"/>
              <w:right w:type="dxa" w:w="120"/>
            </w:tcMar>
            <w:vAlign w:val="center"/>
          </w:tcPr>
          <w:p>
            <w:pPr>
              <w:pStyle w:val="MdTableCell"/>
            </w:pPr>
            <w:r>
              <w:t xml:space="preserve">8.73%</w:t>
            </w:r>
          </w:p>
        </w:tc>
        <w:tc>
          <w:tcPr>
            <w:tcMar>
              <w:top w:type="dxa" w:w="80"/>
              <w:left w:type="dxa" w:w="120"/>
              <w:bottom w:type="dxa" w:w="80"/>
              <w:right w:type="dxa" w:w="120"/>
            </w:tcMar>
            <w:vAlign w:val="center"/>
          </w:tcPr>
          <w:p>
            <w:pPr>
              <w:pStyle w:val="MdTableCell"/>
            </w:pPr>
            <w:r>
              <w:t xml:space="preserve">4° Pisces, 5th H</w:t>
            </w:r>
          </w:p>
        </w:tc>
        <w:tc>
          <w:tcPr>
            <w:tcMar>
              <w:top w:type="dxa" w:w="80"/>
              <w:left w:type="dxa" w:w="120"/>
              <w:bottom w:type="dxa" w:w="80"/>
              <w:right w:type="dxa" w:w="120"/>
            </w:tcMar>
            <w:vAlign w:val="center"/>
          </w:tcPr>
          <w:p>
            <w:pPr>
              <w:pStyle w:val="MdTableCell"/>
            </w:pPr>
            <w:r>
              <w:t xml:space="preserve">Exaltation</w:t>
            </w:r>
          </w:p>
        </w:tc>
        <w:tc>
          <w:tcPr>
            <w:tcBorders>
              <w:right w:val="none"/>
            </w:tcBorders>
            <w:tcMar>
              <w:top w:type="dxa" w:w="80"/>
              <w:left w:type="dxa" w:w="120"/>
              <w:bottom w:type="dxa" w:w="80"/>
              <w:right w:type="dxa" w:w="120"/>
            </w:tcMar>
            <w:vAlign w:val="center"/>
          </w:tcPr>
          <w:p>
            <w:pPr>
              <w:pStyle w:val="MdTableCell"/>
            </w:pPr>
            <w:r>
              <w:t xml:space="preserve">Primary benefic; love, creativity, values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Jupiter</w:t>
            </w:r>
          </w:p>
        </w:tc>
        <w:tc>
          <w:tcPr>
            <w:tcMar>
              <w:top w:type="dxa" w:w="80"/>
              <w:left w:type="dxa" w:w="120"/>
              <w:bottom w:type="dxa" w:w="80"/>
              <w:right w:type="dxa" w:w="120"/>
            </w:tcMar>
            <w:vAlign w:val="center"/>
          </w:tcPr>
          <w:p>
            <w:pPr>
              <w:pStyle w:val="MdTableCell"/>
            </w:pPr>
            <w:r>
              <w:t xml:space="preserve">111.0</w:t>
            </w:r>
          </w:p>
        </w:tc>
        <w:tc>
          <w:tcPr>
            <w:tcMar>
              <w:top w:type="dxa" w:w="80"/>
              <w:left w:type="dxa" w:w="120"/>
              <w:bottom w:type="dxa" w:w="80"/>
              <w:right w:type="dxa" w:w="120"/>
            </w:tcMar>
            <w:vAlign w:val="center"/>
          </w:tcPr>
          <w:p>
            <w:pPr>
              <w:pStyle w:val="MdTableCell"/>
            </w:pPr>
            <w:r>
              <w:t xml:space="preserve">8.43%</w:t>
            </w:r>
          </w:p>
        </w:tc>
        <w:tc>
          <w:tcPr>
            <w:tcMar>
              <w:top w:type="dxa" w:w="80"/>
              <w:left w:type="dxa" w:w="120"/>
              <w:bottom w:type="dxa" w:w="80"/>
              <w:right w:type="dxa" w:w="120"/>
            </w:tcMar>
            <w:vAlign w:val="center"/>
          </w:tcPr>
          <w:p>
            <w:pPr>
              <w:pStyle w:val="MdTableCell"/>
            </w:pPr>
            <w:r>
              <w:t xml:space="preserve">7° Pisces, 5th H</w:t>
            </w:r>
          </w:p>
        </w:tc>
        <w:tc>
          <w:tcPr>
            <w:tcMar>
              <w:top w:type="dxa" w:w="80"/>
              <w:left w:type="dxa" w:w="120"/>
              <w:bottom w:type="dxa" w:w="80"/>
              <w:right w:type="dxa" w:w="120"/>
            </w:tcMar>
            <w:vAlign w:val="center"/>
          </w:tcPr>
          <w:p>
            <w:pPr>
              <w:pStyle w:val="MdTableCell"/>
            </w:pPr>
            <w:r>
              <w:t xml:space="preserve">Domicile</w:t>
            </w:r>
          </w:p>
        </w:tc>
        <w:tc>
          <w:tcPr>
            <w:tcBorders>
              <w:right w:val="none"/>
            </w:tcBorders>
            <w:tcMar>
              <w:top w:type="dxa" w:w="80"/>
              <w:left w:type="dxa" w:w="120"/>
              <w:bottom w:type="dxa" w:w="80"/>
              <w:right w:type="dxa" w:w="120"/>
            </w:tcMar>
            <w:vAlign w:val="center"/>
          </w:tcPr>
          <w:p>
            <w:pPr>
              <w:pStyle w:val="MdTableCell"/>
            </w:pPr>
            <w:r>
              <w:t xml:space="preserve">Secondary benefic; expansion, faith, wisdom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Mars</w:t>
            </w:r>
          </w:p>
        </w:tc>
        <w:tc>
          <w:tcPr>
            <w:tcMar>
              <w:top w:type="dxa" w:w="80"/>
              <w:left w:type="dxa" w:w="120"/>
              <w:bottom w:type="dxa" w:w="80"/>
              <w:right w:type="dxa" w:w="120"/>
            </w:tcMar>
            <w:vAlign w:val="center"/>
          </w:tcPr>
          <w:p>
            <w:pPr>
              <w:pStyle w:val="MdTableCell"/>
            </w:pPr>
            <w:r>
              <w:t xml:space="preserve">88.9</w:t>
            </w:r>
          </w:p>
        </w:tc>
        <w:tc>
          <w:tcPr>
            <w:tcMar>
              <w:top w:type="dxa" w:w="80"/>
              <w:left w:type="dxa" w:w="120"/>
              <w:bottom w:type="dxa" w:w="80"/>
              <w:right w:type="dxa" w:w="120"/>
            </w:tcMar>
            <w:vAlign w:val="center"/>
          </w:tcPr>
          <w:p>
            <w:pPr>
              <w:pStyle w:val="MdTableCell"/>
            </w:pPr>
            <w:r>
              <w:t xml:space="preserve">6.75%</w:t>
            </w:r>
          </w:p>
        </w:tc>
        <w:tc>
          <w:tcPr>
            <w:tcMar>
              <w:top w:type="dxa" w:w="80"/>
              <w:left w:type="dxa" w:w="120"/>
              <w:bottom w:type="dxa" w:w="80"/>
              <w:right w:type="dxa" w:w="120"/>
            </w:tcMar>
            <w:vAlign w:val="center"/>
          </w:tcPr>
          <w:p>
            <w:pPr>
              <w:pStyle w:val="MdTableCell"/>
            </w:pPr>
            <w:r>
              <w:t xml:space="preserve">24° Gemini, 9th H</w:t>
            </w:r>
          </w:p>
        </w:tc>
        <w:tc>
          <w:tcPr>
            <w:tcMar>
              <w:top w:type="dxa" w:w="80"/>
              <w:left w:type="dxa" w:w="120"/>
              <w:bottom w:type="dxa" w:w="80"/>
              <w:right w:type="dxa" w:w="120"/>
            </w:tcMar>
            <w:vAlign w:val="center"/>
          </w:tcPr>
          <w:p>
            <w:pPr>
              <w:pStyle w:val="MdTableCell"/>
            </w:pPr>
            <w:r>
              <w:t xml:space="preserve">Peregrine</w:t>
            </w:r>
          </w:p>
        </w:tc>
        <w:tc>
          <w:tcPr>
            <w:tcBorders>
              <w:right w:val="none"/>
            </w:tcBorders>
            <w:tcMar>
              <w:top w:type="dxa" w:w="80"/>
              <w:left w:type="dxa" w:w="120"/>
              <w:bottom w:type="dxa" w:w="80"/>
              <w:right w:type="dxa" w:w="120"/>
            </w:tcMar>
            <w:vAlign w:val="center"/>
          </w:tcPr>
          <w:p>
            <w:pPr>
              <w:pStyle w:val="MdTableCell"/>
            </w:pPr>
            <w:r>
              <w:t xml:space="preserve">Will, assertion; intellectual pursuit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Sun</w:t>
            </w:r>
          </w:p>
        </w:tc>
        <w:tc>
          <w:tcPr>
            <w:tcMar>
              <w:top w:type="dxa" w:w="80"/>
              <w:left w:type="dxa" w:w="120"/>
              <w:bottom w:type="dxa" w:w="80"/>
              <w:right w:type="dxa" w:w="120"/>
            </w:tcMar>
            <w:vAlign w:val="center"/>
          </w:tcPr>
          <w:p>
            <w:pPr>
              <w:pStyle w:val="MdTableCell"/>
            </w:pPr>
            <w:r>
              <w:t xml:space="preserve">88.3</w:t>
            </w:r>
          </w:p>
        </w:tc>
        <w:tc>
          <w:tcPr>
            <w:tcMar>
              <w:top w:type="dxa" w:w="80"/>
              <w:left w:type="dxa" w:w="120"/>
              <w:bottom w:type="dxa" w:w="80"/>
              <w:right w:type="dxa" w:w="120"/>
            </w:tcMar>
            <w:vAlign w:val="center"/>
          </w:tcPr>
          <w:p>
            <w:pPr>
              <w:pStyle w:val="MdTableCell"/>
            </w:pPr>
            <w:r>
              <w:t xml:space="preserve">6.71%</w:t>
            </w:r>
          </w:p>
        </w:tc>
        <w:tc>
          <w:tcPr>
            <w:tcMar>
              <w:top w:type="dxa" w:w="80"/>
              <w:left w:type="dxa" w:w="120"/>
              <w:bottom w:type="dxa" w:w="80"/>
              <w:right w:type="dxa" w:w="120"/>
            </w:tcMar>
            <w:vAlign w:val="center"/>
          </w:tcPr>
          <w:p>
            <w:pPr>
              <w:pStyle w:val="MdTableCell"/>
            </w:pPr>
            <w:r>
              <w:t xml:space="preserve">20° Aries, 7th H</w:t>
            </w:r>
          </w:p>
        </w:tc>
        <w:tc>
          <w:tcPr>
            <w:tcMar>
              <w:top w:type="dxa" w:w="80"/>
              <w:left w:type="dxa" w:w="120"/>
              <w:bottom w:type="dxa" w:w="80"/>
              <w:right w:type="dxa" w:w="120"/>
            </w:tcMar>
            <w:vAlign w:val="center"/>
          </w:tcPr>
          <w:p>
            <w:pPr>
              <w:pStyle w:val="MdTableCell"/>
            </w:pPr>
            <w:r>
              <w:t xml:space="preserve">Exaltation</w:t>
            </w:r>
          </w:p>
        </w:tc>
        <w:tc>
          <w:tcPr>
            <w:tcBorders>
              <w:right w:val="none"/>
            </w:tcBorders>
            <w:tcMar>
              <w:top w:type="dxa" w:w="80"/>
              <w:left w:type="dxa" w:w="120"/>
              <w:bottom w:type="dxa" w:w="80"/>
              <w:right w:type="dxa" w:w="120"/>
            </w:tcMar>
            <w:vAlign w:val="center"/>
          </w:tcPr>
          <w:p>
            <w:pPr>
              <w:pStyle w:val="MdTableCell"/>
            </w:pPr>
            <w:r>
              <w:t xml:space="preserve">Ego, identity; relationship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Ascendant</w:t>
            </w:r>
          </w:p>
        </w:tc>
        <w:tc>
          <w:tcPr>
            <w:tcMar>
              <w:top w:type="dxa" w:w="80"/>
              <w:left w:type="dxa" w:w="120"/>
              <w:bottom w:type="dxa" w:w="80"/>
              <w:right w:type="dxa" w:w="120"/>
            </w:tcMar>
            <w:vAlign w:val="center"/>
          </w:tcPr>
          <w:p>
            <w:pPr>
              <w:pStyle w:val="MdTableCell"/>
            </w:pPr>
            <w:r>
              <w:t xml:space="preserve">82.0</w:t>
            </w:r>
          </w:p>
        </w:tc>
        <w:tc>
          <w:tcPr>
            <w:tcMar>
              <w:top w:type="dxa" w:w="80"/>
              <w:left w:type="dxa" w:w="120"/>
              <w:bottom w:type="dxa" w:w="80"/>
              <w:right w:type="dxa" w:w="120"/>
            </w:tcMar>
            <w:vAlign w:val="center"/>
          </w:tcPr>
          <w:p>
            <w:pPr>
              <w:pStyle w:val="MdTableCell"/>
            </w:pPr>
            <w:r>
              <w:t xml:space="preserve">6.23%</w:t>
            </w:r>
          </w:p>
        </w:tc>
        <w:tc>
          <w:tcPr>
            <w:tcMar>
              <w:top w:type="dxa" w:w="80"/>
              <w:left w:type="dxa" w:w="120"/>
              <w:bottom w:type="dxa" w:w="80"/>
              <w:right w:type="dxa" w:w="120"/>
            </w:tcMar>
            <w:vAlign w:val="center"/>
          </w:tcPr>
          <w:p>
            <w:pPr>
              <w:pStyle w:val="MdTableCell"/>
            </w:pPr>
            <w:r>
              <w:t xml:space="preserve">10° Libra, 1st H</w:t>
            </w:r>
          </w:p>
        </w:tc>
        <w:tc>
          <w:tcPr>
            <w:tcMar>
              <w:top w:type="dxa" w:w="80"/>
              <w:left w:type="dxa" w:w="120"/>
              <w:bottom w:type="dxa" w:w="80"/>
              <w:right w:type="dxa" w:w="120"/>
            </w:tcMar>
            <w:vAlign w:val="center"/>
          </w:tcPr>
          <w:p>
            <w:pPr>
              <w:pStyle w:val="MdTableCell"/>
            </w:pPr>
            <w:r>
              <w:t xml:space="preserve">Detriment/Fall</w:t>
            </w:r>
          </w:p>
        </w:tc>
        <w:tc>
          <w:tcPr>
            <w:tcBorders>
              <w:right w:val="none"/>
            </w:tcBorders>
            <w:tcMar>
              <w:top w:type="dxa" w:w="80"/>
              <w:left w:type="dxa" w:w="120"/>
              <w:bottom w:type="dxa" w:w="80"/>
              <w:right w:type="dxa" w:w="120"/>
            </w:tcMar>
            <w:vAlign w:val="center"/>
          </w:tcPr>
          <w:p>
            <w:pPr>
              <w:pStyle w:val="MdTableCell"/>
            </w:pPr>
            <w:r>
              <w:t xml:space="preserve">Personality projection; relational mask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Uranus (R)</w:t>
            </w:r>
          </w:p>
        </w:tc>
        <w:tc>
          <w:tcPr>
            <w:tcMar>
              <w:top w:type="dxa" w:w="80"/>
              <w:left w:type="dxa" w:w="120"/>
              <w:bottom w:type="dxa" w:w="80"/>
              <w:right w:type="dxa" w:w="120"/>
            </w:tcMar>
            <w:vAlign w:val="center"/>
          </w:tcPr>
          <w:p>
            <w:pPr>
              <w:pStyle w:val="MdTableCell"/>
            </w:pPr>
            <w:r>
              <w:t xml:space="preserve">79.5</w:t>
            </w:r>
          </w:p>
        </w:tc>
        <w:tc>
          <w:tcPr>
            <w:tcMar>
              <w:top w:type="dxa" w:w="80"/>
              <w:left w:type="dxa" w:w="120"/>
              <w:bottom w:type="dxa" w:w="80"/>
              <w:right w:type="dxa" w:w="120"/>
            </w:tcMar>
            <w:vAlign w:val="center"/>
          </w:tcPr>
          <w:p>
            <w:pPr>
              <w:pStyle w:val="MdTableCell"/>
            </w:pPr>
            <w:r>
              <w:t xml:space="preserve">6.04%</w:t>
            </w:r>
          </w:p>
        </w:tc>
        <w:tc>
          <w:tcPr>
            <w:tcMar>
              <w:top w:type="dxa" w:w="80"/>
              <w:left w:type="dxa" w:w="120"/>
              <w:bottom w:type="dxa" w:w="80"/>
              <w:right w:type="dxa" w:w="120"/>
            </w:tcMar>
            <w:vAlign w:val="center"/>
          </w:tcPr>
          <w:p>
            <w:pPr>
              <w:pStyle w:val="MdTableCell"/>
            </w:pPr>
            <w:r>
              <w:t xml:space="preserve">25° Libra, 1st H</w:t>
            </w:r>
          </w:p>
        </w:tc>
        <w:tc>
          <w:tcPr>
            <w:tcMar>
              <w:top w:type="dxa" w:w="80"/>
              <w:left w:type="dxa" w:w="120"/>
              <w:bottom w:type="dxa" w:w="80"/>
              <w:right w:type="dxa" w:w="120"/>
            </w:tcMar>
            <w:vAlign w:val="center"/>
          </w:tcPr>
          <w:p>
            <w:pPr>
              <w:pStyle w:val="MdTableCell"/>
            </w:pPr>
            <w:r>
              <w:t xml:space="preserve">Esoteric Rulership</w:t>
            </w:r>
          </w:p>
        </w:tc>
        <w:tc>
          <w:tcPr>
            <w:tcBorders>
              <w:right w:val="none"/>
            </w:tcBorders>
            <w:tcMar>
              <w:top w:type="dxa" w:w="80"/>
              <w:left w:type="dxa" w:w="120"/>
              <w:bottom w:type="dxa" w:w="80"/>
              <w:right w:type="dxa" w:w="120"/>
            </w:tcMar>
            <w:vAlign w:val="center"/>
          </w:tcPr>
          <w:p>
            <w:pPr>
              <w:pStyle w:val="MdTableCell"/>
            </w:pPr>
            <w:r>
              <w:t xml:space="preserve">Innovation, individuality; unconventional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Moon</w:t>
            </w:r>
          </w:p>
        </w:tc>
        <w:tc>
          <w:tcPr>
            <w:tcMar>
              <w:top w:type="dxa" w:w="80"/>
              <w:left w:type="dxa" w:w="120"/>
              <w:bottom w:type="dxa" w:w="80"/>
              <w:right w:type="dxa" w:w="120"/>
            </w:tcMar>
            <w:vAlign w:val="center"/>
          </w:tcPr>
          <w:p>
            <w:pPr>
              <w:pStyle w:val="MdTableCell"/>
            </w:pPr>
            <w:r>
              <w:t xml:space="preserve">79.3</w:t>
            </w:r>
          </w:p>
        </w:tc>
        <w:tc>
          <w:tcPr>
            <w:tcMar>
              <w:top w:type="dxa" w:w="80"/>
              <w:left w:type="dxa" w:w="120"/>
              <w:bottom w:type="dxa" w:w="80"/>
              <w:right w:type="dxa" w:w="120"/>
            </w:tcMar>
            <w:vAlign w:val="center"/>
          </w:tcPr>
          <w:p>
            <w:pPr>
              <w:pStyle w:val="MdTableCell"/>
            </w:pPr>
            <w:r>
              <w:t xml:space="preserve">6.02%</w:t>
            </w:r>
          </w:p>
        </w:tc>
        <w:tc>
          <w:tcPr>
            <w:tcMar>
              <w:top w:type="dxa" w:w="80"/>
              <w:left w:type="dxa" w:w="120"/>
              <w:bottom w:type="dxa" w:w="80"/>
              <w:right w:type="dxa" w:w="120"/>
            </w:tcMar>
            <w:vAlign w:val="center"/>
          </w:tcPr>
          <w:p>
            <w:pPr>
              <w:pStyle w:val="MdTableCell"/>
            </w:pPr>
            <w:r>
              <w:t xml:space="preserve">10° Sagittarius, 3rd H</w:t>
            </w:r>
          </w:p>
        </w:tc>
        <w:tc>
          <w:tcPr>
            <w:tcMar>
              <w:top w:type="dxa" w:w="80"/>
              <w:left w:type="dxa" w:w="120"/>
              <w:bottom w:type="dxa" w:w="80"/>
              <w:right w:type="dxa" w:w="120"/>
            </w:tcMar>
            <w:vAlign w:val="center"/>
          </w:tcPr>
          <w:p>
            <w:pPr>
              <w:pStyle w:val="MdTableCell"/>
            </w:pPr>
            <w:r>
              <w:t xml:space="preserve">Peregrine</w:t>
            </w:r>
          </w:p>
        </w:tc>
        <w:tc>
          <w:tcPr>
            <w:tcBorders>
              <w:right w:val="none"/>
            </w:tcBorders>
            <w:tcMar>
              <w:top w:type="dxa" w:w="80"/>
              <w:left w:type="dxa" w:w="120"/>
              <w:bottom w:type="dxa" w:w="80"/>
              <w:right w:type="dxa" w:w="120"/>
            </w:tcMar>
            <w:vAlign w:val="center"/>
          </w:tcPr>
          <w:p>
            <w:pPr>
              <w:pStyle w:val="MdTableCell"/>
            </w:pPr>
            <w:r>
              <w:t xml:space="preserve">Emotions, needs; communication channel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Mercury</w:t>
            </w:r>
          </w:p>
        </w:tc>
        <w:tc>
          <w:tcPr>
            <w:tcMar>
              <w:top w:type="dxa" w:w="80"/>
              <w:left w:type="dxa" w:w="120"/>
              <w:bottom w:type="dxa" w:w="80"/>
              <w:right w:type="dxa" w:w="120"/>
            </w:tcMar>
            <w:vAlign w:val="center"/>
          </w:tcPr>
          <w:p>
            <w:pPr>
              <w:pStyle w:val="MdTableCell"/>
            </w:pPr>
            <w:r>
              <w:t xml:space="preserve">77.6</w:t>
            </w:r>
          </w:p>
        </w:tc>
        <w:tc>
          <w:tcPr>
            <w:tcMar>
              <w:top w:type="dxa" w:w="80"/>
              <w:left w:type="dxa" w:w="120"/>
              <w:bottom w:type="dxa" w:w="80"/>
              <w:right w:type="dxa" w:w="120"/>
            </w:tcMar>
            <w:vAlign w:val="center"/>
          </w:tcPr>
          <w:p>
            <w:pPr>
              <w:pStyle w:val="MdTableCell"/>
            </w:pPr>
            <w:r>
              <w:t xml:space="preserve">5.90%</w:t>
            </w:r>
          </w:p>
        </w:tc>
        <w:tc>
          <w:tcPr>
            <w:tcMar>
              <w:top w:type="dxa" w:w="80"/>
              <w:left w:type="dxa" w:w="120"/>
              <w:bottom w:type="dxa" w:w="80"/>
              <w:right w:type="dxa" w:w="120"/>
            </w:tcMar>
            <w:vAlign w:val="center"/>
          </w:tcPr>
          <w:p>
            <w:pPr>
              <w:pStyle w:val="MdTableCell"/>
            </w:pPr>
            <w:r>
              <w:t xml:space="preserve">28° Pisces, 6th H</w:t>
            </w:r>
          </w:p>
        </w:tc>
        <w:tc>
          <w:tcPr>
            <w:tcMar>
              <w:top w:type="dxa" w:w="80"/>
              <w:left w:type="dxa" w:w="120"/>
              <w:bottom w:type="dxa" w:w="80"/>
              <w:right w:type="dxa" w:w="120"/>
            </w:tcMar>
            <w:vAlign w:val="center"/>
          </w:tcPr>
          <w:p>
            <w:pPr>
              <w:pStyle w:val="MdTableCell"/>
            </w:pPr>
            <w:r>
              <w:t xml:space="preserve">Detriment/Fall</w:t>
            </w:r>
          </w:p>
        </w:tc>
        <w:tc>
          <w:tcPr>
            <w:tcBorders>
              <w:right w:val="none"/>
            </w:tcBorders>
            <w:tcMar>
              <w:top w:type="dxa" w:w="80"/>
              <w:left w:type="dxa" w:w="120"/>
              <w:bottom w:type="dxa" w:w="80"/>
              <w:right w:type="dxa" w:w="120"/>
            </w:tcMar>
            <w:vAlign w:val="center"/>
          </w:tcPr>
          <w:p>
            <w:pPr>
              <w:pStyle w:val="MdTableCell"/>
            </w:pPr>
            <w:r>
              <w:t xml:space="preserve">Communication; service,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Neptune (R)</w:t>
            </w:r>
          </w:p>
        </w:tc>
        <w:tc>
          <w:tcPr>
            <w:tcMar>
              <w:top w:type="dxa" w:w="80"/>
              <w:left w:type="dxa" w:w="120"/>
              <w:bottom w:type="dxa" w:w="80"/>
              <w:right w:type="dxa" w:w="120"/>
            </w:tcMar>
            <w:vAlign w:val="center"/>
          </w:tcPr>
          <w:p>
            <w:pPr>
              <w:pStyle w:val="MdTableCell"/>
            </w:pPr>
            <w:r>
              <w:t xml:space="preserve">75.7</w:t>
            </w:r>
          </w:p>
        </w:tc>
        <w:tc>
          <w:tcPr>
            <w:tcMar>
              <w:top w:type="dxa" w:w="80"/>
              <w:left w:type="dxa" w:w="120"/>
              <w:bottom w:type="dxa" w:w="80"/>
              <w:right w:type="dxa" w:w="120"/>
            </w:tcMar>
            <w:vAlign w:val="center"/>
          </w:tcPr>
          <w:p>
            <w:pPr>
              <w:pStyle w:val="MdTableCell"/>
            </w:pPr>
            <w:r>
              <w:t xml:space="preserve">5.75%</w:t>
            </w:r>
          </w:p>
        </w:tc>
        <w:tc>
          <w:tcPr>
            <w:tcMar>
              <w:top w:type="dxa" w:w="80"/>
              <w:left w:type="dxa" w:w="120"/>
              <w:bottom w:type="dxa" w:w="80"/>
              <w:right w:type="dxa" w:w="120"/>
            </w:tcMar>
            <w:vAlign w:val="center"/>
          </w:tcPr>
          <w:p>
            <w:pPr>
              <w:pStyle w:val="MdTableCell"/>
            </w:pPr>
            <w:r>
              <w:t xml:space="preserve">9° Sagittarius, 3rd H</w:t>
            </w:r>
          </w:p>
        </w:tc>
        <w:tc>
          <w:tcPr>
            <w:tcMar>
              <w:top w:type="dxa" w:w="80"/>
              <w:left w:type="dxa" w:w="120"/>
              <w:bottom w:type="dxa" w:w="80"/>
              <w:right w:type="dxa" w:w="120"/>
            </w:tcMar>
            <w:vAlign w:val="center"/>
          </w:tcPr>
          <w:p>
            <w:pPr>
              <w:pStyle w:val="MdTableCell"/>
            </w:pPr>
            <w:r>
              <w:t xml:space="preserve">Traditional Domicile</w:t>
            </w:r>
          </w:p>
        </w:tc>
        <w:tc>
          <w:tcPr>
            <w:tcBorders>
              <w:right w:val="none"/>
            </w:tcBorders>
            <w:tcMar>
              <w:top w:type="dxa" w:w="80"/>
              <w:left w:type="dxa" w:w="120"/>
              <w:bottom w:type="dxa" w:w="80"/>
              <w:right w:type="dxa" w:w="120"/>
            </w:tcMar>
            <w:vAlign w:val="center"/>
          </w:tcPr>
          <w:p>
            <w:pPr>
              <w:pStyle w:val="MdTableCell"/>
            </w:pPr>
            <w:r>
              <w:t xml:space="preserve">Spirituality, intuition; communication depth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10</w:t>
            </w:r>
          </w:p>
        </w:tc>
        <w:tc>
          <w:tcPr>
            <w:tcBorders>
              <w:bottom w:val="single" w:color="E1E4E8" w:sz="4"/>
            </w:tcBorders>
            <w:tcMar>
              <w:top w:type="dxa" w:w="80"/>
              <w:left w:type="dxa" w:w="120"/>
              <w:bottom w:type="dxa" w:w="80"/>
              <w:right w:type="dxa" w:w="120"/>
            </w:tcMar>
            <w:vAlign w:val="center"/>
          </w:tcPr>
          <w:p>
            <w:pPr>
              <w:pStyle w:val="MdTableCell"/>
            </w:pPr>
            <w:r>
              <w:t xml:space="preserve">Saturn</w:t>
            </w:r>
          </w:p>
        </w:tc>
        <w:tc>
          <w:tcPr>
            <w:tcBorders>
              <w:bottom w:val="single" w:color="E1E4E8" w:sz="4"/>
            </w:tcBorders>
            <w:tcMar>
              <w:top w:type="dxa" w:w="80"/>
              <w:left w:type="dxa" w:w="120"/>
              <w:bottom w:type="dxa" w:w="80"/>
              <w:right w:type="dxa" w:w="120"/>
            </w:tcMar>
            <w:vAlign w:val="center"/>
          </w:tcPr>
          <w:p>
            <w:pPr>
              <w:pStyle w:val="MdTableCell"/>
            </w:pPr>
            <w:r>
              <w:t xml:space="preserve">74.0</w:t>
            </w:r>
          </w:p>
        </w:tc>
        <w:tc>
          <w:tcPr>
            <w:tcBorders>
              <w:bottom w:val="single" w:color="E1E4E8" w:sz="4"/>
            </w:tcBorders>
            <w:tcMar>
              <w:top w:type="dxa" w:w="80"/>
              <w:left w:type="dxa" w:w="120"/>
              <w:bottom w:type="dxa" w:w="80"/>
              <w:right w:type="dxa" w:w="120"/>
            </w:tcMar>
            <w:vAlign w:val="center"/>
          </w:tcPr>
          <w:p>
            <w:pPr>
              <w:pStyle w:val="MdTableCell"/>
            </w:pPr>
            <w:r>
              <w:t xml:space="preserve">5.62%</w:t>
            </w:r>
          </w:p>
        </w:tc>
        <w:tc>
          <w:tcPr>
            <w:tcBorders>
              <w:bottom w:val="single" w:color="E1E4E8" w:sz="4"/>
            </w:tcBorders>
            <w:tcMar>
              <w:top w:type="dxa" w:w="80"/>
              <w:left w:type="dxa" w:w="120"/>
              <w:bottom w:type="dxa" w:w="80"/>
              <w:right w:type="dxa" w:w="120"/>
            </w:tcMar>
            <w:vAlign w:val="center"/>
          </w:tcPr>
          <w:p>
            <w:pPr>
              <w:pStyle w:val="MdTableCell"/>
            </w:pPr>
            <w:r>
              <w:t xml:space="preserve">29° Gemini, 9th H</w:t>
            </w:r>
          </w:p>
        </w:tc>
        <w:tc>
          <w:tcPr>
            <w:tcBorders>
              <w:bottom w:val="single" w:color="E1E4E8" w:sz="4"/>
            </w:tcBorders>
            <w:tcMar>
              <w:top w:type="dxa" w:w="80"/>
              <w:left w:type="dxa" w:w="120"/>
              <w:bottom w:type="dxa" w:w="80"/>
              <w:right w:type="dxa" w:w="120"/>
            </w:tcMar>
            <w:vAlign w:val="center"/>
          </w:tcPr>
          <w:p>
            <w:pPr>
              <w:pStyle w:val="MdTableCell"/>
            </w:pPr>
            <w:r>
              <w:t xml:space="preserve">Peregrine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Discipline, structure; philosophical rigor</w:t>
            </w:r>
          </w:p>
        </w:tc>
      </w:tr>
    </w:tbl>
    <w:p>
      <w:pPr>
        <w:pStyle w:val="Heading3"/>
        <w:pStyle w:val="MdHeading3"/>
      </w:pPr>
      <w:r>
        <w:t xml:space="preserve">Interpretation of Rankings</w:t>
      </w:r>
    </w:p>
    <w:p>
      <w:pPr>
        <w:pStyle w:val="MdParagraph"/>
      </w:pPr>
      <w:r>
        <w:rPr>
          <w:rStyle w:val="MdStrong"/>
          <w:b/>
          <w:bCs/>
        </w:rPr>
        <w:t xml:space="preserve">Ranks 1-3 (Primary Signature):</w:t>
      </w:r>
      <w:r>
        <w:t xml:space="preserve"> These planets establish the chart's fundamental mandate and core psychological drives. They represent the native's greatest strengths and primary life themes.</w:t>
      </w:r>
    </w:p>
    <w:p>
      <w:pPr>
        <w:pStyle w:val="MdSpace"/>
        <w:spacing w:before="0" w:after="60"/>
      </w:pPr>
    </w:p>
    <w:p>
      <w:pPr>
        <w:pStyle w:val="MdParagraph"/>
      </w:pPr>
      <w:r>
        <w:rPr>
          <w:rStyle w:val="MdStrong"/>
          <w:b/>
          <w:bCs/>
        </w:rPr>
        <w:t xml:space="preserve">Ranks 4-7 (Secondary Signature):</w:t>
      </w:r>
      <w:r>
        <w:t xml:space="preserve"> These planets provide supporting themes and secondary life areas. They modify and nuance the primary signature.</w:t>
      </w:r>
    </w:p>
    <w:p>
      <w:pPr>
        <w:pStyle w:val="MdSpace"/>
        <w:spacing w:before="0" w:after="60"/>
      </w:pPr>
    </w:p>
    <w:p>
      <w:pPr>
        <w:pStyle w:val="MdParagraph"/>
      </w:pPr>
      <w:r>
        <w:rPr>
          <w:rStyle w:val="MdStrong"/>
          <w:b/>
          <w:bCs/>
        </w:rPr>
        <w:t xml:space="preserve">Ranks 8-10 (Tertiary Influences):</w:t>
      </w:r>
      <w:r>
        <w:t xml:space="preserve"> These planets offer background influence and specialized talents. They become significant only through aspect patterns or transit activation.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Sign &amp; House Strength Analysis</w:t>
      </w:r>
    </w:p>
    <w:p>
      <w:pPr>
        <w:pStyle w:val="Heading3"/>
        <w:pStyle w:val="MdHeading3"/>
      </w:pPr>
      <w:r>
        <w:t xml:space="preserve">Sign Strength Ranked by Total Power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Sign Rank</w:t>
            </w:r>
          </w:p>
        </w:tc>
        <w:tc>
          <w:tcPr>
            <w:tcMar>
              <w:top w:type="dxa" w:w="100"/>
              <w:left w:type="dxa" w:w="120"/>
              <w:bottom w:type="dxa" w:w="100"/>
              <w:right w:type="dxa" w:w="120"/>
            </w:tcMar>
            <w:vAlign w:val="center"/>
          </w:tcPr>
          <w:p>
            <w:pPr>
              <w:pStyle w:val="MdTableHeader"/>
            </w:pPr>
            <w:r>
              <w:t xml:space="preserve">Sign</w:t>
            </w:r>
          </w:p>
        </w:tc>
        <w:tc>
          <w:tcPr>
            <w:tcMar>
              <w:top w:type="dxa" w:w="100"/>
              <w:left w:type="dxa" w:w="120"/>
              <w:bottom w:type="dxa" w:w="100"/>
              <w:right w:type="dxa" w:w="120"/>
            </w:tcMar>
            <w:vAlign w:val="center"/>
          </w:tcPr>
          <w:p>
            <w:pPr>
              <w:pStyle w:val="MdTableHeader"/>
            </w:pPr>
            <w:r>
              <w:t xml:space="preserve">Power %</w:t>
            </w:r>
          </w:p>
        </w:tc>
        <w:tc>
          <w:tcPr>
            <w:tcMar>
              <w:top w:type="dxa" w:w="100"/>
              <w:left w:type="dxa" w:w="120"/>
              <w:bottom w:type="dxa" w:w="100"/>
              <w:right w:type="dxa" w:w="120"/>
            </w:tcMar>
            <w:vAlign w:val="center"/>
          </w:tcPr>
          <w:p>
            <w:pPr>
              <w:pStyle w:val="MdTableHeader"/>
            </w:pPr>
            <w:r>
              <w:t xml:space="preserve">Interpretation</w:t>
            </w:r>
          </w:p>
        </w:tc>
        <w:tc>
          <w:tcPr>
            <w:tcBorders>
              <w:right w:val="none"/>
            </w:tcBorders>
            <w:tcMar>
              <w:top w:type="dxa" w:w="100"/>
              <w:left w:type="dxa" w:w="120"/>
              <w:bottom w:type="dxa" w:w="100"/>
              <w:right w:type="dxa" w:w="120"/>
            </w:tcMar>
            <w:vAlign w:val="center"/>
          </w:tcPr>
          <w:p>
            <w:pPr>
              <w:pStyle w:val="MdTableHeader"/>
            </w:pPr>
            <w:r>
              <w:t xml:space="preserve">Life Theme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Pisces</w:t>
            </w:r>
          </w:p>
        </w:tc>
        <w:tc>
          <w:tcPr>
            <w:tcMar>
              <w:top w:type="dxa" w:w="80"/>
              <w:left w:type="dxa" w:w="120"/>
              <w:bottom w:type="dxa" w:w="80"/>
              <w:right w:type="dxa" w:w="120"/>
            </w:tcMar>
            <w:vAlign w:val="center"/>
          </w:tcPr>
          <w:p>
            <w:pPr>
              <w:pStyle w:val="MdTableCell"/>
            </w:pPr>
            <w:r>
              <w:t xml:space="preserve">18.60%</w:t>
            </w:r>
          </w:p>
        </w:tc>
        <w:tc>
          <w:tcPr>
            <w:tcMar>
              <w:top w:type="dxa" w:w="80"/>
              <w:left w:type="dxa" w:w="120"/>
              <w:bottom w:type="dxa" w:w="80"/>
              <w:right w:type="dxa" w:w="120"/>
            </w:tcMar>
            <w:vAlign w:val="center"/>
          </w:tcPr>
          <w:p>
            <w:pPr>
              <w:pStyle w:val="MdTableCell"/>
            </w:pPr>
            <w:r>
              <w:t xml:space="preserve">Strongest sign; intuitive, imaginative, transcendent</w:t>
            </w:r>
          </w:p>
        </w:tc>
        <w:tc>
          <w:tcPr>
            <w:tcBorders>
              <w:right w:val="none"/>
            </w:tcBorders>
            <w:tcMar>
              <w:top w:type="dxa" w:w="80"/>
              <w:left w:type="dxa" w:w="120"/>
              <w:bottom w:type="dxa" w:w="80"/>
              <w:right w:type="dxa" w:w="120"/>
            </w:tcMar>
            <w:vAlign w:val="center"/>
          </w:tcPr>
          <w:p>
            <w:pPr>
              <w:pStyle w:val="MdTableCell"/>
            </w:pPr>
            <w:r>
              <w:t xml:space="preserve">Spiritual flow, creativity, compassion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Libra</w:t>
            </w:r>
          </w:p>
        </w:tc>
        <w:tc>
          <w:tcPr>
            <w:tcMar>
              <w:top w:type="dxa" w:w="80"/>
              <w:left w:type="dxa" w:w="120"/>
              <w:bottom w:type="dxa" w:w="80"/>
              <w:right w:type="dxa" w:w="120"/>
            </w:tcMar>
            <w:vAlign w:val="center"/>
          </w:tcPr>
          <w:p>
            <w:pPr>
              <w:pStyle w:val="MdTableCell"/>
            </w:pPr>
            <w:r>
              <w:t xml:space="preserve">15.48%</w:t>
            </w:r>
          </w:p>
        </w:tc>
        <w:tc>
          <w:tcPr>
            <w:tcMar>
              <w:top w:type="dxa" w:w="80"/>
              <w:left w:type="dxa" w:w="120"/>
              <w:bottom w:type="dxa" w:w="80"/>
              <w:right w:type="dxa" w:w="120"/>
            </w:tcMar>
            <w:vAlign w:val="center"/>
          </w:tcPr>
          <w:p>
            <w:pPr>
              <w:pStyle w:val="MdTableCell"/>
            </w:pPr>
            <w:r>
              <w:t xml:space="preserve">Relational, diplomatic, aesthetic</w:t>
            </w:r>
          </w:p>
        </w:tc>
        <w:tc>
          <w:tcPr>
            <w:tcBorders>
              <w:right w:val="none"/>
            </w:tcBorders>
            <w:tcMar>
              <w:top w:type="dxa" w:w="80"/>
              <w:left w:type="dxa" w:w="120"/>
              <w:bottom w:type="dxa" w:w="80"/>
              <w:right w:type="dxa" w:w="120"/>
            </w:tcMar>
            <w:vAlign w:val="center"/>
          </w:tcPr>
          <w:p>
            <w:pPr>
              <w:pStyle w:val="MdTableCell"/>
            </w:pPr>
            <w:r>
              <w:t xml:space="preserve">Partnership, balance, harmony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Aries</w:t>
            </w:r>
          </w:p>
        </w:tc>
        <w:tc>
          <w:tcPr>
            <w:tcMar>
              <w:top w:type="dxa" w:w="80"/>
              <w:left w:type="dxa" w:w="120"/>
              <w:bottom w:type="dxa" w:w="80"/>
              <w:right w:type="dxa" w:w="120"/>
            </w:tcMar>
            <w:vAlign w:val="center"/>
          </w:tcPr>
          <w:p>
            <w:pPr>
              <w:pStyle w:val="MdTableCell"/>
            </w:pPr>
            <w:r>
              <w:t xml:space="preserve">12.97%</w:t>
            </w:r>
          </w:p>
        </w:tc>
        <w:tc>
          <w:tcPr>
            <w:tcMar>
              <w:top w:type="dxa" w:w="80"/>
              <w:left w:type="dxa" w:w="120"/>
              <w:bottom w:type="dxa" w:w="80"/>
              <w:right w:type="dxa" w:w="120"/>
            </w:tcMar>
            <w:vAlign w:val="center"/>
          </w:tcPr>
          <w:p>
            <w:pPr>
              <w:pStyle w:val="MdTableCell"/>
            </w:pPr>
            <w:r>
              <w:t xml:space="preserve">Initiative, direct, pioneering</w:t>
            </w:r>
          </w:p>
        </w:tc>
        <w:tc>
          <w:tcPr>
            <w:tcBorders>
              <w:right w:val="none"/>
            </w:tcBorders>
            <w:tcMar>
              <w:top w:type="dxa" w:w="80"/>
              <w:left w:type="dxa" w:w="120"/>
              <w:bottom w:type="dxa" w:w="80"/>
              <w:right w:type="dxa" w:w="120"/>
            </w:tcMar>
            <w:vAlign w:val="center"/>
          </w:tcPr>
          <w:p>
            <w:pPr>
              <w:pStyle w:val="MdTableCell"/>
            </w:pPr>
            <w:r>
              <w:t xml:space="preserve">Self-assertion, courage, leadership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Aquarius</w:t>
            </w:r>
          </w:p>
        </w:tc>
        <w:tc>
          <w:tcPr>
            <w:tcMar>
              <w:top w:type="dxa" w:w="80"/>
              <w:left w:type="dxa" w:w="120"/>
              <w:bottom w:type="dxa" w:w="80"/>
              <w:right w:type="dxa" w:w="120"/>
            </w:tcMar>
            <w:vAlign w:val="center"/>
          </w:tcPr>
          <w:p>
            <w:pPr>
              <w:pStyle w:val="MdTableCell"/>
            </w:pPr>
            <w:r>
              <w:t xml:space="preserve">12.30%</w:t>
            </w:r>
          </w:p>
        </w:tc>
        <w:tc>
          <w:tcPr>
            <w:tcMar>
              <w:top w:type="dxa" w:w="80"/>
              <w:left w:type="dxa" w:w="120"/>
              <w:bottom w:type="dxa" w:w="80"/>
              <w:right w:type="dxa" w:w="120"/>
            </w:tcMar>
            <w:vAlign w:val="center"/>
          </w:tcPr>
          <w:p>
            <w:pPr>
              <w:pStyle w:val="MdTableCell"/>
            </w:pPr>
            <w:r>
              <w:t xml:space="preserve">Innovation, humanitarian, eccentric</w:t>
            </w:r>
          </w:p>
        </w:tc>
        <w:tc>
          <w:tcPr>
            <w:tcBorders>
              <w:right w:val="none"/>
            </w:tcBorders>
            <w:tcMar>
              <w:top w:type="dxa" w:w="80"/>
              <w:left w:type="dxa" w:w="120"/>
              <w:bottom w:type="dxa" w:w="80"/>
              <w:right w:type="dxa" w:w="120"/>
            </w:tcMar>
            <w:vAlign w:val="center"/>
          </w:tcPr>
          <w:p>
            <w:pPr>
              <w:pStyle w:val="MdTableCell"/>
            </w:pPr>
            <w:r>
              <w:t xml:space="preserve">Individuality, progress, community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Sagittarius</w:t>
            </w:r>
          </w:p>
        </w:tc>
        <w:tc>
          <w:tcPr>
            <w:tcBorders>
              <w:bottom w:val="single" w:color="E1E4E8" w:sz="4"/>
            </w:tcBorders>
            <w:tcMar>
              <w:top w:type="dxa" w:w="80"/>
              <w:left w:type="dxa" w:w="120"/>
              <w:bottom w:type="dxa" w:w="80"/>
              <w:right w:type="dxa" w:w="120"/>
            </w:tcMar>
            <w:vAlign w:val="center"/>
          </w:tcPr>
          <w:p>
            <w:pPr>
              <w:pStyle w:val="MdTableCell"/>
            </w:pPr>
            <w:r>
              <w:t xml:space="preserve">11.00%</w:t>
            </w:r>
          </w:p>
        </w:tc>
        <w:tc>
          <w:tcPr>
            <w:tcBorders>
              <w:bottom w:val="single" w:color="E1E4E8" w:sz="4"/>
            </w:tcBorders>
            <w:tcMar>
              <w:top w:type="dxa" w:w="80"/>
              <w:left w:type="dxa" w:w="120"/>
              <w:bottom w:type="dxa" w:w="80"/>
              <w:right w:type="dxa" w:w="120"/>
            </w:tcMar>
            <w:vAlign w:val="center"/>
          </w:tcPr>
          <w:p>
            <w:pPr>
              <w:pStyle w:val="MdTableCell"/>
            </w:pPr>
            <w:r>
              <w:t xml:space="preserve">Expansion, philosophy, freedom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Meaning-seeking, teaching, adventure</w:t>
            </w:r>
          </w:p>
        </w:tc>
      </w:tr>
    </w:tbl>
    <w:p>
      <w:pPr>
        <w:pStyle w:val="Heading3"/>
        <w:pStyle w:val="MdHeading3"/>
      </w:pPr>
      <w:r>
        <w:t xml:space="preserve">House Strength Ranked by Total Power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House Rank</w:t>
            </w:r>
          </w:p>
        </w:tc>
        <w:tc>
          <w:tcPr>
            <w:tcMar>
              <w:top w:type="dxa" w:w="100"/>
              <w:left w:type="dxa" w:w="120"/>
              <w:bottom w:type="dxa" w:w="100"/>
              <w:right w:type="dxa" w:w="120"/>
            </w:tcMar>
            <w:vAlign w:val="center"/>
          </w:tcPr>
          <w:p>
            <w:pPr>
              <w:pStyle w:val="MdTableHeader"/>
            </w:pPr>
            <w:r>
              <w:t xml:space="preserve">House</w:t>
            </w:r>
          </w:p>
        </w:tc>
        <w:tc>
          <w:tcPr>
            <w:tcMar>
              <w:top w:type="dxa" w:w="100"/>
              <w:left w:type="dxa" w:w="120"/>
              <w:bottom w:type="dxa" w:w="100"/>
              <w:right w:type="dxa" w:w="120"/>
            </w:tcMar>
            <w:vAlign w:val="center"/>
          </w:tcPr>
          <w:p>
            <w:pPr>
              <w:pStyle w:val="MdTableHeader"/>
            </w:pPr>
            <w:r>
              <w:t xml:space="preserve">Power %</w:t>
            </w:r>
          </w:p>
        </w:tc>
        <w:tc>
          <w:tcPr>
            <w:tcMar>
              <w:top w:type="dxa" w:w="100"/>
              <w:left w:type="dxa" w:w="120"/>
              <w:bottom w:type="dxa" w:w="100"/>
              <w:right w:type="dxa" w:w="120"/>
            </w:tcMar>
            <w:vAlign w:val="center"/>
          </w:tcPr>
          <w:p>
            <w:pPr>
              <w:pStyle w:val="MdTableHeader"/>
            </w:pPr>
            <w:r>
              <w:t xml:space="preserve">Interpretation</w:t>
            </w:r>
          </w:p>
        </w:tc>
        <w:tc>
          <w:tcPr>
            <w:tcBorders>
              <w:right w:val="none"/>
            </w:tcBorders>
            <w:tcMar>
              <w:top w:type="dxa" w:w="100"/>
              <w:left w:type="dxa" w:w="120"/>
              <w:bottom w:type="dxa" w:w="100"/>
              <w:right w:type="dxa" w:w="120"/>
            </w:tcMar>
            <w:vAlign w:val="center"/>
          </w:tcPr>
          <w:p>
            <w:pPr>
              <w:pStyle w:val="MdTableHeader"/>
            </w:pPr>
            <w:r>
              <w:t xml:space="preserve">Life Focus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5th House</w:t>
            </w:r>
          </w:p>
        </w:tc>
        <w:tc>
          <w:tcPr>
            <w:tcMar>
              <w:top w:type="dxa" w:w="80"/>
              <w:left w:type="dxa" w:w="120"/>
              <w:bottom w:type="dxa" w:w="80"/>
              <w:right w:type="dxa" w:w="120"/>
            </w:tcMar>
            <w:vAlign w:val="center"/>
          </w:tcPr>
          <w:p>
            <w:pPr>
              <w:pStyle w:val="MdTableCell"/>
            </w:pPr>
            <w:r>
              <w:t xml:space="preserve">21.77%</w:t>
            </w:r>
          </w:p>
        </w:tc>
        <w:tc>
          <w:tcPr>
            <w:tcMar>
              <w:top w:type="dxa" w:w="80"/>
              <w:left w:type="dxa" w:w="120"/>
              <w:bottom w:type="dxa" w:w="80"/>
              <w:right w:type="dxa" w:w="120"/>
            </w:tcMar>
            <w:vAlign w:val="center"/>
          </w:tcPr>
          <w:p>
            <w:pPr>
              <w:pStyle w:val="MdTableCell"/>
            </w:pPr>
            <w:r>
              <w:t xml:space="preserve">Creativity, pleasure, children</w:t>
            </w:r>
          </w:p>
        </w:tc>
        <w:tc>
          <w:tcPr>
            <w:tcBorders>
              <w:right w:val="none"/>
            </w:tcBorders>
            <w:tcMar>
              <w:top w:type="dxa" w:w="80"/>
              <w:left w:type="dxa" w:w="120"/>
              <w:bottom w:type="dxa" w:w="80"/>
              <w:right w:type="dxa" w:w="120"/>
            </w:tcMar>
            <w:vAlign w:val="center"/>
          </w:tcPr>
          <w:p>
            <w:pPr>
              <w:pStyle w:val="MdTableCell"/>
            </w:pPr>
            <w:r>
              <w:t xml:space="preserve">Self-expression, joy, creative 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7th House</w:t>
            </w:r>
          </w:p>
        </w:tc>
        <w:tc>
          <w:tcPr>
            <w:tcMar>
              <w:top w:type="dxa" w:w="80"/>
              <w:left w:type="dxa" w:w="120"/>
              <w:bottom w:type="dxa" w:w="80"/>
              <w:right w:type="dxa" w:w="120"/>
            </w:tcMar>
            <w:vAlign w:val="center"/>
          </w:tcPr>
          <w:p>
            <w:pPr>
              <w:pStyle w:val="MdTableCell"/>
            </w:pPr>
            <w:r>
              <w:t xml:space="preserve">15.39%</w:t>
            </w:r>
          </w:p>
        </w:tc>
        <w:tc>
          <w:tcPr>
            <w:tcMar>
              <w:top w:type="dxa" w:w="80"/>
              <w:left w:type="dxa" w:w="120"/>
              <w:bottom w:type="dxa" w:w="80"/>
              <w:right w:type="dxa" w:w="120"/>
            </w:tcMar>
            <w:vAlign w:val="center"/>
          </w:tcPr>
          <w:p>
            <w:pPr>
              <w:pStyle w:val="MdTableCell"/>
            </w:pPr>
            <w:r>
              <w:t xml:space="preserve">Partnerships, marriage, relations</w:t>
            </w:r>
          </w:p>
        </w:tc>
        <w:tc>
          <w:tcPr>
            <w:tcBorders>
              <w:right w:val="none"/>
            </w:tcBorders>
            <w:tcMar>
              <w:top w:type="dxa" w:w="80"/>
              <w:left w:type="dxa" w:w="120"/>
              <w:bottom w:type="dxa" w:w="80"/>
              <w:right w:type="dxa" w:w="120"/>
            </w:tcMar>
            <w:vAlign w:val="center"/>
          </w:tcPr>
          <w:p>
            <w:pPr>
              <w:pStyle w:val="MdTableCell"/>
            </w:pPr>
            <w:r>
              <w:t xml:space="preserve">Intimate relationships, relational identity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3rd House</w:t>
            </w:r>
          </w:p>
        </w:tc>
        <w:tc>
          <w:tcPr>
            <w:tcMar>
              <w:top w:type="dxa" w:w="80"/>
              <w:left w:type="dxa" w:w="120"/>
              <w:bottom w:type="dxa" w:w="80"/>
              <w:right w:type="dxa" w:w="120"/>
            </w:tcMar>
            <w:vAlign w:val="center"/>
          </w:tcPr>
          <w:p>
            <w:pPr>
              <w:pStyle w:val="MdTableCell"/>
            </w:pPr>
            <w:r>
              <w:t xml:space="preserve">14.72%</w:t>
            </w:r>
          </w:p>
        </w:tc>
        <w:tc>
          <w:tcPr>
            <w:tcMar>
              <w:top w:type="dxa" w:w="80"/>
              <w:left w:type="dxa" w:w="120"/>
              <w:bottom w:type="dxa" w:w="80"/>
              <w:right w:type="dxa" w:w="120"/>
            </w:tcMar>
            <w:vAlign w:val="center"/>
          </w:tcPr>
          <w:p>
            <w:pPr>
              <w:pStyle w:val="MdTableCell"/>
            </w:pPr>
            <w:r>
              <w:t xml:space="preserve">Communication, siblings, environment</w:t>
            </w:r>
          </w:p>
        </w:tc>
        <w:tc>
          <w:tcPr>
            <w:tcBorders>
              <w:right w:val="none"/>
            </w:tcBorders>
            <w:tcMar>
              <w:top w:type="dxa" w:w="80"/>
              <w:left w:type="dxa" w:w="120"/>
              <w:bottom w:type="dxa" w:w="80"/>
              <w:right w:type="dxa" w:w="120"/>
            </w:tcMar>
            <w:vAlign w:val="center"/>
          </w:tcPr>
          <w:p>
            <w:pPr>
              <w:pStyle w:val="MdTableCell"/>
            </w:pPr>
            <w:r>
              <w:t xml:space="preserve">Thought, speech, immediate surroundings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9th House</w:t>
            </w:r>
          </w:p>
        </w:tc>
        <w:tc>
          <w:tcPr>
            <w:tcMar>
              <w:top w:type="dxa" w:w="80"/>
              <w:left w:type="dxa" w:w="120"/>
              <w:bottom w:type="dxa" w:w="80"/>
              <w:right w:type="dxa" w:w="120"/>
            </w:tcMar>
            <w:vAlign w:val="center"/>
          </w:tcPr>
          <w:p>
            <w:pPr>
              <w:pStyle w:val="MdTableCell"/>
            </w:pPr>
            <w:r>
              <w:t xml:space="preserve">12.04%</w:t>
            </w:r>
          </w:p>
        </w:tc>
        <w:tc>
          <w:tcPr>
            <w:tcMar>
              <w:top w:type="dxa" w:w="80"/>
              <w:left w:type="dxa" w:w="120"/>
              <w:bottom w:type="dxa" w:w="80"/>
              <w:right w:type="dxa" w:w="120"/>
            </w:tcMar>
            <w:vAlign w:val="center"/>
          </w:tcPr>
          <w:p>
            <w:pPr>
              <w:pStyle w:val="MdTableCell"/>
            </w:pPr>
            <w:r>
              <w:t xml:space="preserve">Philosophy, travel, higher learning</w:t>
            </w:r>
          </w:p>
        </w:tc>
        <w:tc>
          <w:tcPr>
            <w:tcBorders>
              <w:right w:val="none"/>
            </w:tcBorders>
            <w:tcMar>
              <w:top w:type="dxa" w:w="80"/>
              <w:left w:type="dxa" w:w="120"/>
              <w:bottom w:type="dxa" w:w="80"/>
              <w:right w:type="dxa" w:w="120"/>
            </w:tcMar>
            <w:vAlign w:val="center"/>
          </w:tcPr>
          <w:p>
            <w:pPr>
              <w:pStyle w:val="MdTableCell"/>
            </w:pPr>
            <w:r>
              <w:t xml:space="preserve">Meaning, belief, expanded perspective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1st House</w:t>
            </w:r>
          </w:p>
        </w:tc>
        <w:tc>
          <w:tcPr>
            <w:tcBorders>
              <w:bottom w:val="single" w:color="E1E4E8" w:sz="4"/>
            </w:tcBorders>
            <w:tcMar>
              <w:top w:type="dxa" w:w="80"/>
              <w:left w:type="dxa" w:w="120"/>
              <w:bottom w:type="dxa" w:w="80"/>
              <w:right w:type="dxa" w:w="120"/>
            </w:tcMar>
            <w:vAlign w:val="center"/>
          </w:tcPr>
          <w:p>
            <w:pPr>
              <w:pStyle w:val="MdTableCell"/>
            </w:pPr>
            <w:r>
              <w:t xml:space="preserve">11.94%</w:t>
            </w:r>
          </w:p>
        </w:tc>
        <w:tc>
          <w:tcPr>
            <w:tcBorders>
              <w:bottom w:val="single" w:color="E1E4E8" w:sz="4"/>
            </w:tcBorders>
            <w:tcMar>
              <w:top w:type="dxa" w:w="80"/>
              <w:left w:type="dxa" w:w="120"/>
              <w:bottom w:type="dxa" w:w="80"/>
              <w:right w:type="dxa" w:w="120"/>
            </w:tcMar>
            <w:vAlign w:val="center"/>
          </w:tcPr>
          <w:p>
            <w:pPr>
              <w:pStyle w:val="MdTableCell"/>
            </w:pPr>
            <w:r>
              <w:t xml:space="preserve">Self, appearance, identity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Personal projection, personality mask</w:t>
            </w:r>
          </w:p>
        </w:tc>
      </w:tr>
    </w:tbl>
    <w:p>
      <w:pPr>
        <w:pStyle w:val="Heading3"/>
        <w:pStyle w:val="MdHeading3"/>
      </w:pPr>
      <w:r>
        <w:t xml:space="preserve">House Quadrant Analysis</w:t>
      </w:r>
    </w:p>
    <w:p>
      <w:pPr>
        <w:pStyle w:val="MdParagraph"/>
      </w:pPr>
      <w:r>
        <w:rPr>
          <w:rStyle w:val="MdStrong"/>
          <w:b/>
          <w:bCs/>
        </w:rPr>
        <w:t xml:space="preserve">Dharma Houses (1st, 5th, 9th - Houses of Spirit &amp; Purpose):</w:t>
      </w:r>
      <w:r>
        <w:t xml:space="preserve"> 45.75% of total power</w:t>
      </w:r>
      <w:r>
        <w:rPr>
          <w:rStyle w:val="MdBr"/>
        </w:rPr>
        <w:br/>
        <w:t xml:space="preserve"/>
      </w:r>
      <w:r>
        <w:rPr>
          <w:rStyle w:val="MdEm"/>
          <w:i/>
          <w:iCs/>
        </w:rPr>
        <w:t xml:space="preserve">Interpretation:</w:t>
      </w:r>
      <w:r>
        <w:t xml:space="preserve"> Life is fundamentally centered on self-discovery, spiritual questing, philosophical learning, and expressing core purpose.</w:t>
      </w:r>
    </w:p>
    <w:p>
      <w:pPr>
        <w:pStyle w:val="MdSpace"/>
        <w:spacing w:before="0" w:after="60"/>
      </w:pPr>
    </w:p>
    <w:p>
      <w:pPr>
        <w:pStyle w:val="MdParagraph"/>
      </w:pPr>
      <w:r>
        <w:rPr>
          <w:rStyle w:val="MdStrong"/>
          <w:b/>
          <w:bCs/>
        </w:rPr>
        <w:t xml:space="preserve">Artha Houses (2nd, 6th, 10th - Houses of Material &amp; Achievement):</w:t>
      </w:r>
      <w:r>
        <w:t xml:space="preserve"> 28.50% of total power</w:t>
      </w:r>
      <w:r>
        <w:rPr>
          <w:rStyle w:val="MdBr"/>
        </w:rPr>
        <w:br/>
        <w:t xml:space="preserve"/>
      </w:r>
      <w:r>
        <w:rPr>
          <w:rStyle w:val="MdEm"/>
          <w:i/>
          <w:iCs/>
        </w:rPr>
        <w:t xml:space="preserve">Interpretation:</w:t>
      </w:r>
      <w:r>
        <w:t xml:space="preserve"> Secondary focus on resources, work, and public role; material concerns are supporting rather than primary.</w:t>
      </w:r>
    </w:p>
    <w:p>
      <w:pPr>
        <w:pStyle w:val="MdSpace"/>
        <w:spacing w:before="0" w:after="60"/>
      </w:pPr>
    </w:p>
    <w:p>
      <w:pPr>
        <w:pStyle w:val="MdParagraph"/>
      </w:pPr>
      <w:r>
        <w:rPr>
          <w:rStyle w:val="MdStrong"/>
          <w:b/>
          <w:bCs/>
        </w:rPr>
        <w:t xml:space="preserve">Kama Houses (3rd, 7th, 11th - Houses of Desire &amp; Relationship):</w:t>
      </w:r>
      <w:r>
        <w:t xml:space="preserve"> 42.15% of total power</w:t>
      </w:r>
      <w:r>
        <w:rPr>
          <w:rStyle w:val="MdBr"/>
        </w:rPr>
        <w:br/>
        <w:t xml:space="preserve"/>
      </w:r>
      <w:r>
        <w:rPr>
          <w:rStyle w:val="MdEm"/>
          <w:i/>
          <w:iCs/>
        </w:rPr>
        <w:t xml:space="preserve">Interpretation:</w:t>
      </w:r>
      <w:r>
        <w:t xml:space="preserve"> Strong relational and communicative emphasis; desires are channeled through partnerships and community.</w:t>
      </w:r>
    </w:p>
    <w:p>
      <w:pPr>
        <w:pStyle w:val="MdSpace"/>
        <w:spacing w:before="0" w:after="60"/>
      </w:pPr>
    </w:p>
    <w:p>
      <w:pPr>
        <w:pStyle w:val="MdParagraph"/>
      </w:pPr>
      <w:r>
        <w:rPr>
          <w:rStyle w:val="MdStrong"/>
          <w:b/>
          <w:bCs/>
        </w:rPr>
        <w:t xml:space="preserve">Moksha Houses (4th, 8th, 12th - Houses of Transformation &amp; Liberation):</w:t>
      </w:r>
      <w:r>
        <w:t xml:space="preserve"> 18.60% of total power</w:t>
      </w:r>
      <w:r>
        <w:rPr>
          <w:rStyle w:val="MdBr"/>
        </w:rPr>
        <w:br/>
        <w:t xml:space="preserve"/>
      </w:r>
      <w:r>
        <w:rPr>
          <w:rStyle w:val="MdEm"/>
          <w:i/>
          <w:iCs/>
        </w:rPr>
        <w:t xml:space="preserve">Interpretation:</w:t>
      </w:r>
      <w:r>
        <w:t xml:space="preserve"> Subtle but powerful influence; hidden transformation and spiritual liberation operate in background.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Configurational Architecture</w:t>
      </w:r>
    </w:p>
    <w:p>
      <w:pPr>
        <w:pStyle w:val="Heading3"/>
        <w:pStyle w:val="MdHeading3"/>
      </w:pPr>
      <w:r>
        <w:t xml:space="preserve">Major Aspect Patterns Sorted by Power</w:t>
      </w:r>
    </w:p>
    <w:p>
      <w:pPr>
        <w:pStyle w:val="Heading4"/>
        <w:pStyle w:val="MdHeading4"/>
      </w:pPr>
      <w:r>
        <w:t xml:space="preserve">Critical Tension Points (Squares &amp; Oppositions: Adaptation Required)</w:t>
      </w:r>
    </w:p>
    <w:p>
      <w:pPr>
        <w:pStyle w:val="MdParagraph"/>
      </w:pPr>
      <w:r>
        <w:rPr>
          <w:rStyle w:val="MdStrong"/>
          <w:b/>
          <w:bCs/>
        </w:rPr>
        <w:t xml:space="preserve">1. Jupiter Square Neptune (Power: 54.4409)</w:t>
      </w:r>
    </w:p>
    <w:p>
      <w:pPr>
        <w:pStyle w:val="MdListItem"/>
        <w:numPr>
          <w:ilvl w:val="0"/>
          <w:numId w:val="3"/>
        </w:numPr>
      </w:pPr>
      <w:r>
        <w:rPr>
          <w:rStyle w:val="MdStrong"/>
          <w:b/>
          <w:bCs/>
        </w:rPr>
        <w:t xml:space="preserve">Nature:</w:t>
      </w:r>
      <w:r>
        <w:t xml:space="preserve"> Highest-power conflict aspect in chart</w:t>
      </w:r>
    </w:p>
    <w:p>
      <w:pPr>
        <w:pStyle w:val="MdListItem"/>
        <w:numPr>
          <w:ilvl w:val="0"/>
          <w:numId w:val="3"/>
        </w:numPr>
      </w:pPr>
      <w:r>
        <w:rPr>
          <w:rStyle w:val="MdStrong"/>
          <w:b/>
          <w:bCs/>
        </w:rPr>
        <w:t xml:space="preserve">Dynamics:</w:t>
      </w:r>
      <w:r>
        <w:t xml:space="preserve"> Expansive faith (Jupiter in Pisces, 5th House) conflicts with intuitive spirituality (Neptune in Sagittarius, 3rd House)</w:t>
      </w:r>
    </w:p>
    <w:p>
      <w:pPr>
        <w:pStyle w:val="MdListItem"/>
        <w:numPr>
          <w:ilvl w:val="0"/>
          <w:numId w:val="3"/>
        </w:numPr>
      </w:pPr>
      <w:r>
        <w:rPr>
          <w:rStyle w:val="MdStrong"/>
          <w:b/>
          <w:bCs/>
        </w:rPr>
        <w:t xml:space="preserve">Psychological Theme:</w:t>
      </w:r>
      <w:r>
        <w:t xml:space="preserve"> Crisis of boundaries and discerning illusion from reality</w:t>
      </w:r>
    </w:p>
    <w:p>
      <w:pPr>
        <w:pStyle w:val="MdListItem"/>
        <w:numPr>
          <w:ilvl w:val="0"/>
          <w:numId w:val="3"/>
        </w:numPr>
      </w:pPr>
      <w:r>
        <w:rPr>
          <w:rStyle w:val="MdStrong"/>
          <w:b/>
          <w:bCs/>
        </w:rPr>
        <w:t xml:space="preserve">Growth Mandate:</w:t>
      </w:r>
      <w:r>
        <w:t xml:space="preserve"> Learn to apply structure and discernment to overwhelming spiritual and emotional impulses</w:t>
      </w:r>
    </w:p>
    <w:p>
      <w:pPr>
        <w:pStyle w:val="MdListItem"/>
        <w:numPr>
          <w:ilvl w:val="0"/>
          <w:numId w:val="3"/>
        </w:numPr>
      </w:pPr>
      <w:r>
        <w:rPr>
          <w:rStyle w:val="MdStrong"/>
          <w:b/>
          <w:bCs/>
        </w:rPr>
        <w:t xml:space="preserve">Manifestation:</w:t>
      </w:r>
      <w:r>
        <w:t xml:space="preserve"> Unrealistic optimism or excessive idealism leading to disillusionment</w:t>
      </w:r>
    </w:p>
    <w:p>
      <w:pPr>
        <w:pStyle w:val="MdSpace"/>
        <w:spacing w:before="0" w:after="60"/>
      </w:pPr>
    </w:p>
    <w:p>
      <w:pPr>
        <w:pStyle w:val="MdParagraph"/>
      </w:pPr>
      <w:r>
        <w:rPr>
          <w:rStyle w:val="MdStrong"/>
          <w:b/>
          <w:bCs/>
        </w:rPr>
        <w:t xml:space="preserve">2. Uranus Opposite Chiron (Power: 26.3935)</w:t>
      </w:r>
    </w:p>
    <w:p>
      <w:pPr>
        <w:pStyle w:val="MdListItem"/>
        <w:numPr>
          <w:ilvl w:val="0"/>
          <w:numId w:val="3"/>
        </w:numPr>
      </w:pPr>
      <w:r>
        <w:rPr>
          <w:rStyle w:val="MdStrong"/>
          <w:b/>
          <w:bCs/>
        </w:rPr>
        <w:t xml:space="preserve">Nature:</w:t>
      </w:r>
      <w:r>
        <w:t xml:space="preserve"> Revolutionary freedom vs. deep wounding</w:t>
      </w:r>
    </w:p>
    <w:p>
      <w:pPr>
        <w:pStyle w:val="MdListItem"/>
        <w:numPr>
          <w:ilvl w:val="0"/>
          <w:numId w:val="3"/>
        </w:numPr>
      </w:pPr>
      <w:r>
        <w:rPr>
          <w:rStyle w:val="MdStrong"/>
          <w:b/>
          <w:bCs/>
        </w:rPr>
        <w:t xml:space="preserve">Dynamics:</w:t>
      </w:r>
      <w:r>
        <w:t xml:space="preserve"> Individual need for independence (Uranus in Libra, 1st House) opposes healing mission (Chiron in Aries, 7th House)</w:t>
      </w:r>
    </w:p>
    <w:p>
      <w:pPr>
        <w:pStyle w:val="MdListItem"/>
        <w:numPr>
          <w:ilvl w:val="0"/>
          <w:numId w:val="3"/>
        </w:numPr>
      </w:pPr>
      <w:r>
        <w:rPr>
          <w:rStyle w:val="MdStrong"/>
          <w:b/>
          <w:bCs/>
        </w:rPr>
        <w:t xml:space="preserve">Psychological Theme:</w:t>
      </w:r>
      <w:r>
        <w:t xml:space="preserve"> Integration of personal freedom with relational healing</w:t>
      </w:r>
    </w:p>
    <w:p>
      <w:pPr>
        <w:pStyle w:val="MdListItem"/>
        <w:numPr>
          <w:ilvl w:val="0"/>
          <w:numId w:val="3"/>
        </w:numPr>
      </w:pPr>
      <w:r>
        <w:rPr>
          <w:rStyle w:val="MdStrong"/>
          <w:b/>
          <w:bCs/>
        </w:rPr>
        <w:t xml:space="preserve">Growth Mandate:</w:t>
      </w:r>
      <w:r>
        <w:t xml:space="preserve"> Leverage individuality as tool for healing rather than point of conflict</w:t>
      </w:r>
    </w:p>
    <w:p>
      <w:pPr>
        <w:pStyle w:val="MdListItem"/>
        <w:numPr>
          <w:ilvl w:val="0"/>
          <w:numId w:val="3"/>
        </w:numPr>
      </w:pPr>
      <w:r>
        <w:rPr>
          <w:rStyle w:val="MdStrong"/>
          <w:b/>
          <w:bCs/>
        </w:rPr>
        <w:t xml:space="preserve">Manifestation:</w:t>
      </w:r>
      <w:r>
        <w:t xml:space="preserve"> Unconventional healing methodologies; challenging social norms for relational progress</w:t>
      </w:r>
    </w:p>
    <w:p>
      <w:pPr>
        <w:pStyle w:val="MdSpace"/>
        <w:spacing w:before="0" w:after="60"/>
      </w:pPr>
    </w:p>
    <w:p>
      <w:pPr>
        <w:pStyle w:val="MdParagraph"/>
      </w:pPr>
      <w:r>
        <w:rPr>
          <w:rStyle w:val="MdStrong"/>
          <w:b/>
          <w:bCs/>
        </w:rPr>
        <w:t xml:space="preserve">3. Mars Opposite North Node (Power: 20.0189)</w:t>
      </w:r>
    </w:p>
    <w:p>
      <w:pPr>
        <w:pStyle w:val="MdListItem"/>
        <w:numPr>
          <w:ilvl w:val="0"/>
          <w:numId w:val="3"/>
        </w:numPr>
      </w:pPr>
      <w:r>
        <w:rPr>
          <w:rStyle w:val="MdStrong"/>
          <w:b/>
          <w:bCs/>
        </w:rPr>
        <w:t xml:space="preserve">Nature:</w:t>
      </w:r>
      <w:r>
        <w:t xml:space="preserve"> Assertive action vs. karmic growth</w:t>
      </w:r>
    </w:p>
    <w:p>
      <w:pPr>
        <w:pStyle w:val="MdListItem"/>
        <w:numPr>
          <w:ilvl w:val="0"/>
          <w:numId w:val="3"/>
        </w:numPr>
      </w:pPr>
      <w:r>
        <w:rPr>
          <w:rStyle w:val="MdStrong"/>
          <w:b/>
          <w:bCs/>
        </w:rPr>
        <w:t xml:space="preserve">Dynamics:</w:t>
      </w:r>
      <w:r>
        <w:t xml:space="preserve"> Aggressive intellect (Mars in Gemini, 9th House) opposes expansive wisdom (North Node in Sagittarius, 3rd House)</w:t>
      </w:r>
    </w:p>
    <w:p>
      <w:pPr>
        <w:pStyle w:val="MdListItem"/>
        <w:numPr>
          <w:ilvl w:val="0"/>
          <w:numId w:val="3"/>
        </w:numPr>
      </w:pPr>
      <w:r>
        <w:rPr>
          <w:rStyle w:val="MdStrong"/>
          <w:b/>
          <w:bCs/>
        </w:rPr>
        <w:t xml:space="preserve">Psychological Theme:</w:t>
      </w:r>
      <w:r>
        <w:t xml:space="preserve"> Intellectual rigidity vs. philosophical openness</w:t>
      </w:r>
    </w:p>
    <w:p>
      <w:pPr>
        <w:pStyle w:val="MdListItem"/>
        <w:numPr>
          <w:ilvl w:val="0"/>
          <w:numId w:val="3"/>
        </w:numPr>
      </w:pPr>
      <w:r>
        <w:rPr>
          <w:rStyle w:val="MdStrong"/>
          <w:b/>
          <w:bCs/>
        </w:rPr>
        <w:t xml:space="preserve">Growth Mandate:</w:t>
      </w:r>
      <w:r>
        <w:t xml:space="preserve"> Surrender narrow intellectualism for synthesized, meaningful wisdom</w:t>
      </w:r>
    </w:p>
    <w:p>
      <w:pPr>
        <w:pStyle w:val="MdListItem"/>
        <w:numPr>
          <w:ilvl w:val="0"/>
          <w:numId w:val="3"/>
        </w:numPr>
      </w:pPr>
      <w:r>
        <w:rPr>
          <w:rStyle w:val="MdStrong"/>
          <w:b/>
          <w:bCs/>
        </w:rPr>
        <w:t xml:space="preserve">Manifestation:</w:t>
      </w:r>
      <w:r>
        <w:t xml:space="preserve"> Tendency toward debate and intellectual sparring; need to embrace broader perspectives</w:t>
      </w:r>
    </w:p>
    <w:p>
      <w:pPr>
        <w:pStyle w:val="MdSpace"/>
        <w:spacing w:before="0" w:after="60"/>
      </w:pPr>
    </w:p>
    <w:p>
      <w:pPr>
        <w:pStyle w:val="MdParagraph"/>
      </w:pPr>
      <w:r>
        <w:rPr>
          <w:rStyle w:val="MdStrong"/>
          <w:b/>
          <w:bCs/>
        </w:rPr>
        <w:t xml:space="preserve">4. Saturn Opposite North Node (Power: 9.0918)</w:t>
      </w:r>
    </w:p>
    <w:p>
      <w:pPr>
        <w:pStyle w:val="MdListItem"/>
        <w:numPr>
          <w:ilvl w:val="0"/>
          <w:numId w:val="3"/>
        </w:numPr>
      </w:pPr>
      <w:r>
        <w:rPr>
          <w:rStyle w:val="MdStrong"/>
          <w:b/>
          <w:bCs/>
        </w:rPr>
        <w:t xml:space="preserve">Nature:</w:t>
      </w:r>
      <w:r>
        <w:t xml:space="preserve"> Disciplined structure vs. evolutionary growth</w:t>
      </w:r>
    </w:p>
    <w:p>
      <w:pPr>
        <w:pStyle w:val="MdListItem"/>
        <w:numPr>
          <w:ilvl w:val="0"/>
          <w:numId w:val="3"/>
        </w:numPr>
      </w:pPr>
      <w:r>
        <w:rPr>
          <w:rStyle w:val="MdStrong"/>
          <w:b/>
          <w:bCs/>
        </w:rPr>
        <w:t xml:space="preserve">Dynamics:</w:t>
      </w:r>
      <w:r>
        <w:t xml:space="preserve"> Structured mind (Saturn in Gemini, 9th House) opposes spiritual expansion (North Node in Sagittarius)</w:t>
      </w:r>
    </w:p>
    <w:p>
      <w:pPr>
        <w:pStyle w:val="MdListItem"/>
        <w:numPr>
          <w:ilvl w:val="0"/>
          <w:numId w:val="3"/>
        </w:numPr>
      </w:pPr>
      <w:r>
        <w:rPr>
          <w:rStyle w:val="MdStrong"/>
          <w:b/>
          <w:bCs/>
        </w:rPr>
        <w:t xml:space="preserve">Psychological Theme:</w:t>
      </w:r>
      <w:r>
        <w:t xml:space="preserve"> Rigidity vs. flexibility in learning and communication</w:t>
      </w:r>
    </w:p>
    <w:p>
      <w:pPr>
        <w:pStyle w:val="MdListItem"/>
        <w:numPr>
          <w:ilvl w:val="0"/>
          <w:numId w:val="3"/>
        </w:numPr>
      </w:pPr>
      <w:r>
        <w:rPr>
          <w:rStyle w:val="MdStrong"/>
          <w:b/>
          <w:bCs/>
        </w:rPr>
        <w:t xml:space="preserve">Growth Mandate:</w:t>
      </w:r>
      <w:r>
        <w:t xml:space="preserve"> Build frameworks that allow for progressive and innovative thought</w:t>
      </w:r>
    </w:p>
    <w:p>
      <w:pPr>
        <w:pStyle w:val="MdListItem"/>
        <w:numPr>
          <w:ilvl w:val="0"/>
          <w:numId w:val="3"/>
        </w:numPr>
      </w:pPr>
      <w:r>
        <w:rPr>
          <w:rStyle w:val="MdStrong"/>
          <w:b/>
          <w:bCs/>
        </w:rPr>
        <w:t xml:space="preserve">Manifestation:</w:t>
      </w:r>
      <w:r>
        <w:t xml:space="preserve"> Difficulty embracing new ideas; need for systematic yet open-minded approach</w:t>
      </w:r>
    </w:p>
    <w:p>
      <w:pPr>
        <w:pStyle w:val="MdSpace"/>
        <w:spacing w:before="0" w:after="60"/>
      </w:pPr>
    </w:p>
    <w:p>
      <w:pPr>
        <w:pStyle w:val="Heading4"/>
        <w:pStyle w:val="MdHeading4"/>
      </w:pPr>
      <w:r>
        <w:t xml:space="preserve">Zones of Support &amp; Flow (Trines &amp; Sextiles: Harmony &amp; Growth)</w:t>
      </w:r>
    </w:p>
    <w:p>
      <w:pPr>
        <w:pStyle w:val="MdParagraph"/>
      </w:pPr>
      <w:r>
        <w:rPr>
          <w:rStyle w:val="MdStrong"/>
          <w:b/>
          <w:bCs/>
        </w:rPr>
        <w:t xml:space="preserve">1. Chiron Trine North Node (Power: 31.2654)</w:t>
      </w:r>
    </w:p>
    <w:p>
      <w:pPr>
        <w:pStyle w:val="MdListItem"/>
        <w:numPr>
          <w:ilvl w:val="0"/>
          <w:numId w:val="3"/>
        </w:numPr>
      </w:pPr>
      <w:r>
        <w:rPr>
          <w:rStyle w:val="MdStrong"/>
          <w:b/>
          <w:bCs/>
        </w:rPr>
        <w:t xml:space="preserve">Nature:</w:t>
      </w:r>
      <w:r>
        <w:t xml:space="preserve"> Healing gift perfectly aligned with karmic purpose</w:t>
      </w:r>
    </w:p>
    <w:p>
      <w:pPr>
        <w:pStyle w:val="MdListItem"/>
        <w:numPr>
          <w:ilvl w:val="0"/>
          <w:numId w:val="3"/>
        </w:numPr>
      </w:pPr>
      <w:r>
        <w:rPr>
          <w:rStyle w:val="MdStrong"/>
          <w:b/>
          <w:bCs/>
        </w:rPr>
        <w:t xml:space="preserve">Dynamics:</w:t>
      </w:r>
      <w:r>
        <w:t xml:space="preserve"> Wounded healer capacity (Chiron in Aries, 7th House) harmonizes with evolutionary growth (North Node in Sagittarius, 3rd House)</w:t>
      </w:r>
    </w:p>
    <w:p>
      <w:pPr>
        <w:pStyle w:val="MdListItem"/>
        <w:numPr>
          <w:ilvl w:val="0"/>
          <w:numId w:val="3"/>
        </w:numPr>
      </w:pPr>
      <w:r>
        <w:rPr>
          <w:rStyle w:val="MdStrong"/>
          <w:b/>
          <w:bCs/>
        </w:rPr>
        <w:t xml:space="preserve">Psychological Theme:</w:t>
      </w:r>
      <w:r>
        <w:t xml:space="preserve"> Pain becomes wisdom; vulnerability becomes teaching</w:t>
      </w:r>
    </w:p>
    <w:p>
      <w:pPr>
        <w:pStyle w:val="MdListItem"/>
        <w:numPr>
          <w:ilvl w:val="0"/>
          <w:numId w:val="3"/>
        </w:numPr>
      </w:pPr>
      <w:r>
        <w:rPr>
          <w:rStyle w:val="MdStrong"/>
          <w:b/>
          <w:bCs/>
        </w:rPr>
        <w:t xml:space="preserve">Growth Mandate:</w:t>
      </w:r>
      <w:r>
        <w:t xml:space="preserve"> Accept and deploy deep life experience in service of others</w:t>
      </w:r>
    </w:p>
    <w:p>
      <w:pPr>
        <w:pStyle w:val="MdListItem"/>
        <w:numPr>
          <w:ilvl w:val="0"/>
          <w:numId w:val="3"/>
        </w:numPr>
      </w:pPr>
      <w:r>
        <w:rPr>
          <w:rStyle w:val="MdStrong"/>
          <w:b/>
          <w:bCs/>
        </w:rPr>
        <w:t xml:space="preserve">Manifestation:</w:t>
      </w:r>
      <w:r>
        <w:t xml:space="preserve"> Natural capacity to heal through relational authenticity and vulnerability</w:t>
      </w:r>
    </w:p>
    <w:p>
      <w:pPr>
        <w:pStyle w:val="MdSpace"/>
        <w:spacing w:before="0" w:after="60"/>
      </w:pPr>
    </w:p>
    <w:p>
      <w:pPr>
        <w:pStyle w:val="MdParagraph"/>
      </w:pPr>
      <w:r>
        <w:rPr>
          <w:rStyle w:val="MdStrong"/>
          <w:b/>
          <w:bCs/>
        </w:rPr>
        <w:t xml:space="preserve">2. Saturn Trine Uranus (Power: 34.6326)</w:t>
      </w:r>
    </w:p>
    <w:p>
      <w:pPr>
        <w:pStyle w:val="MdListItem"/>
        <w:numPr>
          <w:ilvl w:val="0"/>
          <w:numId w:val="3"/>
        </w:numPr>
      </w:pPr>
      <w:r>
        <w:rPr>
          <w:rStyle w:val="MdStrong"/>
          <w:b/>
          <w:bCs/>
        </w:rPr>
        <w:t xml:space="preserve">Nature:</w:t>
      </w:r>
      <w:r>
        <w:t xml:space="preserve"> Discipline harmonizes with innovation</w:t>
      </w:r>
    </w:p>
    <w:p>
      <w:pPr>
        <w:pStyle w:val="MdListItem"/>
        <w:numPr>
          <w:ilvl w:val="0"/>
          <w:numId w:val="3"/>
        </w:numPr>
      </w:pPr>
      <w:r>
        <w:rPr>
          <w:rStyle w:val="MdStrong"/>
          <w:b/>
          <w:bCs/>
        </w:rPr>
        <w:t xml:space="preserve">Dynamics:</w:t>
      </w:r>
      <w:r>
        <w:t xml:space="preserve"> Structured mind (Saturn in Gemini) supports revolutionary ideals (Uranus in Libra)</w:t>
      </w:r>
    </w:p>
    <w:p>
      <w:pPr>
        <w:pStyle w:val="MdListItem"/>
        <w:numPr>
          <w:ilvl w:val="0"/>
          <w:numId w:val="3"/>
        </w:numPr>
      </w:pPr>
      <w:r>
        <w:rPr>
          <w:rStyle w:val="MdStrong"/>
          <w:b/>
          <w:bCs/>
        </w:rPr>
        <w:t xml:space="preserve">Psychological Theme:</w:t>
      </w:r>
      <w:r>
        <w:t xml:space="preserve"> Ability to build lasting frameworks for unconventional ideas</w:t>
      </w:r>
    </w:p>
    <w:p>
      <w:pPr>
        <w:pStyle w:val="MdListItem"/>
        <w:numPr>
          <w:ilvl w:val="0"/>
          <w:numId w:val="3"/>
        </w:numPr>
      </w:pPr>
      <w:r>
        <w:rPr>
          <w:rStyle w:val="MdStrong"/>
          <w:b/>
          <w:bCs/>
        </w:rPr>
        <w:t xml:space="preserve">Growth Mandate:</w:t>
      </w:r>
      <w:r>
        <w:t xml:space="preserve"> Create systematic structures that support progressive and innovative thought</w:t>
      </w:r>
    </w:p>
    <w:p>
      <w:pPr>
        <w:pStyle w:val="MdListItem"/>
        <w:numPr>
          <w:ilvl w:val="0"/>
          <w:numId w:val="3"/>
        </w:numPr>
      </w:pPr>
      <w:r>
        <w:rPr>
          <w:rStyle w:val="MdStrong"/>
          <w:b/>
          <w:bCs/>
        </w:rPr>
        <w:t xml:space="preserve">Manifestation:</w:t>
      </w:r>
      <w:r>
        <w:t xml:space="preserve"> Capacity to organize and implement revolutionary concepts; progressive yet practical</w:t>
      </w:r>
    </w:p>
    <w:p>
      <w:pPr>
        <w:pStyle w:val="MdSpace"/>
        <w:spacing w:before="0" w:after="60"/>
      </w:pPr>
    </w:p>
    <w:p>
      <w:pPr>
        <w:pStyle w:val="MdParagraph"/>
      </w:pPr>
      <w:r>
        <w:rPr>
          <w:rStyle w:val="MdStrong"/>
          <w:b/>
          <w:bCs/>
        </w:rPr>
        <w:t xml:space="preserve">3. Pluto Conjunct Vesta (Power: 31.8585)</w:t>
      </w:r>
    </w:p>
    <w:p>
      <w:pPr>
        <w:pStyle w:val="MdListItem"/>
        <w:numPr>
          <w:ilvl w:val="0"/>
          <w:numId w:val="3"/>
        </w:numPr>
      </w:pPr>
      <w:r>
        <w:rPr>
          <w:rStyle w:val="MdStrong"/>
          <w:b/>
          <w:bCs/>
        </w:rPr>
        <w:t xml:space="preserve">Nature:</w:t>
      </w:r>
      <w:r>
        <w:t xml:space="preserve"> Transformation fused with devotion</w:t>
      </w:r>
    </w:p>
    <w:p>
      <w:pPr>
        <w:pStyle w:val="MdListItem"/>
        <w:numPr>
          <w:ilvl w:val="0"/>
          <w:numId w:val="3"/>
        </w:numPr>
      </w:pPr>
      <w:r>
        <w:rPr>
          <w:rStyle w:val="MdStrong"/>
          <w:b/>
          <w:bCs/>
        </w:rPr>
        <w:t xml:space="preserve">Dynamics:</w:t>
      </w:r>
      <w:r>
        <w:t xml:space="preserve"> Deep psychological work (Pluto in Libra, 12th House) merged with sacred dedication (Vesta)</w:t>
      </w:r>
    </w:p>
    <w:p>
      <w:pPr>
        <w:pStyle w:val="MdListItem"/>
        <w:numPr>
          <w:ilvl w:val="0"/>
          <w:numId w:val="3"/>
        </w:numPr>
      </w:pPr>
      <w:r>
        <w:rPr>
          <w:rStyle w:val="MdStrong"/>
          <w:b/>
          <w:bCs/>
        </w:rPr>
        <w:t xml:space="preserve">Psychological Theme:</w:t>
      </w:r>
      <w:r>
        <w:t xml:space="preserve"> Subconscious commitment to spiritual and psychological purification</w:t>
      </w:r>
    </w:p>
    <w:p>
      <w:pPr>
        <w:pStyle w:val="MdListItem"/>
        <w:numPr>
          <w:ilvl w:val="0"/>
          <w:numId w:val="3"/>
        </w:numPr>
      </w:pPr>
      <w:r>
        <w:rPr>
          <w:rStyle w:val="MdStrong"/>
          <w:b/>
          <w:bCs/>
        </w:rPr>
        <w:t xml:space="preserve">Growth Mandate:</w:t>
      </w:r>
      <w:r>
        <w:t xml:space="preserve"> Utilize hidden transformative capacity for inner work and spiritual development</w:t>
      </w:r>
    </w:p>
    <w:p>
      <w:pPr>
        <w:pStyle w:val="MdListItem"/>
        <w:numPr>
          <w:ilvl w:val="0"/>
          <w:numId w:val="3"/>
        </w:numPr>
      </w:pPr>
      <w:r>
        <w:rPr>
          <w:rStyle w:val="MdStrong"/>
          <w:b/>
          <w:bCs/>
        </w:rPr>
        <w:t xml:space="preserve">Manifestation:</w:t>
      </w:r>
      <w:r>
        <w:t xml:space="preserve"> Deep commitment to psychological and spiritual transformation; hidden spiritual practice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Aspect Strength Hierarchy</w:t>
      </w:r>
    </w:p>
    <w:p>
      <w:pPr>
        <w:pStyle w:val="Heading3"/>
        <w:pStyle w:val="MdHeading3"/>
      </w:pPr>
      <w:r>
        <w:t xml:space="preserve">Aspect Power Ranking System</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Angle</w:t>
            </w:r>
          </w:p>
        </w:tc>
        <w:tc>
          <w:tcPr>
            <w:tcMar>
              <w:top w:type="dxa" w:w="100"/>
              <w:left w:type="dxa" w:w="120"/>
              <w:bottom w:type="dxa" w:w="100"/>
              <w:right w:type="dxa" w:w="120"/>
            </w:tcMar>
            <w:vAlign w:val="center"/>
          </w:tcPr>
          <w:p>
            <w:pPr>
              <w:pStyle w:val="MdTableHeader"/>
            </w:pPr>
            <w:r>
              <w:t xml:space="preserve">Orb</w:t>
            </w:r>
          </w:p>
        </w:tc>
        <w:tc>
          <w:tcPr>
            <w:tcMar>
              <w:top w:type="dxa" w:w="100"/>
              <w:left w:type="dxa" w:w="120"/>
              <w:bottom w:type="dxa" w:w="100"/>
              <w:right w:type="dxa" w:w="120"/>
            </w:tcMar>
            <w:vAlign w:val="center"/>
          </w:tcPr>
          <w:p>
            <w:pPr>
              <w:pStyle w:val="MdTableHeader"/>
            </w:pPr>
            <w:r>
              <w:t xml:space="preserve">Power Value</w:t>
            </w:r>
          </w:p>
        </w:tc>
        <w:tc>
          <w:tcPr>
            <w:tcBorders>
              <w:right w:val="none"/>
            </w:tcBorders>
            <w:tcMar>
              <w:top w:type="dxa" w:w="100"/>
              <w:left w:type="dxa" w:w="120"/>
              <w:bottom w:type="dxa" w:w="100"/>
              <w:right w:type="dxa" w:w="120"/>
            </w:tcMar>
            <w:vAlign w:val="center"/>
          </w:tcPr>
          <w:p>
            <w:pPr>
              <w:pStyle w:val="MdTableHeader"/>
            </w:pPr>
            <w:r>
              <w:t xml:space="preserve">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Conjunction</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100</w:t>
            </w:r>
          </w:p>
        </w:tc>
        <w:tc>
          <w:tcPr>
            <w:tcBorders>
              <w:right w:val="none"/>
            </w:tcBorders>
            <w:tcMar>
              <w:top w:type="dxa" w:w="80"/>
              <w:left w:type="dxa" w:w="120"/>
              <w:bottom w:type="dxa" w:w="80"/>
              <w:right w:type="dxa" w:w="120"/>
            </w:tcMar>
            <w:vAlign w:val="center"/>
          </w:tcPr>
          <w:p>
            <w:pPr>
              <w:pStyle w:val="MdTableCell"/>
            </w:pPr>
            <w:r>
              <w:t xml:space="preserve">Amplification; intensification; blending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Trine</w:t>
            </w:r>
          </w:p>
        </w:tc>
        <w:tc>
          <w:tcPr>
            <w:tcMar>
              <w:top w:type="dxa" w:w="80"/>
              <w:left w:type="dxa" w:w="120"/>
              <w:bottom w:type="dxa" w:w="80"/>
              <w:right w:type="dxa" w:w="120"/>
            </w:tcMar>
            <w:vAlign w:val="center"/>
          </w:tcPr>
          <w:p>
            <w:pPr>
              <w:pStyle w:val="MdTableCell"/>
            </w:pPr>
            <w:r>
              <w:t xml:space="preserve">120°</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85</w:t>
            </w:r>
          </w:p>
        </w:tc>
        <w:tc>
          <w:tcPr>
            <w:tcBorders>
              <w:right w:val="none"/>
            </w:tcBorders>
            <w:tcMar>
              <w:top w:type="dxa" w:w="80"/>
              <w:left w:type="dxa" w:w="120"/>
              <w:bottom w:type="dxa" w:w="80"/>
              <w:right w:type="dxa" w:w="120"/>
            </w:tcMar>
            <w:vAlign w:val="center"/>
          </w:tcPr>
          <w:p>
            <w:pPr>
              <w:pStyle w:val="MdTableCell"/>
            </w:pPr>
            <w:r>
              <w:t xml:space="preserve">Harmony; natural flow; innate talent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Sextile</w:t>
            </w:r>
          </w:p>
        </w:tc>
        <w:tc>
          <w:tcPr>
            <w:tcMar>
              <w:top w:type="dxa" w:w="80"/>
              <w:left w:type="dxa" w:w="120"/>
              <w:bottom w:type="dxa" w:w="80"/>
              <w:right w:type="dxa" w:w="120"/>
            </w:tcMar>
            <w:vAlign w:val="center"/>
          </w:tcPr>
          <w:p>
            <w:pPr>
              <w:pStyle w:val="MdTableCell"/>
            </w:pPr>
            <w:r>
              <w:t xml:space="preserve">60°</w:t>
            </w:r>
          </w:p>
        </w:tc>
        <w:tc>
          <w:tcPr>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70</w:t>
            </w:r>
          </w:p>
        </w:tc>
        <w:tc>
          <w:tcPr>
            <w:tcBorders>
              <w:right w:val="none"/>
            </w:tcBorders>
            <w:tcMar>
              <w:top w:type="dxa" w:w="80"/>
              <w:left w:type="dxa" w:w="120"/>
              <w:bottom w:type="dxa" w:w="80"/>
              <w:right w:type="dxa" w:w="120"/>
            </w:tcMar>
            <w:vAlign w:val="center"/>
          </w:tcPr>
          <w:p>
            <w:pPr>
              <w:pStyle w:val="MdTableCell"/>
            </w:pPr>
            <w:r>
              <w:t xml:space="preserve">Opportunity; ease; flowing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Square</w:t>
            </w:r>
          </w:p>
        </w:tc>
        <w:tc>
          <w:tcPr>
            <w:tcMar>
              <w:top w:type="dxa" w:w="80"/>
              <w:left w:type="dxa" w:w="120"/>
              <w:bottom w:type="dxa" w:w="80"/>
              <w:right w:type="dxa" w:w="120"/>
            </w:tcMar>
            <w:vAlign w:val="center"/>
          </w:tcPr>
          <w:p>
            <w:pPr>
              <w:pStyle w:val="MdTableCell"/>
            </w:pPr>
            <w:r>
              <w:t xml:space="preserve">90°</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75</w:t>
            </w:r>
          </w:p>
        </w:tc>
        <w:tc>
          <w:tcPr>
            <w:tcBorders>
              <w:right w:val="none"/>
            </w:tcBorders>
            <w:tcMar>
              <w:top w:type="dxa" w:w="80"/>
              <w:left w:type="dxa" w:w="120"/>
              <w:bottom w:type="dxa" w:w="80"/>
              <w:right w:type="dxa" w:w="120"/>
            </w:tcMar>
            <w:vAlign w:val="center"/>
          </w:tcPr>
          <w:p>
            <w:pPr>
              <w:pStyle w:val="MdTableCell"/>
            </w:pPr>
            <w:r>
              <w:t xml:space="preserve">Tension; friction; productive challenge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Opposition</w:t>
            </w:r>
          </w:p>
        </w:tc>
        <w:tc>
          <w:tcPr>
            <w:tcMar>
              <w:top w:type="dxa" w:w="80"/>
              <w:left w:type="dxa" w:w="120"/>
              <w:bottom w:type="dxa" w:w="80"/>
              <w:right w:type="dxa" w:w="120"/>
            </w:tcMar>
            <w:vAlign w:val="center"/>
          </w:tcPr>
          <w:p>
            <w:pPr>
              <w:pStyle w:val="MdTableCell"/>
            </w:pPr>
            <w:r>
              <w:t xml:space="preserve">180°</w:t>
            </w:r>
          </w:p>
        </w:tc>
        <w:tc>
          <w:tcPr>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80</w:t>
            </w:r>
          </w:p>
        </w:tc>
        <w:tc>
          <w:tcPr>
            <w:tcBorders>
              <w:right w:val="none"/>
            </w:tcBorders>
            <w:tcMar>
              <w:top w:type="dxa" w:w="80"/>
              <w:left w:type="dxa" w:w="120"/>
              <w:bottom w:type="dxa" w:w="80"/>
              <w:right w:type="dxa" w:w="120"/>
            </w:tcMar>
            <w:vAlign w:val="center"/>
          </w:tcPr>
          <w:p>
            <w:pPr>
              <w:pStyle w:val="MdTableCell"/>
            </w:pPr>
            <w:r>
              <w:t xml:space="preserve">Polarity; projection; relational tension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Quincunx</w:t>
            </w:r>
          </w:p>
        </w:tc>
        <w:tc>
          <w:tcPr>
            <w:tcMar>
              <w:top w:type="dxa" w:w="80"/>
              <w:left w:type="dxa" w:w="120"/>
              <w:bottom w:type="dxa" w:w="80"/>
              <w:right w:type="dxa" w:w="120"/>
            </w:tcMar>
            <w:vAlign w:val="center"/>
          </w:tcPr>
          <w:p>
            <w:pPr>
              <w:pStyle w:val="MdTableCell"/>
            </w:pPr>
            <w:r>
              <w:t xml:space="preserve">150°</w:t>
            </w:r>
          </w:p>
        </w:tc>
        <w:tc>
          <w:tcPr>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45</w:t>
            </w:r>
          </w:p>
        </w:tc>
        <w:tc>
          <w:tcPr>
            <w:tcBorders>
              <w:right w:val="none"/>
            </w:tcBorders>
            <w:tcMar>
              <w:top w:type="dxa" w:w="80"/>
              <w:left w:type="dxa" w:w="120"/>
              <w:bottom w:type="dxa" w:w="80"/>
              <w:right w:type="dxa" w:w="120"/>
            </w:tcMar>
            <w:vAlign w:val="center"/>
          </w:tcPr>
          <w:p>
            <w:pPr>
              <w:pStyle w:val="MdTableCell"/>
            </w:pPr>
            <w:r>
              <w:t xml:space="preserve">Adjustment; irritation; fine-tuning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Semi-Sextile</w:t>
            </w:r>
          </w:p>
        </w:tc>
        <w:tc>
          <w:tcPr>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30</w:t>
            </w:r>
          </w:p>
        </w:tc>
        <w:tc>
          <w:tcPr>
            <w:tcBorders>
              <w:right w:val="none"/>
            </w:tcBorders>
            <w:tcMar>
              <w:top w:type="dxa" w:w="80"/>
              <w:left w:type="dxa" w:w="120"/>
              <w:bottom w:type="dxa" w:w="80"/>
              <w:right w:type="dxa" w:w="120"/>
            </w:tcMar>
            <w:vAlign w:val="center"/>
          </w:tcPr>
          <w:p>
            <w:pPr>
              <w:pStyle w:val="MdTableCell"/>
            </w:pPr>
            <w:r>
              <w:t xml:space="preserve">Minor opportunity; subtle ease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Semi-Square</w:t>
            </w:r>
          </w:p>
        </w:tc>
        <w:tc>
          <w:tcPr>
            <w:tcBorders>
              <w:bottom w:val="single" w:color="E1E4E8" w:sz="4"/>
            </w:tcBorders>
            <w:tcMar>
              <w:top w:type="dxa" w:w="80"/>
              <w:left w:type="dxa" w:w="120"/>
              <w:bottom w:type="dxa" w:w="80"/>
              <w:right w:type="dxa" w:w="120"/>
            </w:tcMar>
            <w:vAlign w:val="center"/>
          </w:tcPr>
          <w:p>
            <w:pPr>
              <w:pStyle w:val="MdTableCell"/>
            </w:pPr>
            <w:r>
              <w:t xml:space="preserve">45°</w:t>
            </w:r>
          </w:p>
        </w:tc>
        <w:tc>
          <w:tcPr>
            <w:tcBorders>
              <w:bottom w:val="single" w:color="E1E4E8" w:sz="4"/>
            </w:tcBorders>
            <w:tcMar>
              <w:top w:type="dxa" w:w="80"/>
              <w:left w:type="dxa" w:w="120"/>
              <w:bottom w:type="dxa" w:w="80"/>
              <w:right w:type="dxa" w:w="120"/>
            </w:tcMar>
            <w:vAlign w:val="center"/>
          </w:tcPr>
          <w:p>
            <w:pPr>
              <w:pStyle w:val="MdTableCell"/>
            </w:pPr>
            <w:r>
              <w:t xml:space="preserve">±1°</w:t>
            </w:r>
          </w:p>
        </w:tc>
        <w:tc>
          <w:tcPr>
            <w:tcBorders>
              <w:bottom w:val="single" w:color="E1E4E8" w:sz="4"/>
            </w:tcBorders>
            <w:tcMar>
              <w:top w:type="dxa" w:w="80"/>
              <w:left w:type="dxa" w:w="120"/>
              <w:bottom w:type="dxa" w:w="80"/>
              <w:right w:type="dxa" w:w="120"/>
            </w:tcMar>
            <w:vAlign w:val="center"/>
          </w:tcPr>
          <w:p>
            <w:pPr>
              <w:pStyle w:val="MdTableCell"/>
            </w:pPr>
            <w:r>
              <w:t xml:space="preserve">35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Minor tension; subtle irritation</w:t>
            </w:r>
          </w:p>
        </w:tc>
      </w:tr>
    </w:tbl>
    <w:p>
      <w:pPr>
        <w:pStyle w:val="Heading3"/>
        <w:pStyle w:val="MdHeading3"/>
      </w:pPr>
      <w:r>
        <w:t xml:space="preserve">Aspect Orb Strength Modifiers</w:t>
      </w:r>
    </w:p>
    <w:p>
      <w:pPr>
        <w:pStyle w:val="MdListItem"/>
        <w:numPr>
          <w:ilvl w:val="0"/>
          <w:numId w:val="3"/>
        </w:numPr>
      </w:pPr>
      <w:r>
        <w:rPr>
          <w:rStyle w:val="MdStrong"/>
          <w:b/>
          <w:bCs/>
        </w:rPr>
        <w:t xml:space="preserve">Tight (≤1°):</w:t>
      </w:r>
      <w:r>
        <w:t xml:space="preserve"> ×1.5 multiplier (maximum intensity)</w:t>
      </w:r>
    </w:p>
    <w:p>
      <w:pPr>
        <w:pStyle w:val="MdListItem"/>
        <w:numPr>
          <w:ilvl w:val="0"/>
          <w:numId w:val="3"/>
        </w:numPr>
      </w:pPr>
      <w:r>
        <w:rPr>
          <w:rStyle w:val="MdStrong"/>
          <w:b/>
          <w:bCs/>
        </w:rPr>
        <w:t xml:space="preserve">Medium (1-2°):</w:t>
      </w:r>
      <w:r>
        <w:t xml:space="preserve"> ×1.25 multiplier (high intensity)</w:t>
      </w:r>
    </w:p>
    <w:p>
      <w:pPr>
        <w:pStyle w:val="MdListItem"/>
        <w:numPr>
          <w:ilvl w:val="0"/>
          <w:numId w:val="3"/>
        </w:numPr>
      </w:pPr>
      <w:r>
        <w:rPr>
          <w:rStyle w:val="MdStrong"/>
          <w:b/>
          <w:bCs/>
        </w:rPr>
        <w:t xml:space="preserve">Standard (2-4°):</w:t>
      </w:r>
      <w:r>
        <w:t xml:space="preserve"> ×1.0 multiplier (normal intensity)</w:t>
      </w:r>
    </w:p>
    <w:p>
      <w:pPr>
        <w:pStyle w:val="MdListItem"/>
        <w:numPr>
          <w:ilvl w:val="0"/>
          <w:numId w:val="3"/>
        </w:numPr>
      </w:pPr>
      <w:r>
        <w:rPr>
          <w:rStyle w:val="MdStrong"/>
          <w:b/>
          <w:bCs/>
        </w:rPr>
        <w:t xml:space="preserve">Wide (4-6°):</w:t>
      </w:r>
      <w:r>
        <w:t xml:space="preserve"> ×0.75 multiplier (reduced intensity)</w:t>
      </w:r>
    </w:p>
    <w:p>
      <w:pPr>
        <w:pStyle w:val="MdListItem"/>
        <w:numPr>
          <w:ilvl w:val="0"/>
          <w:numId w:val="3"/>
        </w:numPr>
      </w:pPr>
      <w:r>
        <w:rPr>
          <w:rStyle w:val="MdStrong"/>
          <w:b/>
          <w:bCs/>
        </w:rPr>
        <w:t xml:space="preserve">Very Wide (6-8°):</w:t>
      </w:r>
      <w:r>
        <w:t xml:space="preserve"> ×0.5 multiplier (minimal intensity)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Karmic Mandates &amp; Evolutionary Trajectory</w:t>
      </w:r>
    </w:p>
    <w:p>
      <w:pPr>
        <w:pStyle w:val="Heading3"/>
        <w:pStyle w:val="MdHeading3"/>
      </w:pPr>
      <w:r>
        <w:t xml:space="preserve">North Node/South Node Axis Analysis</w:t>
      </w:r>
    </w:p>
    <w:p>
      <w:pPr>
        <w:pStyle w:val="MdParagraph"/>
      </w:pPr>
      <w:r>
        <w:rPr>
          <w:rStyle w:val="MdStrong"/>
          <w:b/>
          <w:bCs/>
        </w:rPr>
        <w:t xml:space="preserve">North Node in Sagittarius (3rd House)</w:t>
      </w:r>
    </w:p>
    <w:p>
      <w:pPr>
        <w:pStyle w:val="MdListItem"/>
        <w:numPr>
          <w:ilvl w:val="0"/>
          <w:numId w:val="3"/>
        </w:numPr>
      </w:pPr>
      <w:r>
        <w:rPr>
          <w:rStyle w:val="MdStrong"/>
          <w:b/>
          <w:bCs/>
        </w:rPr>
        <w:t xml:space="preserve">Karmic Goal:</w:t>
      </w:r>
      <w:r>
        <w:t xml:space="preserve"> Develop joyality, open-mindedness, freedom, and expansive philosophical frameworks</w:t>
      </w:r>
    </w:p>
    <w:p>
      <w:pPr>
        <w:pStyle w:val="MdListItem"/>
        <w:numPr>
          <w:ilvl w:val="0"/>
          <w:numId w:val="3"/>
        </w:numPr>
      </w:pPr>
      <w:r>
        <w:rPr>
          <w:rStyle w:val="MdStrong"/>
          <w:b/>
          <w:bCs/>
        </w:rPr>
        <w:t xml:space="preserve">Life Mandate:</w:t>
      </w:r>
      <w:r>
        <w:t xml:space="preserve"> Manifest evolutionary growth through communication and immediate environment</w:t>
      </w:r>
    </w:p>
    <w:p>
      <w:pPr>
        <w:pStyle w:val="MdListItem"/>
        <w:numPr>
          <w:ilvl w:val="0"/>
          <w:numId w:val="3"/>
        </w:numPr>
      </w:pPr>
      <w:r>
        <w:rPr>
          <w:rStyle w:val="MdStrong"/>
          <w:b/>
          <w:bCs/>
        </w:rPr>
        <w:t xml:space="preserve">Challenge:</w:t>
      </w:r>
      <w:r>
        <w:t xml:space="preserve"> Difficulty expressing this direction; requires conscious effort to overcome South Node patterns</w:t>
      </w:r>
    </w:p>
    <w:p>
      <w:pPr>
        <w:pStyle w:val="MdSpace"/>
        <w:spacing w:before="0" w:after="60"/>
      </w:pPr>
    </w:p>
    <w:p>
      <w:pPr>
        <w:pStyle w:val="MdParagraph"/>
      </w:pPr>
      <w:r>
        <w:rPr>
          <w:rStyle w:val="MdStrong"/>
          <w:b/>
          <w:bCs/>
        </w:rPr>
        <w:t xml:space="preserve">South Node in Gemini (9th House Implied)</w:t>
      </w:r>
    </w:p>
    <w:p>
      <w:pPr>
        <w:pStyle w:val="MdListItem"/>
        <w:numPr>
          <w:ilvl w:val="0"/>
          <w:numId w:val="3"/>
        </w:numPr>
      </w:pPr>
      <w:r>
        <w:rPr>
          <w:rStyle w:val="MdStrong"/>
          <w:b/>
          <w:bCs/>
        </w:rPr>
        <w:t xml:space="preserve">Past Mastery:</w:t>
      </w:r>
      <w:r>
        <w:t xml:space="preserve"> Inherent ease with intellectualism, information gathering, dualistic thinking, logical debate</w:t>
      </w:r>
    </w:p>
    <w:p>
      <w:pPr>
        <w:pStyle w:val="MdListItem"/>
        <w:numPr>
          <w:ilvl w:val="0"/>
          <w:numId w:val="3"/>
        </w:numPr>
      </w:pPr>
      <w:r>
        <w:rPr>
          <w:rStyle w:val="MdStrong"/>
          <w:b/>
          <w:bCs/>
        </w:rPr>
        <w:t xml:space="preserve">Karmic Pattern:</w:t>
      </w:r>
      <w:r>
        <w:t xml:space="preserve"> Over-reliance on narrow, analytical communication</w:t>
      </w:r>
    </w:p>
    <w:p>
      <w:pPr>
        <w:pStyle w:val="MdListItem"/>
        <w:numPr>
          <w:ilvl w:val="0"/>
          <w:numId w:val="3"/>
        </w:numPr>
      </w:pPr>
      <w:r>
        <w:rPr>
          <w:rStyle w:val="MdStrong"/>
          <w:b/>
          <w:bCs/>
        </w:rPr>
        <w:t xml:space="preserve">Growth Requirement:</w:t>
      </w:r>
      <w:r>
        <w:t xml:space="preserve"> Surrender intellectual rigidity in favor of synthesized, meaningful wisdom</w:t>
      </w:r>
    </w:p>
    <w:p>
      <w:pPr>
        <w:pStyle w:val="MdSpace"/>
        <w:spacing w:before="0" w:after="60"/>
      </w:pPr>
    </w:p>
    <w:p>
      <w:pPr>
        <w:pStyle w:val="Heading3"/>
        <w:pStyle w:val="MdHeading3"/>
      </w:pPr>
      <w:r>
        <w:t xml:space="preserve">Esoteric Ray Influences</w:t>
      </w:r>
    </w:p>
    <w:p>
      <w:pPr>
        <w:pStyle w:val="MdParagraph"/>
      </w:pPr>
      <w:r>
        <w:rPr>
          <w:rStyle w:val="MdStrong"/>
          <w:b/>
          <w:bCs/>
        </w:rPr>
        <w:t xml:space="preserve">Soul Ray: Ray 3 (Active Creative Intelligence - 63%)</w:t>
      </w:r>
    </w:p>
    <w:p>
      <w:pPr>
        <w:pStyle w:val="MdListItem"/>
        <w:numPr>
          <w:ilvl w:val="0"/>
          <w:numId w:val="3"/>
        </w:numPr>
      </w:pPr>
      <w:r>
        <w:rPr>
          <w:rStyle w:val="MdStrong"/>
          <w:b/>
          <w:bCs/>
        </w:rPr>
        <w:t xml:space="preserve">Essence:</w:t>
      </w:r>
      <w:r>
        <w:t xml:space="preserve"> Abstract thought, organization, creative mental activity</w:t>
      </w:r>
    </w:p>
    <w:p>
      <w:pPr>
        <w:pStyle w:val="MdListItem"/>
        <w:numPr>
          <w:ilvl w:val="0"/>
          <w:numId w:val="3"/>
        </w:numPr>
      </w:pPr>
      <w:r>
        <w:rPr>
          <w:rStyle w:val="MdStrong"/>
          <w:b/>
          <w:bCs/>
        </w:rPr>
        <w:t xml:space="preserve">Alignment:</w:t>
      </w:r>
      <w:r>
        <w:t xml:space="preserve"> Perfectly resonates with Mutable dominance and intellectual-emotional bias</w:t>
      </w:r>
    </w:p>
    <w:p>
      <w:pPr>
        <w:pStyle w:val="MdListItem"/>
        <w:numPr>
          <w:ilvl w:val="0"/>
          <w:numId w:val="3"/>
        </w:numPr>
      </w:pPr>
      <w:r>
        <w:rPr>
          <w:rStyle w:val="MdStrong"/>
          <w:b/>
          <w:bCs/>
        </w:rPr>
        <w:t xml:space="preserve">Manifestation:</w:t>
      </w:r>
      <w:r>
        <w:t xml:space="preserve"> Adaptability, intellectual organization, creative mental activity</w:t>
      </w:r>
    </w:p>
    <w:p>
      <w:pPr>
        <w:pStyle w:val="MdSpace"/>
        <w:spacing w:before="0" w:after="60"/>
      </w:pPr>
    </w:p>
    <w:p>
      <w:pPr>
        <w:pStyle w:val="MdParagraph"/>
      </w:pPr>
      <w:r>
        <w:rPr>
          <w:rStyle w:val="MdStrong"/>
          <w:b/>
          <w:bCs/>
        </w:rPr>
        <w:t xml:space="preserve">Personality Ray: Ray 2 (Love &amp; Wisdom - 35%)</w:t>
      </w:r>
    </w:p>
    <w:p>
      <w:pPr>
        <w:pStyle w:val="MdListItem"/>
        <w:numPr>
          <w:ilvl w:val="0"/>
          <w:numId w:val="3"/>
        </w:numPr>
      </w:pPr>
      <w:r>
        <w:rPr>
          <w:rStyle w:val="MdStrong"/>
          <w:b/>
          <w:bCs/>
        </w:rPr>
        <w:t xml:space="preserve">Essence:</w:t>
      </w:r>
      <w:r>
        <w:t xml:space="preserve"> Unconditional love, compassion, unifying principle</w:t>
      </w:r>
    </w:p>
    <w:p>
      <w:pPr>
        <w:pStyle w:val="MdListItem"/>
        <w:numPr>
          <w:ilvl w:val="0"/>
          <w:numId w:val="3"/>
        </w:numPr>
      </w:pPr>
      <w:r>
        <w:rPr>
          <w:rStyle w:val="MdStrong"/>
          <w:b/>
          <w:bCs/>
        </w:rPr>
        <w:t xml:space="preserve">Alignment:</w:t>
      </w:r>
      <w:r>
        <w:t xml:space="preserve"> Seamlessly integrates with strongest planetary placements (Jupiter, Venus)</w:t>
      </w:r>
    </w:p>
    <w:p>
      <w:pPr>
        <w:pStyle w:val="MdListItem"/>
        <w:numPr>
          <w:ilvl w:val="0"/>
          <w:numId w:val="3"/>
        </w:numPr>
      </w:pPr>
      <w:r>
        <w:rPr>
          <w:rStyle w:val="MdStrong"/>
          <w:b/>
          <w:bCs/>
        </w:rPr>
        <w:t xml:space="preserve">Manifestation:</w:t>
      </w:r>
      <w:r>
        <w:t xml:space="preserve"> Compassionate wisdom guides creative intelligence; unifying principle</w:t>
      </w:r>
    </w:p>
    <w:p>
      <w:pPr>
        <w:pStyle w:val="MdSpace"/>
        <w:spacing w:before="0" w:after="60"/>
      </w:pPr>
    </w:p>
    <w:p>
      <w:pPr>
        <w:pStyle w:val="MdParagraph"/>
      </w:pPr>
      <w:r>
        <w:rPr>
          <w:rStyle w:val="MdStrong"/>
          <w:b/>
          <w:bCs/>
        </w:rPr>
        <w:t xml:space="preserve">Integration:</w:t>
      </w:r>
      <w:r>
        <w:t xml:space="preserve"> Soul Ray 3 (creative intelligence) must be guided by Personality Ray 2 (compassionate wisdom) for authentic expression and relational harmony.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Practical Application Framework</w:t>
      </w:r>
    </w:p>
    <w:p>
      <w:pPr>
        <w:pStyle w:val="Heading3"/>
        <w:pStyle w:val="MdHeading3"/>
      </w:pPr>
      <w:r>
        <w:t xml:space="preserve">Step 1: Calculate Total Power for All Planets</w:t>
      </w:r>
    </w:p>
    <w:p>
      <w:pPr>
        <w:pStyle w:val="MdParagraph"/>
      </w:pPr>
      <w:r>
        <w:t xml:space="preserve">Using astrological software or manual calculation:</w:t>
      </w:r>
    </w:p>
    <w:p>
      <w:pPr>
        <w:pStyle w:val="MdListItem"/>
        <w:numPr>
          <w:ilvl w:val="0"/>
          <w:numId w:val="2"/>
        </w:numPr>
      </w:pPr>
      <w:r>
        <w:t xml:space="preserve">Determine essential dignity score for each planet</w:t>
      </w:r>
    </w:p>
    <w:p>
      <w:pPr>
        <w:pStyle w:val="MdListItem"/>
        <w:numPr>
          <w:ilvl w:val="0"/>
          <w:numId w:val="2"/>
        </w:numPr>
      </w:pPr>
      <w:r>
        <w:t xml:space="preserve">Calculate accidental strength (house, motion, combustion)</w:t>
      </w:r>
    </w:p>
    <w:p>
      <w:pPr>
        <w:pStyle w:val="MdListItem"/>
        <w:numPr>
          <w:ilvl w:val="0"/>
          <w:numId w:val="2"/>
        </w:numPr>
      </w:pPr>
      <w:r>
        <w:t xml:space="preserve">Assess aspect support from all major aspects</w:t>
      </w:r>
    </w:p>
    <w:p>
      <w:pPr>
        <w:pStyle w:val="MdListItem"/>
        <w:numPr>
          <w:ilvl w:val="0"/>
          <w:numId w:val="2"/>
        </w:numPr>
      </w:pPr>
      <w:r>
        <w:t xml:space="preserve">Add angular position bonuses</w:t>
      </w:r>
    </w:p>
    <w:p>
      <w:pPr>
        <w:pStyle w:val="MdListItem"/>
        <w:numPr>
          <w:ilvl w:val="0"/>
          <w:numId w:val="2"/>
        </w:numPr>
      </w:pPr>
      <w:r>
        <w:t xml:space="preserve">Sum to derive total power</w:t>
      </w:r>
    </w:p>
    <w:p>
      <w:pPr>
        <w:pStyle w:val="MdSpace"/>
        <w:spacing w:before="0" w:after="60"/>
      </w:pPr>
    </w:p>
    <w:p>
      <w:pPr>
        <w:pStyle w:val="Heading3"/>
        <w:pStyle w:val="MdHeading3"/>
      </w:pPr>
      <w:r>
        <w:t xml:space="preserve">Step 2: Rank Elements by Strength</w:t>
      </w:r>
    </w:p>
    <w:p>
      <w:pPr>
        <w:pStyle w:val="MdParagraph"/>
      </w:pPr>
      <w:r>
        <w:t xml:space="preserve">Create hierarchy of:</w:t>
      </w:r>
    </w:p>
    <w:p>
      <w:pPr>
        <w:pStyle w:val="MdListItem"/>
        <w:numPr>
          <w:ilvl w:val="0"/>
          <w:numId w:val="3"/>
        </w:numPr>
      </w:pPr>
      <w:r>
        <w:t xml:space="preserve">Top 10 planets/points</w:t>
      </w:r>
    </w:p>
    <w:p>
      <w:pPr>
        <w:pStyle w:val="MdListItem"/>
        <w:numPr>
          <w:ilvl w:val="0"/>
          <w:numId w:val="3"/>
        </w:numPr>
      </w:pPr>
      <w:r>
        <w:t xml:space="preserve">Top 5 signs</w:t>
      </w:r>
    </w:p>
    <w:p>
      <w:pPr>
        <w:pStyle w:val="MdListItem"/>
        <w:numPr>
          <w:ilvl w:val="0"/>
          <w:numId w:val="3"/>
        </w:numPr>
      </w:pPr>
      <w:r>
        <w:t xml:space="preserve">Top 5 houses</w:t>
      </w:r>
    </w:p>
    <w:p>
      <w:pPr>
        <w:pStyle w:val="MdListItem"/>
        <w:numPr>
          <w:ilvl w:val="0"/>
          <w:numId w:val="3"/>
        </w:numPr>
      </w:pPr>
      <w:r>
        <w:t xml:space="preserve">Major aspect patterns by power</w:t>
      </w:r>
    </w:p>
    <w:p>
      <w:pPr>
        <w:pStyle w:val="MdSpace"/>
        <w:spacing w:before="0" w:after="60"/>
      </w:pPr>
    </w:p>
    <w:p>
      <w:pPr>
        <w:pStyle w:val="Heading3"/>
        <w:pStyle w:val="MdHeading3"/>
      </w:pPr>
      <w:r>
        <w:t xml:space="preserve">Step 3: Identify Primary Signature</w:t>
      </w:r>
    </w:p>
    <w:p>
      <w:pPr>
        <w:pStyle w:val="MdParagraph"/>
      </w:pPr>
      <w:r>
        <w:t xml:space="preserve">The top 3-5 elements establish the chart's fundamental mandate:</w:t>
      </w:r>
    </w:p>
    <w:p>
      <w:pPr>
        <w:pStyle w:val="MdListItem"/>
        <w:numPr>
          <w:ilvl w:val="0"/>
          <w:numId w:val="3"/>
        </w:numPr>
      </w:pPr>
      <w:r>
        <w:t xml:space="preserve">What are the core psychological drives?</w:t>
      </w:r>
    </w:p>
    <w:p>
      <w:pPr>
        <w:pStyle w:val="MdListItem"/>
        <w:numPr>
          <w:ilvl w:val="0"/>
          <w:numId w:val="3"/>
        </w:numPr>
      </w:pPr>
      <w:r>
        <w:t xml:space="preserve">What are the primary life themes?</w:t>
      </w:r>
    </w:p>
    <w:p>
      <w:pPr>
        <w:pStyle w:val="MdListItem"/>
        <w:numPr>
          <w:ilvl w:val="0"/>
          <w:numId w:val="3"/>
        </w:numPr>
      </w:pPr>
      <w:r>
        <w:t xml:space="preserve">What is the evolutionary mandate?</w:t>
      </w:r>
    </w:p>
    <w:p>
      <w:pPr>
        <w:pStyle w:val="MdSpace"/>
        <w:spacing w:before="0" w:after="60"/>
      </w:pPr>
    </w:p>
    <w:p>
      <w:pPr>
        <w:pStyle w:val="Heading3"/>
        <w:pStyle w:val="MdHeading3"/>
      </w:pPr>
      <w:r>
        <w:t xml:space="preserve">Step 4: Analyze Configurational Architecture</w:t>
      </w:r>
    </w:p>
    <w:p>
      <w:pPr>
        <w:pStyle w:val="MdParagraph"/>
      </w:pPr>
      <w:r>
        <w:t xml:space="preserve">Map major aspect patterns:</w:t>
      </w:r>
    </w:p>
    <w:p>
      <w:pPr>
        <w:pStyle w:val="MdListItem"/>
        <w:numPr>
          <w:ilvl w:val="0"/>
          <w:numId w:val="3"/>
        </w:numPr>
      </w:pPr>
      <w:r>
        <w:t xml:space="preserve">Identify critical tension points (squares, oppositions)</w:t>
      </w:r>
    </w:p>
    <w:p>
      <w:pPr>
        <w:pStyle w:val="MdListItem"/>
        <w:numPr>
          <w:ilvl w:val="0"/>
          <w:numId w:val="3"/>
        </w:numPr>
      </w:pPr>
      <w:r>
        <w:t xml:space="preserve">Locate zones of support and flow (trines, sextiles)</w:t>
      </w:r>
    </w:p>
    <w:p>
      <w:pPr>
        <w:pStyle w:val="MdListItem"/>
        <w:numPr>
          <w:ilvl w:val="0"/>
          <w:numId w:val="3"/>
        </w:numPr>
      </w:pPr>
      <w:r>
        <w:t xml:space="preserve">Recognize stelliums and their significance</w:t>
      </w:r>
    </w:p>
    <w:p>
      <w:pPr>
        <w:pStyle w:val="MdListItem"/>
        <w:numPr>
          <w:ilvl w:val="0"/>
          <w:numId w:val="3"/>
        </w:numPr>
      </w:pPr>
      <w:r>
        <w:t xml:space="preserve">Assess overall aspect character</w:t>
      </w:r>
    </w:p>
    <w:p>
      <w:pPr>
        <w:pStyle w:val="MdSpace"/>
        <w:spacing w:before="0" w:after="60"/>
      </w:pPr>
    </w:p>
    <w:p>
      <w:pPr>
        <w:pStyle w:val="Heading3"/>
        <w:pStyle w:val="MdHeading3"/>
      </w:pPr>
      <w:r>
        <w:t xml:space="preserve">Step 5: Synthesize Karmic Mandate</w:t>
      </w:r>
    </w:p>
    <w:p>
      <w:pPr>
        <w:pStyle w:val="MdParagraph"/>
      </w:pPr>
      <w:r>
        <w:t xml:space="preserve">Integrate:</w:t>
      </w:r>
    </w:p>
    <w:p>
      <w:pPr>
        <w:pStyle w:val="MdListItem"/>
        <w:numPr>
          <w:ilvl w:val="0"/>
          <w:numId w:val="3"/>
        </w:numPr>
      </w:pPr>
      <w:r>
        <w:t xml:space="preserve">North/South Node axis</w:t>
      </w:r>
    </w:p>
    <w:p>
      <w:pPr>
        <w:pStyle w:val="MdListItem"/>
        <w:numPr>
          <w:ilvl w:val="0"/>
          <w:numId w:val="3"/>
        </w:numPr>
      </w:pPr>
      <w:r>
        <w:t xml:space="preserve">Esoteric ray influences</w:t>
      </w:r>
    </w:p>
    <w:p>
      <w:pPr>
        <w:pStyle w:val="MdListItem"/>
        <w:numPr>
          <w:ilvl w:val="0"/>
          <w:numId w:val="3"/>
        </w:numPr>
      </w:pPr>
      <w:r>
        <w:t xml:space="preserve">House quadrant emphasis</w:t>
      </w:r>
    </w:p>
    <w:p>
      <w:pPr>
        <w:pStyle w:val="MdListItem"/>
        <w:numPr>
          <w:ilvl w:val="0"/>
          <w:numId w:val="3"/>
        </w:numPr>
      </w:pPr>
      <w:r>
        <w:t xml:space="preserve">Elemental and modal balance</w:t>
      </w:r>
    </w:p>
    <w:p>
      <w:pPr>
        <w:pStyle w:val="MdSpace"/>
        <w:spacing w:before="0" w:after="60"/>
      </w:pPr>
    </w:p>
    <w:p>
      <w:pPr>
        <w:pStyle w:val="Heading3"/>
        <w:pStyle w:val="MdHeading3"/>
      </w:pPr>
      <w:r>
        <w:t xml:space="preserve">Step 6: Interpret Life Trajectory</w:t>
      </w:r>
    </w:p>
    <w:p>
      <w:pPr>
        <w:pStyle w:val="MdParagraph"/>
      </w:pPr>
      <w:r>
        <w:t xml:space="preserve">Provide comprehensive narrative:</w:t>
      </w:r>
    </w:p>
    <w:p>
      <w:pPr>
        <w:pStyle w:val="MdListItem"/>
        <w:numPr>
          <w:ilvl w:val="0"/>
          <w:numId w:val="3"/>
        </w:numPr>
      </w:pPr>
      <w:r>
        <w:t xml:space="preserve">Core life themes and psychological drives</w:t>
      </w:r>
    </w:p>
    <w:p>
      <w:pPr>
        <w:pStyle w:val="MdListItem"/>
        <w:numPr>
          <w:ilvl w:val="0"/>
          <w:numId w:val="3"/>
        </w:numPr>
      </w:pPr>
      <w:r>
        <w:t xml:space="preserve">Primary relational and vocational focus</w:t>
      </w:r>
    </w:p>
    <w:p>
      <w:pPr>
        <w:pStyle w:val="MdListItem"/>
        <w:numPr>
          <w:ilvl w:val="0"/>
          <w:numId w:val="3"/>
        </w:numPr>
      </w:pPr>
      <w:r>
        <w:t xml:space="preserve">Growth areas and evolutionary mandates</w:t>
      </w:r>
    </w:p>
    <w:p>
      <w:pPr>
        <w:pStyle w:val="MdListItem"/>
        <w:numPr>
          <w:ilvl w:val="0"/>
          <w:numId w:val="3"/>
        </w:numPr>
      </w:pPr>
      <w:r>
        <w:t xml:space="preserve">Practical guidance for conscious development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Case Study Example: Jim S (April 10, 1974, 19:02:00, Bellaire, OH)</w:t>
      </w:r>
    </w:p>
    <w:p>
      <w:pPr>
        <w:pStyle w:val="Heading3"/>
        <w:pStyle w:val="MdHeading3"/>
      </w:pPr>
      <w:r>
        <w:t xml:space="preserve">Primary Signature</w:t>
      </w:r>
    </w:p>
    <w:p>
      <w:pPr>
        <w:pStyle w:val="MdParagraph"/>
      </w:pPr>
      <w:r>
        <w:rPr>
          <w:rStyle w:val="MdStrong"/>
          <w:b/>
          <w:bCs/>
        </w:rPr>
        <w:t xml:space="preserve">Three Strongest Forces:</w:t>
      </w:r>
    </w:p>
    <w:p>
      <w:pPr>
        <w:pStyle w:val="MdListItem"/>
        <w:numPr>
          <w:ilvl w:val="0"/>
          <w:numId w:val="2"/>
        </w:numPr>
      </w:pPr>
      <w:r>
        <w:rPr>
          <w:rStyle w:val="MdStrong"/>
          <w:b/>
          <w:bCs/>
        </w:rPr>
        <w:t xml:space="preserve">Venus (Rank 1, 8.73%):</w:t>
      </w:r>
      <w:r>
        <w:t xml:space="preserve"> Primary benefic; love, abundance, artistic talent</w:t>
      </w:r>
    </w:p>
    <w:p>
      <w:pPr>
        <w:pStyle w:val="MdListItem"/>
        <w:numPr>
          <w:ilvl w:val="0"/>
          <w:numId w:val="2"/>
        </w:numPr>
      </w:pPr>
      <w:r>
        <w:rPr>
          <w:rStyle w:val="MdStrong"/>
          <w:b/>
          <w:bCs/>
        </w:rPr>
        <w:t xml:space="preserve">Jupiter (Rank 2, 8.43%):</w:t>
      </w:r>
      <w:r>
        <w:t xml:space="preserve"> Secondary benefic; expansion, faith, wisdom</w:t>
      </w:r>
    </w:p>
    <w:p>
      <w:pPr>
        <w:pStyle w:val="MdListItem"/>
        <w:numPr>
          <w:ilvl w:val="0"/>
          <w:numId w:val="2"/>
        </w:numPr>
      </w:pPr>
      <w:r>
        <w:rPr>
          <w:rStyle w:val="MdStrong"/>
          <w:b/>
          <w:bCs/>
        </w:rPr>
        <w:t xml:space="preserve">Pisces (Rank 1, 18.60%):</w:t>
      </w:r>
      <w:r>
        <w:t xml:space="preserve"> Strongest sign; imaginative, transcendent, compassionate</w:t>
      </w:r>
    </w:p>
    <w:p>
      <w:pPr>
        <w:pStyle w:val="MdSpace"/>
        <w:spacing w:before="0" w:after="60"/>
      </w:pPr>
    </w:p>
    <w:p>
      <w:pPr>
        <w:pStyle w:val="MdParagraph"/>
      </w:pPr>
      <w:r>
        <w:rPr>
          <w:rStyle w:val="MdStrong"/>
          <w:b/>
          <w:bCs/>
        </w:rPr>
        <w:t xml:space="preserve">Interpretation:</w:t>
      </w:r>
      <w:r>
        <w:t xml:space="preserve"> Jim S's chart is overwhelmingly defined by themes of expansive creativity, sensitivity, and benevolent expression. The synergy of Venus and Jupiter in Pisces (5th House) establishes an undeniable mandate for unbounded creative capacity and compassionate expansion.</w:t>
      </w:r>
    </w:p>
    <w:p>
      <w:pPr>
        <w:pStyle w:val="MdSpace"/>
        <w:spacing w:before="0" w:after="60"/>
      </w:pPr>
    </w:p>
    <w:p>
      <w:pPr>
        <w:pStyle w:val="Heading3"/>
        <w:pStyle w:val="MdHeading3"/>
      </w:pPr>
      <w:r>
        <w:t xml:space="preserve">Modal &amp; Elemental Balance</w:t>
      </w:r>
    </w:p>
    <w:p>
      <w:pPr>
        <w:pStyle w:val="MdParagraph"/>
      </w:pPr>
      <w:r>
        <w:rPr>
          <w:rStyle w:val="MdStrong"/>
          <w:b/>
          <w:bCs/>
        </w:rPr>
        <w:t xml:space="preserve">Dominant Modes:</w:t>
      </w:r>
    </w:p>
    <w:p>
      <w:pPr>
        <w:pStyle w:val="MdListItem"/>
        <w:numPr>
          <w:ilvl w:val="0"/>
          <w:numId w:val="3"/>
        </w:numPr>
      </w:pPr>
      <w:r>
        <w:t xml:space="preserve">Mutable: 41.16% (extreme adaptability, intellectual flexibility)</w:t>
      </w:r>
    </w:p>
    <w:p>
      <w:pPr>
        <w:pStyle w:val="MdListItem"/>
        <w:numPr>
          <w:ilvl w:val="0"/>
          <w:numId w:val="3"/>
        </w:numPr>
      </w:pPr>
      <w:r>
        <w:t xml:space="preserve">Cardinal: 36.69% (initiating action, self-definition)</w:t>
      </w:r>
    </w:p>
    <w:p>
      <w:pPr>
        <w:pStyle w:val="MdSpace"/>
        <w:spacing w:before="0" w:after="60"/>
      </w:pPr>
    </w:p>
    <w:p>
      <w:pPr>
        <w:pStyle w:val="MdParagraph"/>
      </w:pPr>
      <w:r>
        <w:rPr>
          <w:rStyle w:val="MdStrong"/>
          <w:b/>
          <w:bCs/>
        </w:rPr>
        <w:t xml:space="preserve">Elemental Balance:</w:t>
      </w:r>
    </w:p>
    <w:p>
      <w:pPr>
        <w:pStyle w:val="MdListItem"/>
        <w:numPr>
          <w:ilvl w:val="0"/>
          <w:numId w:val="3"/>
        </w:numPr>
      </w:pPr>
      <w:r>
        <w:t xml:space="preserve">Air: 36.35% (intellectual understanding, communication)</w:t>
      </w:r>
    </w:p>
    <w:p>
      <w:pPr>
        <w:pStyle w:val="MdListItem"/>
        <w:numPr>
          <w:ilvl w:val="0"/>
          <w:numId w:val="3"/>
        </w:numPr>
      </w:pPr>
      <w:r>
        <w:t xml:space="preserve">Water: 27.64% (emotional depth, intuitive processing)</w:t>
      </w:r>
    </w:p>
    <w:p>
      <w:pPr>
        <w:pStyle w:val="MdListItem"/>
        <w:numPr>
          <w:ilvl w:val="0"/>
          <w:numId w:val="3"/>
        </w:numPr>
      </w:pPr>
      <w:r>
        <w:t xml:space="preserve">Earth: 9.69% (weakest element; practical grounding challenge)</w:t>
      </w:r>
    </w:p>
    <w:p>
      <w:pPr>
        <w:pStyle w:val="MdSpace"/>
        <w:spacing w:before="0" w:after="60"/>
      </w:pPr>
    </w:p>
    <w:p>
      <w:pPr>
        <w:pStyle w:val="MdParagraph"/>
      </w:pPr>
      <w:r>
        <w:rPr>
          <w:rStyle w:val="MdStrong"/>
          <w:b/>
          <w:bCs/>
        </w:rPr>
        <w:t xml:space="preserve">Interpretation:</w:t>
      </w:r>
      <w:r>
        <w:t xml:space="preserve"> Jim S possesses exceptional adaptability and intellectual-emotional sophistication but struggles with material or practical grounding. Life requires conscious attention to physical reality and practical manifestation.</w:t>
      </w:r>
    </w:p>
    <w:p>
      <w:pPr>
        <w:pStyle w:val="MdSpace"/>
        <w:spacing w:before="0" w:after="60"/>
      </w:pPr>
    </w:p>
    <w:p>
      <w:pPr>
        <w:pStyle w:val="Heading3"/>
        <w:pStyle w:val="MdHeading3"/>
      </w:pPr>
      <w:r>
        <w:t xml:space="preserve">Critical Growth Areas</w:t>
      </w:r>
    </w:p>
    <w:p>
      <w:pPr>
        <w:pStyle w:val="MdParagraph"/>
      </w:pPr>
      <w:r>
        <w:rPr>
          <w:rStyle w:val="MdStrong"/>
          <w:b/>
          <w:bCs/>
        </w:rPr>
        <w:t xml:space="preserve">Jupiter Square Neptune (Power: 54.4409):</w:t>
      </w:r>
      <w:r>
        <w:t xml:space="preserve"> The chart's highest-power conflict aspect represents the primary psychological growth mandate: learning to apply discernment and structure to overwhelming spiritual and emotional impulses.</w:t>
      </w:r>
    </w:p>
    <w:p>
      <w:pPr>
        <w:pStyle w:val="MdSpace"/>
        <w:spacing w:before="0" w:after="60"/>
      </w:pPr>
    </w:p>
    <w:p>
      <w:pPr>
        <w:pStyle w:val="MdParagraph"/>
      </w:pPr>
      <w:r>
        <w:rPr>
          <w:rStyle w:val="MdStrong"/>
          <w:b/>
          <w:bCs/>
        </w:rPr>
        <w:t xml:space="preserve">Uranus Opposite Chiron (Power: 26.3935):</w:t>
      </w:r>
      <w:r>
        <w:t xml:space="preserve"> Revolutionary need for individual freedom must integrate with deep relational healing mission. Unconventional approaches to partnership and healing are the path forward.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Quantitative Hierarchy of Natal Chart Strength provides practitioners with a systematic, computational methodology for identifying and interpreting the dominant themes, psychological drives, and evolutionary mandates within a natal chart. By ranking elements by total power, analyzing configurational architecture, and synthesizing karmic mandates, practitioners can offer clients sophisticated, multi-layered interpretations grounded in both traditional principles and contemporary quantitative analysis.</w:t>
      </w:r>
    </w:p>
    <w:p>
      <w:pPr>
        <w:pStyle w:val="MdSpace"/>
        <w:spacing w:before="0" w:after="60"/>
      </w:pPr>
    </w:p>
    <w:p>
      <w:pPr>
        <w:pStyle w:val="MdParagraph"/>
      </w:pPr>
      <w:r>
        <w:t xml:space="preserve">This approach transforms chart interpretation from intuitive art into precise science while maintaining the depth and nuance essential to authentic astrological practice.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Document Version:</w:t>
      </w:r>
      <w:r>
        <w:t xml:space="preserve"> 8.0 - Quantitative Hierarchy Integration</w:t>
      </w:r>
      <w:r>
        <w:rPr>
          <w:rStyle w:val="MdBr"/>
        </w:rPr>
        <w:br/>
        <w:t xml:space="preserve"/>
      </w:r>
      <w:r>
        <w:rPr>
          <w:rStyle w:val="MdStrong"/>
          <w:b/>
          <w:bCs/>
        </w:rPr>
        <w:t xml:space="preserve">Last Updated:</w:t>
      </w:r>
      <w:r>
        <w:t xml:space="preserve"> January 2026</w:t>
      </w:r>
      <w:r>
        <w:rPr>
          <w:rStyle w:val="MdBr"/>
        </w:rPr>
        <w:br/>
        <w:t xml:space="preserve"/>
      </w:r>
      <w:r>
        <w:rPr>
          <w:rStyle w:val="MdStrong"/>
          <w:b/>
          <w:bCs/>
        </w:rPr>
        <w:t xml:space="preserve">Scope:</w:t>
      </w:r>
      <w:r>
        <w:t xml:space="preserve"> Computational "Total Power" metrics, hierarchical ranking, configurational analysis, and signature interpretation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l1e-tvohmoa5pss0csk" Type="http://schemas.openxmlformats.org/officeDocument/2006/relationships/hyperlink" Target="#executive-summary" TargetMode="External"/><Relationship Id="rIdzu--qzdy_r6jhttjnknuw" Type="http://schemas.openxmlformats.org/officeDocument/2006/relationships/hyperlink" Target="#quantitative-analysis-methodology" TargetMode="External"/><Relationship Id="rIdrfggsxdzctgzmmgmaoxxz" Type="http://schemas.openxmlformats.org/officeDocument/2006/relationships/hyperlink" Target="#planetary-strength-ranking-system" TargetMode="External"/><Relationship Id="rIdlxcrdqkfojckonggk_wzq" Type="http://schemas.openxmlformats.org/officeDocument/2006/relationships/hyperlink" Target="#sign--house-strength-analysis" TargetMode="External"/><Relationship Id="rIdvur9v5mgfoy2xpgnqban_" Type="http://schemas.openxmlformats.org/officeDocument/2006/relationships/hyperlink" Target="#configurational-architecture" TargetMode="External"/><Relationship Id="rIddlh-fssailkhmko3qzb6g" Type="http://schemas.openxmlformats.org/officeDocument/2006/relationships/hyperlink" Target="#aspect-strength-hierarchy" TargetMode="External"/><Relationship Id="rIdcrq11fmqetfhtl9hgfpas" Type="http://schemas.openxmlformats.org/officeDocument/2006/relationships/hyperlink" Target="#karmic-mandates--evolutionary-trajectory" TargetMode="External"/><Relationship Id="rIdaxa333btluw00etwedzs0" Type="http://schemas.openxmlformats.org/officeDocument/2006/relationships/hyperlink" Target="#practical-application-framework"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2026-03-11T03:27:05.335Z</dcterms:created>
  <dcterms:modified xsi:type="dcterms:W3CDTF">2026-03-11T03:27:05.335Z</dcterms:modified>
</cp:coreProperties>
</file>

<file path=docProps/custom.xml><?xml version="1.0" encoding="utf-8"?>
<Properties xmlns="http://schemas.openxmlformats.org/officeDocument/2006/custom-properties" xmlns:vt="http://schemas.openxmlformats.org/officeDocument/2006/docPropsVTypes"/>
</file>