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8DD9E" w14:textId="77777777" w:rsidR="0068401D" w:rsidRDefault="009B0870">
      <w:pPr>
        <w:pStyle w:val="Heading1"/>
      </w:pPr>
      <w:r>
        <w:t>Examination of abortions in food producing animals</w:t>
      </w:r>
    </w:p>
    <w:p w14:paraId="2928DD9F" w14:textId="77777777" w:rsidR="0068401D" w:rsidRDefault="009B0870">
      <w:pPr>
        <w:pStyle w:val="Heading2"/>
      </w:pPr>
      <w:r>
        <w:t>Background</w:t>
      </w:r>
    </w:p>
    <w:p w14:paraId="2928DDA0" w14:textId="2D583BCE" w:rsidR="0068401D" w:rsidRDefault="009B0870">
      <w:pPr>
        <w:pStyle w:val="FirstParagraph"/>
      </w:pPr>
      <w:r>
        <w:t>Postmortem examinations are considered important for early detection and national surveillance for infectious and emerging disease. As mentioned in the chapter “Post</w:t>
      </w:r>
      <w:r w:rsidR="00E477C0">
        <w:t>m</w:t>
      </w:r>
      <w:r>
        <w:t xml:space="preserve">ortem examinations in food producing animals”, the Swedish Board of Agriculture has financed a </w:t>
      </w:r>
      <w:proofErr w:type="spellStart"/>
      <w:r>
        <w:t>programme</w:t>
      </w:r>
      <w:proofErr w:type="spellEnd"/>
      <w:r>
        <w:t xml:space="preserve"> to encourage such examinations for the past 20 years. However, some infections do not produce lesions that can be detected at necropsy or cause only non-specific macroscopic changes. Brucellosis, porcine reproductive and respiratory syndrome (PRRS) and classical swine fever (CSF) are examples of infections that may be present without specific macroscopic findings on post-mortem. Moreover, the clinical picture in herds affected by these diseases can be non-specific, which may cause a delay before the suspicion of these infections occurs in clinical surveillance.</w:t>
      </w:r>
    </w:p>
    <w:p w14:paraId="2928DDA1" w14:textId="77777777" w:rsidR="0068401D" w:rsidRDefault="009B0870">
      <w:pPr>
        <w:pStyle w:val="Heading2"/>
      </w:pPr>
      <w:r>
        <w:t>Surveillance</w:t>
      </w:r>
    </w:p>
    <w:p w14:paraId="2928DDA2" w14:textId="499BFAF9" w:rsidR="0068401D" w:rsidRDefault="009B0870">
      <w:pPr>
        <w:pStyle w:val="FirstParagraph"/>
      </w:pPr>
      <w:r>
        <w:t xml:space="preserve">This surveillance component was introduced in 2008. It includes examinations for brucellosis in all ruminant </w:t>
      </w:r>
      <w:proofErr w:type="spellStart"/>
      <w:r>
        <w:t>foetuses</w:t>
      </w:r>
      <w:proofErr w:type="spellEnd"/>
      <w:r>
        <w:t xml:space="preserve"> and for brucellosis, PRRS and CSF in all pig </w:t>
      </w:r>
      <w:proofErr w:type="spellStart"/>
      <w:r>
        <w:t>foetuses</w:t>
      </w:r>
      <w:proofErr w:type="spellEnd"/>
      <w:r>
        <w:t xml:space="preserve"> submitted for necropsy through the postmortem examination </w:t>
      </w:r>
      <w:proofErr w:type="spellStart"/>
      <w:r>
        <w:t>programme</w:t>
      </w:r>
      <w:proofErr w:type="spellEnd"/>
      <w:r>
        <w:t xml:space="preserve">. These infections often cause abortion so, by sampling aborted </w:t>
      </w:r>
      <w:proofErr w:type="spellStart"/>
      <w:r>
        <w:t>foetuses</w:t>
      </w:r>
      <w:proofErr w:type="spellEnd"/>
      <w:r>
        <w:t xml:space="preserve">, the sampling occurs within a risk group. This increases the chance of detecting the infectious agents, if present. The Swedish Board of Agriculture finances the sampling and testing of </w:t>
      </w:r>
      <w:proofErr w:type="spellStart"/>
      <w:r>
        <w:t>foetuses</w:t>
      </w:r>
      <w:proofErr w:type="spellEnd"/>
      <w:r>
        <w:t xml:space="preserve"> for </w:t>
      </w:r>
      <w:r w:rsidRPr="003D3F6E">
        <w:rPr>
          <w:i/>
          <w:iCs/>
        </w:rPr>
        <w:t>Brucella</w:t>
      </w:r>
      <w:r>
        <w:t xml:space="preserve">, PRRS and CSF. </w:t>
      </w:r>
      <w:r w:rsidR="003C59FB">
        <w:t>The National Veterinary Institute</w:t>
      </w:r>
      <w:r w:rsidR="0037146E">
        <w:t xml:space="preserve"> (SVA)</w:t>
      </w:r>
      <w:r w:rsidR="003C59FB">
        <w:t xml:space="preserve"> is responsible for </w:t>
      </w:r>
      <w:r w:rsidR="001440C2">
        <w:t xml:space="preserve">the </w:t>
      </w:r>
      <w:proofErr w:type="spellStart"/>
      <w:r w:rsidR="003E5479">
        <w:t>organi</w:t>
      </w:r>
      <w:r w:rsidR="042570E2">
        <w:t>s</w:t>
      </w:r>
      <w:r w:rsidR="001440C2">
        <w:t>ation</w:t>
      </w:r>
      <w:proofErr w:type="spellEnd"/>
      <w:r w:rsidR="001440C2">
        <w:t xml:space="preserve"> of</w:t>
      </w:r>
      <w:r w:rsidR="003E5479">
        <w:t xml:space="preserve"> </w:t>
      </w:r>
      <w:r w:rsidR="00BD71BD">
        <w:t xml:space="preserve">the aborted </w:t>
      </w:r>
      <w:proofErr w:type="spellStart"/>
      <w:r w:rsidR="00BD71BD">
        <w:t>f</w:t>
      </w:r>
      <w:r w:rsidR="007B5500">
        <w:t>oetus</w:t>
      </w:r>
      <w:proofErr w:type="spellEnd"/>
      <w:r w:rsidR="007B5500">
        <w:t xml:space="preserve"> examination</w:t>
      </w:r>
      <w:r w:rsidR="001440C2">
        <w:t xml:space="preserve"> </w:t>
      </w:r>
      <w:proofErr w:type="spellStart"/>
      <w:r w:rsidR="001440C2">
        <w:t>programme</w:t>
      </w:r>
      <w:proofErr w:type="spellEnd"/>
      <w:r w:rsidR="007B5500">
        <w:t>.</w:t>
      </w:r>
      <w:r w:rsidR="003C59FB">
        <w:t xml:space="preserve"> </w:t>
      </w:r>
      <w:r w:rsidR="007C27AC">
        <w:t xml:space="preserve">Samples from aborted </w:t>
      </w:r>
      <w:proofErr w:type="spellStart"/>
      <w:r w:rsidR="007C27AC">
        <w:t>foetuses</w:t>
      </w:r>
      <w:proofErr w:type="spellEnd"/>
      <w:r w:rsidR="007C27AC">
        <w:t xml:space="preserve"> are </w:t>
      </w:r>
      <w:r w:rsidR="00720165">
        <w:t xml:space="preserve">either </w:t>
      </w:r>
      <w:r w:rsidR="007C27AC">
        <w:t>submitted to SVA by veterinarians performing postmorte</w:t>
      </w:r>
      <w:r w:rsidR="007E1018">
        <w:t>m</w:t>
      </w:r>
      <w:r w:rsidR="007C27AC">
        <w:t>s at regional laboratories or</w:t>
      </w:r>
      <w:r w:rsidR="00565416">
        <w:t xml:space="preserve"> </w:t>
      </w:r>
      <w:r w:rsidR="00DA622E">
        <w:t xml:space="preserve">are </w:t>
      </w:r>
      <w:r w:rsidR="00F50C4D">
        <w:t xml:space="preserve">taken from fetuses submitted directly to SVA for postmortem examination. </w:t>
      </w:r>
      <w:r w:rsidR="007C27AC">
        <w:t xml:space="preserve"> </w:t>
      </w:r>
      <w:r w:rsidR="00BD6D8F">
        <w:t>A</w:t>
      </w:r>
      <w:r>
        <w:t xml:space="preserve">ll diagnostic testing is performed at </w:t>
      </w:r>
      <w:r w:rsidR="00C522D5">
        <w:t>SVA</w:t>
      </w:r>
      <w:r>
        <w:t>.</w:t>
      </w:r>
      <w:r w:rsidR="00DD2925">
        <w:t xml:space="preserve"> </w:t>
      </w:r>
      <w:r>
        <w:t xml:space="preserve">Testing for the presence of CSFV and PRRS genome is done by PCR and for </w:t>
      </w:r>
      <w:r w:rsidRPr="003D3F6E">
        <w:rPr>
          <w:i/>
          <w:iCs/>
        </w:rPr>
        <w:t>Brucella</w:t>
      </w:r>
      <w:r>
        <w:t xml:space="preserve"> by bacterial culture.</w:t>
      </w:r>
    </w:p>
    <w:p w14:paraId="2928DDA3" w14:textId="77777777" w:rsidR="0068401D" w:rsidRDefault="009B0870">
      <w:pPr>
        <w:pStyle w:val="Heading2"/>
      </w:pPr>
      <w:r>
        <w:t>Results</w:t>
      </w:r>
    </w:p>
    <w:p w14:paraId="2928DDA4" w14:textId="36F4DC13" w:rsidR="0068401D" w:rsidRDefault="009B0870">
      <w:pPr>
        <w:pStyle w:val="FirstParagraph"/>
      </w:pPr>
      <w:r>
        <w:t>In 201</w:t>
      </w:r>
      <w:r w:rsidR="00094219">
        <w:t>9</w:t>
      </w:r>
      <w:r>
        <w:t xml:space="preserve">, a total of </w:t>
      </w:r>
      <w:r w:rsidR="008068C7">
        <w:t>67</w:t>
      </w:r>
      <w:r>
        <w:t xml:space="preserve"> </w:t>
      </w:r>
      <w:proofErr w:type="spellStart"/>
      <w:r>
        <w:t>foetuses</w:t>
      </w:r>
      <w:proofErr w:type="spellEnd"/>
      <w:r>
        <w:t xml:space="preserve"> </w:t>
      </w:r>
      <w:r w:rsidR="0094159A">
        <w:t xml:space="preserve">from </w:t>
      </w:r>
      <w:r w:rsidR="008068C7">
        <w:t>44</w:t>
      </w:r>
      <w:r w:rsidR="0094159A">
        <w:t xml:space="preserve"> herds </w:t>
      </w:r>
      <w:r>
        <w:t>were examined (Table [</w:t>
      </w:r>
      <w:proofErr w:type="spellStart"/>
      <w:proofErr w:type="gramStart"/>
      <w:r>
        <w:t>tab:abortion</w:t>
      </w:r>
      <w:proofErr w:type="gramEnd"/>
      <w:r>
        <w:t>-by-species</w:t>
      </w:r>
      <w:proofErr w:type="spellEnd"/>
      <w:r>
        <w:t xml:space="preserve">]). This represents an increase </w:t>
      </w:r>
      <w:r w:rsidR="00B96869">
        <w:t>from</w:t>
      </w:r>
      <w:r w:rsidR="46615F63">
        <w:t xml:space="preserve"> 2017, when the lowest number of </w:t>
      </w:r>
      <w:proofErr w:type="spellStart"/>
      <w:r w:rsidR="46615F63">
        <w:t>foetuses</w:t>
      </w:r>
      <w:proofErr w:type="spellEnd"/>
      <w:r w:rsidR="46615F63">
        <w:t xml:space="preserve"> was submitted for necropsy since the surveillance </w:t>
      </w:r>
      <w:proofErr w:type="spellStart"/>
      <w:r w:rsidR="46615F63">
        <w:t>programme</w:t>
      </w:r>
      <w:proofErr w:type="spellEnd"/>
      <w:r w:rsidR="46615F63">
        <w:t xml:space="preserve"> started in 2008. However, this number remains below the 140 </w:t>
      </w:r>
      <w:proofErr w:type="spellStart"/>
      <w:r w:rsidR="46615F63">
        <w:t>foetuses</w:t>
      </w:r>
      <w:proofErr w:type="spellEnd"/>
      <w:r w:rsidR="46615F63">
        <w:t xml:space="preserve"> that were expected to be examined during the year. All </w:t>
      </w:r>
      <w:proofErr w:type="spellStart"/>
      <w:r w:rsidR="46615F63">
        <w:t>analy</w:t>
      </w:r>
      <w:r w:rsidR="00B96869">
        <w:t>s</w:t>
      </w:r>
      <w:r w:rsidR="46615F63">
        <w:t>ed</w:t>
      </w:r>
      <w:proofErr w:type="spellEnd"/>
      <w:r w:rsidR="46615F63">
        <w:t xml:space="preserve"> samples were negative for </w:t>
      </w:r>
      <w:r w:rsidRPr="2768A4C1">
        <w:rPr>
          <w:i/>
          <w:iCs/>
        </w:rPr>
        <w:t>Brucella</w:t>
      </w:r>
      <w:r>
        <w:t>, PRRS and CSF.</w:t>
      </w:r>
    </w:p>
    <w:p w14:paraId="2928DDA5" w14:textId="77777777" w:rsidR="0068401D" w:rsidRDefault="009B0870">
      <w:pPr>
        <w:pStyle w:val="Heading2"/>
      </w:pPr>
      <w:bookmarkStart w:id="0" w:name="sec:examinations-of-abortions-in-food-pr"/>
      <w:r>
        <w:t>Discussion</w:t>
      </w:r>
      <w:bookmarkEnd w:id="0"/>
    </w:p>
    <w:p w14:paraId="2928DDA6" w14:textId="12B10B79" w:rsidR="0068401D" w:rsidRDefault="009B0870">
      <w:pPr>
        <w:pStyle w:val="FirstParagraph"/>
      </w:pPr>
      <w:r>
        <w:t xml:space="preserve">The </w:t>
      </w:r>
      <w:r w:rsidR="00C80307">
        <w:t>post</w:t>
      </w:r>
      <w:r>
        <w:t xml:space="preserve">mortem examination and sampling of aborted </w:t>
      </w:r>
      <w:proofErr w:type="spellStart"/>
      <w:r>
        <w:t>foetuses</w:t>
      </w:r>
      <w:proofErr w:type="spellEnd"/>
      <w:r>
        <w:t xml:space="preserve"> is an important part of the national surveillance for infectious and emerging diseases. This was demonstrated in 2012</w:t>
      </w:r>
      <w:r w:rsidR="00FC1026">
        <w:t>–</w:t>
      </w:r>
      <w:r>
        <w:t xml:space="preserve">2013, when the then newly-identified </w:t>
      </w:r>
      <w:proofErr w:type="spellStart"/>
      <w:r>
        <w:t>Schmallenberg</w:t>
      </w:r>
      <w:proofErr w:type="spellEnd"/>
      <w:r>
        <w:t xml:space="preserve"> virus (SBV) was detected in Sweden through the surveillance of aborted </w:t>
      </w:r>
      <w:proofErr w:type="spellStart"/>
      <w:r>
        <w:t>foetuses</w:t>
      </w:r>
      <w:proofErr w:type="spellEnd"/>
      <w:r>
        <w:t xml:space="preserve">. At that time, in addition to testing for </w:t>
      </w:r>
      <w:r w:rsidRPr="4327D02C">
        <w:rPr>
          <w:i/>
          <w:iCs/>
        </w:rPr>
        <w:t>Brucella</w:t>
      </w:r>
      <w:r>
        <w:t xml:space="preserve">, ruminant </w:t>
      </w:r>
      <w:proofErr w:type="spellStart"/>
      <w:r>
        <w:t>foetuses</w:t>
      </w:r>
      <w:proofErr w:type="spellEnd"/>
      <w:r>
        <w:t xml:space="preserve"> were also examined for the presence of SBV. Testing for SBV did not </w:t>
      </w:r>
      <w:r>
        <w:lastRenderedPageBreak/>
        <w:t xml:space="preserve">continue beyond 2013 because the disease became established in Sweden </w:t>
      </w:r>
      <w:r w:rsidR="5C0E1957">
        <w:t>and elsewhere in the EU</w:t>
      </w:r>
      <w:r w:rsidR="46881A02">
        <w:t xml:space="preserve"> with limited economic </w:t>
      </w:r>
      <w:proofErr w:type="gramStart"/>
      <w:r w:rsidR="46881A02">
        <w:t>impact</w:t>
      </w:r>
      <w:r w:rsidR="5C0E1957">
        <w:t xml:space="preserve">, </w:t>
      </w:r>
      <w:r>
        <w:t>and</w:t>
      </w:r>
      <w:proofErr w:type="gramEnd"/>
      <w:r w:rsidR="67616F4E">
        <w:t xml:space="preserve"> was </w:t>
      </w:r>
      <w:r w:rsidR="125026B8">
        <w:t xml:space="preserve">therefore </w:t>
      </w:r>
      <w:r w:rsidR="67616F4E">
        <w:t>delisted at EU-level</w:t>
      </w:r>
      <w:r w:rsidR="097C4BA2">
        <w:t>.</w:t>
      </w:r>
    </w:p>
    <w:p w14:paraId="2928DDA7" w14:textId="1D5CBAD5" w:rsidR="0068401D" w:rsidRDefault="009B0870">
      <w:pPr>
        <w:pStyle w:val="BodyText"/>
      </w:pPr>
      <w:r>
        <w:t xml:space="preserve">Since 2008, the number of </w:t>
      </w:r>
      <w:proofErr w:type="spellStart"/>
      <w:r>
        <w:t>foetuses</w:t>
      </w:r>
      <w:proofErr w:type="spellEnd"/>
      <w:r>
        <w:t xml:space="preserve"> of different species submitted for examination has varied from year to year</w:t>
      </w:r>
      <w:r w:rsidR="00557717">
        <w:t>.</w:t>
      </w:r>
      <w:r>
        <w:t xml:space="preserve"> </w:t>
      </w:r>
      <w:r w:rsidR="003216F6">
        <w:t>In 2013, t</w:t>
      </w:r>
      <w:r>
        <w:t xml:space="preserve">he number of ruminant </w:t>
      </w:r>
      <w:proofErr w:type="spellStart"/>
      <w:r>
        <w:t>foetuses</w:t>
      </w:r>
      <w:proofErr w:type="spellEnd"/>
      <w:r>
        <w:t xml:space="preserve"> submitted </w:t>
      </w:r>
      <w:r w:rsidR="00C109E9">
        <w:t>w</w:t>
      </w:r>
      <w:r w:rsidR="002002DD">
        <w:t xml:space="preserve">as </w:t>
      </w:r>
      <w:r>
        <w:t xml:space="preserve">extraordinarily high, most likely because of concerns about SBV. For the last </w:t>
      </w:r>
      <w:r w:rsidR="00AA6BE4">
        <w:t>six</w:t>
      </w:r>
      <w:r>
        <w:t xml:space="preserve"> years, the number of submissions has been less than anticipated</w:t>
      </w:r>
      <w:r w:rsidR="002002DD">
        <w:t xml:space="preserve"> across all </w:t>
      </w:r>
      <w:proofErr w:type="gramStart"/>
      <w:r w:rsidR="002002DD">
        <w:t>species</w:t>
      </w:r>
      <w:r>
        <w:t xml:space="preserve"> </w:t>
      </w:r>
      <w:r w:rsidR="00557717">
        <w:t xml:space="preserve"> (</w:t>
      </w:r>
      <w:proofErr w:type="gramEnd"/>
      <w:r w:rsidR="00557717">
        <w:t>Table [</w:t>
      </w:r>
      <w:proofErr w:type="spellStart"/>
      <w:r w:rsidR="00557717">
        <w:t>tab:abortion-by-species</w:t>
      </w:r>
      <w:proofErr w:type="spellEnd"/>
      <w:r w:rsidR="00557717">
        <w:t>]).</w:t>
      </w:r>
      <w:r>
        <w:t xml:space="preserve"> </w:t>
      </w:r>
      <w:r w:rsidR="001100F6">
        <w:t xml:space="preserve">Activities to increase awareness </w:t>
      </w:r>
      <w:r w:rsidR="00074A13">
        <w:t>about</w:t>
      </w:r>
      <w:r w:rsidR="001100F6">
        <w:t xml:space="preserve"> the opportunity to submit aborted fetuses among veterinarians and animal producers </w:t>
      </w:r>
      <w:r w:rsidR="00BA1FBD">
        <w:t>will be undertaken</w:t>
      </w:r>
      <w:r w:rsidR="004B4354">
        <w:t xml:space="preserve"> in 2020.  </w:t>
      </w:r>
    </w:p>
    <w:p w14:paraId="7D4F362F" w14:textId="3D1E959F" w:rsidR="00E17B08" w:rsidRDefault="00E17B08" w:rsidP="00E17B08">
      <w:pPr>
        <w:pStyle w:val="Heading2"/>
      </w:pPr>
      <w:r>
        <w:t>Tables</w:t>
      </w:r>
    </w:p>
    <w:p w14:paraId="25EC32D3" w14:textId="6EB01110" w:rsidR="00E17B08" w:rsidRPr="003A26C9" w:rsidRDefault="00E17B08" w:rsidP="4327D02C">
      <w:pPr>
        <w:pStyle w:val="BodyText"/>
        <w:rPr>
          <w:i/>
          <w:iCs/>
        </w:rPr>
      </w:pPr>
      <w:r>
        <w:t>Table [</w:t>
      </w:r>
      <w:proofErr w:type="spellStart"/>
      <w:proofErr w:type="gramStart"/>
      <w:r>
        <w:t>tab:abortion</w:t>
      </w:r>
      <w:proofErr w:type="gramEnd"/>
      <w:r>
        <w:t>-by-species</w:t>
      </w:r>
      <w:proofErr w:type="spellEnd"/>
      <w:r>
        <w:t xml:space="preserve">]: Number of  </w:t>
      </w:r>
      <w:proofErr w:type="spellStart"/>
      <w:r>
        <w:t>foetuses</w:t>
      </w:r>
      <w:proofErr w:type="spellEnd"/>
      <w:r>
        <w:t xml:space="preserve"> </w:t>
      </w:r>
      <w:r w:rsidR="00115E0E">
        <w:t>(</w:t>
      </w:r>
      <w:proofErr w:type="spellStart"/>
      <w:r w:rsidR="00115E0E">
        <w:t>herds</w:t>
      </w:r>
      <w:r w:rsidR="00D95EA7" w:rsidRPr="4327D02C">
        <w:rPr>
          <w:vertAlign w:val="superscript"/>
        </w:rPr>
        <w:t>A</w:t>
      </w:r>
      <w:proofErr w:type="spellEnd"/>
      <w:r w:rsidR="00115E0E">
        <w:t>) investigated by species from 201</w:t>
      </w:r>
      <w:r w:rsidR="00AF3E43">
        <w:t>0</w:t>
      </w:r>
      <w:r w:rsidR="003A26C9">
        <w:t>–</w:t>
      </w:r>
      <w:r w:rsidR="00115E0E">
        <w:t>201</w:t>
      </w:r>
      <w:r w:rsidR="008155F9">
        <w:t>9</w:t>
      </w:r>
      <w:r w:rsidR="00115E0E">
        <w:t xml:space="preserve"> through the aborted </w:t>
      </w:r>
      <w:proofErr w:type="spellStart"/>
      <w:r w:rsidR="00115E0E">
        <w:t>foetus</w:t>
      </w:r>
      <w:proofErr w:type="spellEnd"/>
      <w:r w:rsidR="00115E0E">
        <w:t xml:space="preserve"> examination </w:t>
      </w:r>
      <w:proofErr w:type="spellStart"/>
      <w:r w:rsidR="00115E0E">
        <w:t>programme</w:t>
      </w:r>
      <w:proofErr w:type="spellEnd"/>
      <w:r w:rsidR="00FC06BD">
        <w:t>.</w:t>
      </w:r>
      <w:bookmarkStart w:id="1" w:name="tab:examinations-of-abortions-in-food-pr"/>
      <w:bookmarkEnd w:id="1"/>
    </w:p>
    <w:tbl>
      <w:tblPr>
        <w:tblStyle w:val="Table"/>
        <w:tblW w:w="5000" w:type="pct"/>
        <w:tblBorders>
          <w:top w:val="single" w:sz="4" w:space="0" w:color="auto"/>
          <w:bottom w:val="single" w:sz="4" w:space="0" w:color="auto"/>
        </w:tblBorders>
        <w:tblLook w:val="07E0" w:firstRow="1" w:lastRow="1" w:firstColumn="1" w:lastColumn="1" w:noHBand="1" w:noVBand="1"/>
      </w:tblPr>
      <w:tblGrid>
        <w:gridCol w:w="979"/>
        <w:gridCol w:w="842"/>
        <w:gridCol w:w="842"/>
        <w:gridCol w:w="842"/>
        <w:gridCol w:w="845"/>
        <w:gridCol w:w="845"/>
        <w:gridCol w:w="845"/>
        <w:gridCol w:w="845"/>
        <w:gridCol w:w="845"/>
        <w:gridCol w:w="839"/>
        <w:gridCol w:w="837"/>
      </w:tblGrid>
      <w:tr w:rsidR="00E92F1D" w14:paraId="46F0D6C5" w14:textId="75130FC0" w:rsidTr="2768A4C1">
        <w:tc>
          <w:tcPr>
            <w:tcW w:w="520" w:type="pct"/>
            <w:tcBorders>
              <w:bottom w:val="single" w:sz="4" w:space="0" w:color="auto"/>
            </w:tcBorders>
            <w:vAlign w:val="bottom"/>
          </w:tcPr>
          <w:p w14:paraId="7166965A" w14:textId="77777777" w:rsidR="00E92F1D" w:rsidRDefault="00E92F1D" w:rsidP="00AC3ECB">
            <w:pPr>
              <w:pStyle w:val="Compact"/>
            </w:pPr>
            <w:r>
              <w:t>Species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14:paraId="2916D149" w14:textId="06C15348" w:rsidR="00E92F1D" w:rsidRDefault="00E92F1D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14:paraId="1A255C2E" w14:textId="72F12B4B" w:rsidR="00E92F1D" w:rsidRDefault="00E92F1D">
            <w:pPr>
              <w:pStyle w:val="Compact"/>
              <w:jc w:val="right"/>
            </w:pPr>
            <w:r>
              <w:t>2011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14:paraId="2A85DCF5" w14:textId="43F49C84" w:rsidR="00E92F1D" w:rsidRDefault="00E92F1D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625CFA5F" w14:textId="148EF1F1" w:rsidR="00E92F1D" w:rsidRDefault="00E92F1D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2EDB6017" w14:textId="3A081010" w:rsidR="00E92F1D" w:rsidRDefault="00E92F1D" w:rsidP="00810490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31022A9F" w14:textId="77777777" w:rsidR="00E92F1D" w:rsidRDefault="00E92F1D" w:rsidP="00810490">
            <w:pPr>
              <w:pStyle w:val="Compact"/>
              <w:jc w:val="right"/>
            </w:pPr>
            <w:r>
              <w:t>2015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3B29EE8D" w14:textId="77777777" w:rsidR="00E92F1D" w:rsidRDefault="00E92F1D" w:rsidP="0081049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52B17A6D" w14:textId="77777777" w:rsidR="00E92F1D" w:rsidRDefault="00E92F1D" w:rsidP="00810490">
            <w:pPr>
              <w:pStyle w:val="Compact"/>
              <w:jc w:val="right"/>
            </w:pPr>
            <w:r>
              <w:t>2017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7DB29451" w14:textId="77777777" w:rsidR="00E92F1D" w:rsidRDefault="00E92F1D" w:rsidP="00810490">
            <w:pPr>
              <w:pStyle w:val="Compact"/>
              <w:jc w:val="right"/>
            </w:pPr>
            <w:r>
              <w:t>2018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77504204" w14:textId="702B376E" w:rsidR="00E92F1D" w:rsidRDefault="26DFC298" w:rsidP="00810490">
            <w:pPr>
              <w:pStyle w:val="Compact"/>
              <w:jc w:val="right"/>
            </w:pPr>
            <w:r>
              <w:t>2019</w:t>
            </w:r>
          </w:p>
        </w:tc>
      </w:tr>
      <w:tr w:rsidR="00E92F1D" w14:paraId="6191A884" w14:textId="6B426473" w:rsidTr="2768A4C1">
        <w:tc>
          <w:tcPr>
            <w:tcW w:w="520" w:type="pct"/>
            <w:tcBorders>
              <w:top w:val="single" w:sz="4" w:space="0" w:color="auto"/>
              <w:bottom w:val="nil"/>
            </w:tcBorders>
          </w:tcPr>
          <w:p w14:paraId="206C1A69" w14:textId="77777777" w:rsidR="00E92F1D" w:rsidRDefault="00E92F1D" w:rsidP="00AC3ECB">
            <w:pPr>
              <w:pStyle w:val="Compact"/>
            </w:pPr>
            <w:r>
              <w:t>Cattle</w:t>
            </w:r>
          </w:p>
        </w:tc>
        <w:tc>
          <w:tcPr>
            <w:tcW w:w="448" w:type="pct"/>
            <w:tcBorders>
              <w:top w:val="single" w:sz="4" w:space="0" w:color="auto"/>
              <w:bottom w:val="nil"/>
            </w:tcBorders>
          </w:tcPr>
          <w:p w14:paraId="199193C1" w14:textId="64DF45ED" w:rsidR="00E92F1D" w:rsidRDefault="00E92F1D" w:rsidP="005E2367">
            <w:pPr>
              <w:pStyle w:val="Compact"/>
              <w:jc w:val="right"/>
            </w:pPr>
            <w:r>
              <w:t>62</w:t>
            </w:r>
          </w:p>
        </w:tc>
        <w:tc>
          <w:tcPr>
            <w:tcW w:w="448" w:type="pct"/>
            <w:tcBorders>
              <w:top w:val="single" w:sz="4" w:space="0" w:color="auto"/>
              <w:bottom w:val="nil"/>
            </w:tcBorders>
          </w:tcPr>
          <w:p w14:paraId="1A970547" w14:textId="07C48792" w:rsidR="00E92F1D" w:rsidRDefault="00E92F1D" w:rsidP="005E2367">
            <w:pPr>
              <w:pStyle w:val="Compact"/>
              <w:jc w:val="right"/>
            </w:pPr>
            <w:r>
              <w:t>21</w:t>
            </w:r>
          </w:p>
        </w:tc>
        <w:tc>
          <w:tcPr>
            <w:tcW w:w="448" w:type="pct"/>
            <w:tcBorders>
              <w:top w:val="single" w:sz="4" w:space="0" w:color="auto"/>
              <w:bottom w:val="nil"/>
            </w:tcBorders>
          </w:tcPr>
          <w:p w14:paraId="2A3F1750" w14:textId="193B7F80" w:rsidR="00E92F1D" w:rsidRDefault="00E92F1D" w:rsidP="005E2367">
            <w:pPr>
              <w:pStyle w:val="Compact"/>
              <w:jc w:val="right"/>
            </w:pPr>
            <w:r>
              <w:t>63</w:t>
            </w:r>
          </w:p>
        </w:tc>
        <w:tc>
          <w:tcPr>
            <w:tcW w:w="449" w:type="pct"/>
            <w:tcBorders>
              <w:top w:val="single" w:sz="4" w:space="0" w:color="auto"/>
              <w:bottom w:val="nil"/>
            </w:tcBorders>
          </w:tcPr>
          <w:p w14:paraId="758B5A3D" w14:textId="67FEFB0D" w:rsidR="00E92F1D" w:rsidRDefault="00E92F1D" w:rsidP="005E2367">
            <w:pPr>
              <w:pStyle w:val="Compact"/>
              <w:jc w:val="right"/>
            </w:pPr>
            <w:r>
              <w:t>114</w:t>
            </w:r>
          </w:p>
        </w:tc>
        <w:tc>
          <w:tcPr>
            <w:tcW w:w="449" w:type="pct"/>
            <w:tcBorders>
              <w:top w:val="single" w:sz="4" w:space="0" w:color="auto"/>
              <w:bottom w:val="nil"/>
            </w:tcBorders>
          </w:tcPr>
          <w:p w14:paraId="080F8163" w14:textId="08350848" w:rsidR="00E92F1D" w:rsidRDefault="00E92F1D" w:rsidP="005E2367">
            <w:pPr>
              <w:pStyle w:val="Compact"/>
              <w:jc w:val="right"/>
            </w:pPr>
            <w:r>
              <w:t>32 (27)</w:t>
            </w:r>
          </w:p>
        </w:tc>
        <w:tc>
          <w:tcPr>
            <w:tcW w:w="449" w:type="pct"/>
            <w:tcBorders>
              <w:top w:val="single" w:sz="4" w:space="0" w:color="auto"/>
              <w:bottom w:val="nil"/>
            </w:tcBorders>
          </w:tcPr>
          <w:p w14:paraId="55E35DD3" w14:textId="0622F3A1" w:rsidR="00E92F1D" w:rsidRDefault="00E92F1D" w:rsidP="005E2367">
            <w:pPr>
              <w:pStyle w:val="Compact"/>
              <w:jc w:val="right"/>
            </w:pPr>
            <w:r>
              <w:t>29 (23)</w:t>
            </w:r>
          </w:p>
        </w:tc>
        <w:tc>
          <w:tcPr>
            <w:tcW w:w="449" w:type="pct"/>
            <w:tcBorders>
              <w:top w:val="single" w:sz="4" w:space="0" w:color="auto"/>
              <w:bottom w:val="nil"/>
            </w:tcBorders>
          </w:tcPr>
          <w:p w14:paraId="0E933D99" w14:textId="336C9A4B" w:rsidR="00E92F1D" w:rsidRDefault="00E92F1D" w:rsidP="005E2367">
            <w:pPr>
              <w:pStyle w:val="Compact"/>
              <w:jc w:val="right"/>
            </w:pPr>
            <w:r>
              <w:t>34 (23)</w:t>
            </w:r>
          </w:p>
        </w:tc>
        <w:tc>
          <w:tcPr>
            <w:tcW w:w="449" w:type="pct"/>
            <w:tcBorders>
              <w:top w:val="single" w:sz="4" w:space="0" w:color="auto"/>
              <w:bottom w:val="nil"/>
            </w:tcBorders>
          </w:tcPr>
          <w:p w14:paraId="41AED72C" w14:textId="462C201B" w:rsidR="00E92F1D" w:rsidRDefault="00E92F1D" w:rsidP="005E2367">
            <w:pPr>
              <w:pStyle w:val="Compact"/>
              <w:jc w:val="right"/>
            </w:pPr>
            <w:r>
              <w:t>20 (18)</w:t>
            </w:r>
          </w:p>
        </w:tc>
        <w:tc>
          <w:tcPr>
            <w:tcW w:w="446" w:type="pct"/>
            <w:tcBorders>
              <w:top w:val="single" w:sz="4" w:space="0" w:color="auto"/>
              <w:bottom w:val="nil"/>
            </w:tcBorders>
          </w:tcPr>
          <w:p w14:paraId="6B817C7D" w14:textId="29D0B063" w:rsidR="00E92F1D" w:rsidRDefault="00E92F1D" w:rsidP="0094159A">
            <w:pPr>
              <w:pStyle w:val="Compact"/>
              <w:jc w:val="right"/>
            </w:pPr>
            <w:r>
              <w:t>34 (28)</w:t>
            </w:r>
          </w:p>
        </w:tc>
        <w:tc>
          <w:tcPr>
            <w:tcW w:w="446" w:type="pct"/>
            <w:tcBorders>
              <w:top w:val="single" w:sz="4" w:space="0" w:color="auto"/>
              <w:bottom w:val="nil"/>
            </w:tcBorders>
          </w:tcPr>
          <w:p w14:paraId="6D1473E1" w14:textId="1C411C3F" w:rsidR="00E92F1D" w:rsidRDefault="5FA65CD7" w:rsidP="0094159A">
            <w:pPr>
              <w:pStyle w:val="Compact"/>
              <w:jc w:val="right"/>
            </w:pPr>
            <w:r>
              <w:t>21 (20)</w:t>
            </w:r>
          </w:p>
        </w:tc>
      </w:tr>
      <w:tr w:rsidR="00E92F1D" w14:paraId="50885A57" w14:textId="232A8756" w:rsidTr="2768A4C1">
        <w:tc>
          <w:tcPr>
            <w:tcW w:w="520" w:type="pct"/>
            <w:tcBorders>
              <w:top w:val="nil"/>
            </w:tcBorders>
          </w:tcPr>
          <w:p w14:paraId="2BFAB961" w14:textId="77777777" w:rsidR="00E92F1D" w:rsidRDefault="00E92F1D" w:rsidP="00AC3ECB">
            <w:pPr>
              <w:pStyle w:val="Compact"/>
            </w:pPr>
            <w:r>
              <w:t>Goat</w:t>
            </w:r>
          </w:p>
        </w:tc>
        <w:tc>
          <w:tcPr>
            <w:tcW w:w="448" w:type="pct"/>
            <w:tcBorders>
              <w:top w:val="nil"/>
            </w:tcBorders>
          </w:tcPr>
          <w:p w14:paraId="19419BFF" w14:textId="648A827E" w:rsidR="00E92F1D" w:rsidRDefault="00E92F1D" w:rsidP="005E2367">
            <w:pPr>
              <w:pStyle w:val="Compact"/>
              <w:jc w:val="right"/>
            </w:pPr>
            <w:r>
              <w:t>9</w:t>
            </w:r>
          </w:p>
        </w:tc>
        <w:tc>
          <w:tcPr>
            <w:tcW w:w="448" w:type="pct"/>
            <w:tcBorders>
              <w:top w:val="nil"/>
            </w:tcBorders>
          </w:tcPr>
          <w:p w14:paraId="3F635247" w14:textId="3EA34958" w:rsidR="00E92F1D" w:rsidRDefault="00E92F1D" w:rsidP="005E2367">
            <w:pPr>
              <w:pStyle w:val="Compact"/>
              <w:jc w:val="right"/>
            </w:pPr>
            <w:r>
              <w:t>3</w:t>
            </w:r>
          </w:p>
        </w:tc>
        <w:tc>
          <w:tcPr>
            <w:tcW w:w="448" w:type="pct"/>
            <w:tcBorders>
              <w:top w:val="nil"/>
            </w:tcBorders>
          </w:tcPr>
          <w:p w14:paraId="439BB866" w14:textId="3642E54C" w:rsidR="00E92F1D" w:rsidRDefault="00E92F1D" w:rsidP="005E2367">
            <w:pPr>
              <w:pStyle w:val="Compact"/>
              <w:jc w:val="right"/>
            </w:pPr>
            <w:r>
              <w:t>5</w:t>
            </w:r>
          </w:p>
        </w:tc>
        <w:tc>
          <w:tcPr>
            <w:tcW w:w="449" w:type="pct"/>
            <w:tcBorders>
              <w:top w:val="nil"/>
            </w:tcBorders>
          </w:tcPr>
          <w:p w14:paraId="4F564985" w14:textId="7C8D3336" w:rsidR="00E92F1D" w:rsidRDefault="00E92F1D" w:rsidP="005E2367">
            <w:pPr>
              <w:pStyle w:val="Compact"/>
              <w:jc w:val="right"/>
            </w:pPr>
            <w:r>
              <w:t>4</w:t>
            </w:r>
          </w:p>
        </w:tc>
        <w:tc>
          <w:tcPr>
            <w:tcW w:w="449" w:type="pct"/>
            <w:tcBorders>
              <w:top w:val="nil"/>
            </w:tcBorders>
          </w:tcPr>
          <w:p w14:paraId="3527FFE2" w14:textId="7088E8C2" w:rsidR="00E92F1D" w:rsidRDefault="00E92F1D" w:rsidP="005E2367">
            <w:pPr>
              <w:pStyle w:val="Compact"/>
              <w:jc w:val="right"/>
            </w:pPr>
            <w:r>
              <w:t>2 (2)</w:t>
            </w:r>
          </w:p>
        </w:tc>
        <w:tc>
          <w:tcPr>
            <w:tcW w:w="449" w:type="pct"/>
            <w:tcBorders>
              <w:top w:val="nil"/>
            </w:tcBorders>
          </w:tcPr>
          <w:p w14:paraId="5A903EB1" w14:textId="77777777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  <w:tcBorders>
              <w:top w:val="nil"/>
            </w:tcBorders>
          </w:tcPr>
          <w:p w14:paraId="6AC1F1FA" w14:textId="4D6D635A" w:rsidR="00E92F1D" w:rsidRDefault="00E92F1D" w:rsidP="005E2367">
            <w:pPr>
              <w:pStyle w:val="Compact"/>
              <w:jc w:val="right"/>
            </w:pPr>
            <w:r>
              <w:t>2 (2)</w:t>
            </w:r>
          </w:p>
        </w:tc>
        <w:tc>
          <w:tcPr>
            <w:tcW w:w="449" w:type="pct"/>
            <w:tcBorders>
              <w:top w:val="nil"/>
            </w:tcBorders>
          </w:tcPr>
          <w:p w14:paraId="2D6CF051" w14:textId="51CBA1DF" w:rsidR="00E92F1D" w:rsidRDefault="00E92F1D" w:rsidP="005E2367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446" w:type="pct"/>
            <w:tcBorders>
              <w:top w:val="nil"/>
            </w:tcBorders>
          </w:tcPr>
          <w:p w14:paraId="474C2DDD" w14:textId="1D3B5B87" w:rsidR="00E92F1D" w:rsidRDefault="00E92F1D" w:rsidP="0094159A">
            <w:pPr>
              <w:pStyle w:val="Compact"/>
              <w:jc w:val="right"/>
            </w:pPr>
            <w:r>
              <w:t>5 (3)</w:t>
            </w:r>
          </w:p>
        </w:tc>
        <w:tc>
          <w:tcPr>
            <w:tcW w:w="446" w:type="pct"/>
            <w:tcBorders>
              <w:top w:val="nil"/>
            </w:tcBorders>
          </w:tcPr>
          <w:p w14:paraId="3196C649" w14:textId="39D575F3" w:rsidR="00E92F1D" w:rsidRDefault="120BA97C" w:rsidP="0094159A">
            <w:pPr>
              <w:pStyle w:val="Compact"/>
              <w:jc w:val="right"/>
            </w:pPr>
            <w:r>
              <w:t>3</w:t>
            </w:r>
            <w:r w:rsidR="5C2DE7BB">
              <w:t xml:space="preserve"> (2)</w:t>
            </w:r>
          </w:p>
        </w:tc>
      </w:tr>
      <w:tr w:rsidR="00E92F1D" w14:paraId="1D36FB16" w14:textId="30970726" w:rsidTr="2768A4C1">
        <w:tc>
          <w:tcPr>
            <w:tcW w:w="520" w:type="pct"/>
          </w:tcPr>
          <w:p w14:paraId="19FE9A64" w14:textId="77777777" w:rsidR="00E92F1D" w:rsidRDefault="00E92F1D" w:rsidP="00AC3ECB">
            <w:pPr>
              <w:pStyle w:val="Compact"/>
            </w:pPr>
            <w:r>
              <w:t>Sheep</w:t>
            </w:r>
          </w:p>
        </w:tc>
        <w:tc>
          <w:tcPr>
            <w:tcW w:w="448" w:type="pct"/>
          </w:tcPr>
          <w:p w14:paraId="57433FA3" w14:textId="5D46CCC6" w:rsidR="00E92F1D" w:rsidRDefault="00E92F1D" w:rsidP="005E2367">
            <w:pPr>
              <w:pStyle w:val="Compact"/>
              <w:jc w:val="right"/>
            </w:pPr>
            <w:r>
              <w:t>70</w:t>
            </w:r>
          </w:p>
        </w:tc>
        <w:tc>
          <w:tcPr>
            <w:tcW w:w="448" w:type="pct"/>
          </w:tcPr>
          <w:p w14:paraId="75956CD7" w14:textId="391AE155" w:rsidR="00E92F1D" w:rsidRDefault="00E92F1D" w:rsidP="005E2367">
            <w:pPr>
              <w:pStyle w:val="Compact"/>
              <w:jc w:val="right"/>
            </w:pPr>
            <w:r>
              <w:t>45</w:t>
            </w:r>
          </w:p>
        </w:tc>
        <w:tc>
          <w:tcPr>
            <w:tcW w:w="448" w:type="pct"/>
          </w:tcPr>
          <w:p w14:paraId="315A0978" w14:textId="561B6F9B" w:rsidR="00E92F1D" w:rsidRDefault="00E92F1D" w:rsidP="005E2367">
            <w:pPr>
              <w:pStyle w:val="Compact"/>
              <w:jc w:val="right"/>
            </w:pPr>
            <w:r>
              <w:t>79</w:t>
            </w:r>
          </w:p>
        </w:tc>
        <w:tc>
          <w:tcPr>
            <w:tcW w:w="449" w:type="pct"/>
          </w:tcPr>
          <w:p w14:paraId="39C851A9" w14:textId="2939B63F" w:rsidR="00E92F1D" w:rsidRDefault="00E92F1D" w:rsidP="005E2367">
            <w:pPr>
              <w:pStyle w:val="Compact"/>
              <w:jc w:val="right"/>
            </w:pPr>
            <w:r>
              <w:t>89</w:t>
            </w:r>
          </w:p>
        </w:tc>
        <w:tc>
          <w:tcPr>
            <w:tcW w:w="449" w:type="pct"/>
          </w:tcPr>
          <w:p w14:paraId="60FB32AE" w14:textId="28680659" w:rsidR="00E92F1D" w:rsidRDefault="00E92F1D" w:rsidP="005E2367">
            <w:pPr>
              <w:pStyle w:val="Compact"/>
              <w:jc w:val="right"/>
            </w:pPr>
            <w:r>
              <w:t>28 (14)</w:t>
            </w:r>
          </w:p>
        </w:tc>
        <w:tc>
          <w:tcPr>
            <w:tcW w:w="449" w:type="pct"/>
          </w:tcPr>
          <w:p w14:paraId="1FD42FC7" w14:textId="64B024C5" w:rsidR="00E92F1D" w:rsidRDefault="00E92F1D" w:rsidP="005E2367">
            <w:pPr>
              <w:pStyle w:val="Compact"/>
              <w:jc w:val="right"/>
            </w:pPr>
            <w:r>
              <w:t>31 (21)</w:t>
            </w:r>
          </w:p>
        </w:tc>
        <w:tc>
          <w:tcPr>
            <w:tcW w:w="449" w:type="pct"/>
          </w:tcPr>
          <w:p w14:paraId="2A39B4B8" w14:textId="6A829659" w:rsidR="00E92F1D" w:rsidRDefault="00E92F1D" w:rsidP="005E2367">
            <w:pPr>
              <w:pStyle w:val="Compact"/>
              <w:jc w:val="right"/>
            </w:pPr>
            <w:r>
              <w:t>16 (13)</w:t>
            </w:r>
          </w:p>
        </w:tc>
        <w:tc>
          <w:tcPr>
            <w:tcW w:w="449" w:type="pct"/>
          </w:tcPr>
          <w:p w14:paraId="02D6BF01" w14:textId="7A2AE25E" w:rsidR="00E92F1D" w:rsidRDefault="00E92F1D" w:rsidP="005E2367">
            <w:pPr>
              <w:pStyle w:val="Compact"/>
              <w:jc w:val="right"/>
            </w:pPr>
            <w:r>
              <w:t>22 (15)</w:t>
            </w:r>
          </w:p>
        </w:tc>
        <w:tc>
          <w:tcPr>
            <w:tcW w:w="446" w:type="pct"/>
          </w:tcPr>
          <w:p w14:paraId="036A39C5" w14:textId="289D15CD" w:rsidR="00E92F1D" w:rsidRDefault="00E92F1D" w:rsidP="0094159A">
            <w:pPr>
              <w:pStyle w:val="Compact"/>
              <w:jc w:val="right"/>
            </w:pPr>
            <w:r>
              <w:t>23 (16)</w:t>
            </w:r>
          </w:p>
        </w:tc>
        <w:tc>
          <w:tcPr>
            <w:tcW w:w="446" w:type="pct"/>
          </w:tcPr>
          <w:p w14:paraId="2CF9F860" w14:textId="72A2E370" w:rsidR="00E92F1D" w:rsidRDefault="5C22CF42" w:rsidP="0094159A">
            <w:pPr>
              <w:pStyle w:val="Compact"/>
              <w:jc w:val="right"/>
            </w:pPr>
            <w:r>
              <w:t>12 (</w:t>
            </w:r>
            <w:r w:rsidR="39A4F80D">
              <w:t>8)</w:t>
            </w:r>
          </w:p>
        </w:tc>
      </w:tr>
      <w:tr w:rsidR="00E92F1D" w14:paraId="7F70215F" w14:textId="4A5102E8" w:rsidTr="2768A4C1">
        <w:tc>
          <w:tcPr>
            <w:tcW w:w="520" w:type="pct"/>
          </w:tcPr>
          <w:p w14:paraId="614B2E28" w14:textId="77777777" w:rsidR="00E92F1D" w:rsidRDefault="00E92F1D" w:rsidP="00AC3ECB">
            <w:pPr>
              <w:pStyle w:val="Compact"/>
            </w:pPr>
            <w:r>
              <w:t>Alpaca</w:t>
            </w:r>
          </w:p>
        </w:tc>
        <w:tc>
          <w:tcPr>
            <w:tcW w:w="448" w:type="pct"/>
          </w:tcPr>
          <w:p w14:paraId="17993907" w14:textId="002AAB37" w:rsidR="00E92F1D" w:rsidRDefault="00E92F1D" w:rsidP="005E2367">
            <w:pPr>
              <w:pStyle w:val="Compact"/>
              <w:jc w:val="right"/>
            </w:pPr>
            <w:r>
              <w:t>5</w:t>
            </w:r>
          </w:p>
        </w:tc>
        <w:tc>
          <w:tcPr>
            <w:tcW w:w="448" w:type="pct"/>
          </w:tcPr>
          <w:p w14:paraId="17DA9E03" w14:textId="50A9A7DA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8" w:type="pct"/>
          </w:tcPr>
          <w:p w14:paraId="20387F04" w14:textId="21AD7E7F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13606600" w14:textId="26114EE1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4DB3659E" w14:textId="0825209A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764E3709" w14:textId="743E7229" w:rsidR="00E92F1D" w:rsidRDefault="00E92F1D" w:rsidP="005E2367">
            <w:pPr>
              <w:pStyle w:val="Compact"/>
              <w:jc w:val="right"/>
            </w:pPr>
            <w:r>
              <w:t>2 (1)</w:t>
            </w:r>
          </w:p>
        </w:tc>
        <w:tc>
          <w:tcPr>
            <w:tcW w:w="449" w:type="pct"/>
          </w:tcPr>
          <w:p w14:paraId="31A24FE7" w14:textId="2515A1B5" w:rsidR="00E92F1D" w:rsidRDefault="00E92F1D" w:rsidP="005E2367">
            <w:pPr>
              <w:pStyle w:val="Compact"/>
              <w:jc w:val="right"/>
            </w:pPr>
            <w:r>
              <w:t>1 (1)</w:t>
            </w:r>
          </w:p>
        </w:tc>
        <w:tc>
          <w:tcPr>
            <w:tcW w:w="449" w:type="pct"/>
          </w:tcPr>
          <w:p w14:paraId="3AE01FAB" w14:textId="77777777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</w:tcPr>
          <w:p w14:paraId="432BB94A" w14:textId="77777777" w:rsidR="00E92F1D" w:rsidRDefault="00E92F1D" w:rsidP="0094159A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</w:tcPr>
          <w:p w14:paraId="20E94D55" w14:textId="6DFC33E6" w:rsidR="00E92F1D" w:rsidRDefault="39A4F80D" w:rsidP="0094159A">
            <w:pPr>
              <w:pStyle w:val="Compact"/>
              <w:jc w:val="right"/>
            </w:pPr>
            <w:r>
              <w:t>0</w:t>
            </w:r>
          </w:p>
        </w:tc>
      </w:tr>
      <w:tr w:rsidR="00E92F1D" w14:paraId="72760685" w14:textId="02340F03" w:rsidTr="2768A4C1">
        <w:tc>
          <w:tcPr>
            <w:tcW w:w="520" w:type="pct"/>
          </w:tcPr>
          <w:p w14:paraId="0BBD4362" w14:textId="77777777" w:rsidR="00E92F1D" w:rsidRDefault="00E92F1D" w:rsidP="00AC3ECB">
            <w:pPr>
              <w:pStyle w:val="Compact"/>
            </w:pPr>
            <w:r>
              <w:t>Bison</w:t>
            </w:r>
          </w:p>
        </w:tc>
        <w:tc>
          <w:tcPr>
            <w:tcW w:w="448" w:type="pct"/>
          </w:tcPr>
          <w:p w14:paraId="7FBFF931" w14:textId="7FF703F1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8" w:type="pct"/>
          </w:tcPr>
          <w:p w14:paraId="0E1D23BA" w14:textId="08E2CC30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8" w:type="pct"/>
          </w:tcPr>
          <w:p w14:paraId="4C0A242B" w14:textId="15162885" w:rsidR="00E92F1D" w:rsidRDefault="00E92F1D" w:rsidP="005E2367">
            <w:pPr>
              <w:pStyle w:val="Compact"/>
              <w:jc w:val="right"/>
            </w:pPr>
            <w:r>
              <w:t>1</w:t>
            </w:r>
          </w:p>
        </w:tc>
        <w:tc>
          <w:tcPr>
            <w:tcW w:w="449" w:type="pct"/>
          </w:tcPr>
          <w:p w14:paraId="013AF59B" w14:textId="010BC5DD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43398470" w14:textId="1735AD02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109AA19E" w14:textId="77777777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1736F794" w14:textId="05691D7E" w:rsidR="00E92F1D" w:rsidRDefault="00E92F1D" w:rsidP="005E2367">
            <w:pPr>
              <w:pStyle w:val="Compact"/>
              <w:jc w:val="right"/>
            </w:pPr>
            <w:r>
              <w:t>1 (1)</w:t>
            </w:r>
          </w:p>
        </w:tc>
        <w:tc>
          <w:tcPr>
            <w:tcW w:w="449" w:type="pct"/>
          </w:tcPr>
          <w:p w14:paraId="32C49FB0" w14:textId="77777777" w:rsidR="00E92F1D" w:rsidRDefault="00E92F1D" w:rsidP="005E2367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</w:tcPr>
          <w:p w14:paraId="3C2F023F" w14:textId="77777777" w:rsidR="00E92F1D" w:rsidRDefault="00E92F1D" w:rsidP="0094159A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</w:tcPr>
          <w:p w14:paraId="223093E0" w14:textId="7F5FF443" w:rsidR="00E92F1D" w:rsidRDefault="39A4F80D" w:rsidP="0094159A">
            <w:pPr>
              <w:pStyle w:val="Compact"/>
              <w:jc w:val="right"/>
            </w:pPr>
            <w:r>
              <w:t>0</w:t>
            </w:r>
          </w:p>
        </w:tc>
      </w:tr>
      <w:tr w:rsidR="00E92F1D" w14:paraId="3FC48081" w14:textId="60672C51" w:rsidTr="2768A4C1">
        <w:tc>
          <w:tcPr>
            <w:tcW w:w="520" w:type="pct"/>
          </w:tcPr>
          <w:p w14:paraId="4296D0D3" w14:textId="26831B1C" w:rsidR="00E92F1D" w:rsidRDefault="00E92F1D" w:rsidP="00AC3ECB">
            <w:pPr>
              <w:pStyle w:val="Compact"/>
            </w:pPr>
            <w:proofErr w:type="spellStart"/>
            <w:r>
              <w:t>Visent</w:t>
            </w:r>
            <w:proofErr w:type="spellEnd"/>
          </w:p>
        </w:tc>
        <w:tc>
          <w:tcPr>
            <w:tcW w:w="448" w:type="pct"/>
          </w:tcPr>
          <w:p w14:paraId="72430D9F" w14:textId="425F1FC6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8" w:type="pct"/>
          </w:tcPr>
          <w:p w14:paraId="6FEFF589" w14:textId="3AD0AB29" w:rsidR="00E92F1D" w:rsidRDefault="00E92F1D" w:rsidP="000A593D">
            <w:pPr>
              <w:pStyle w:val="Compact"/>
              <w:jc w:val="right"/>
            </w:pPr>
            <w:r>
              <w:t>2</w:t>
            </w:r>
          </w:p>
        </w:tc>
        <w:tc>
          <w:tcPr>
            <w:tcW w:w="448" w:type="pct"/>
          </w:tcPr>
          <w:p w14:paraId="2ED5F829" w14:textId="50914424" w:rsidR="00E92F1D" w:rsidRDefault="00E92F1D" w:rsidP="000A593D">
            <w:pPr>
              <w:pStyle w:val="Compact"/>
              <w:jc w:val="right"/>
            </w:pPr>
            <w:r>
              <w:t>1</w:t>
            </w:r>
          </w:p>
        </w:tc>
        <w:tc>
          <w:tcPr>
            <w:tcW w:w="449" w:type="pct"/>
          </w:tcPr>
          <w:p w14:paraId="619DF7A3" w14:textId="21D23733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043211A5" w14:textId="7B41448A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0FDB89DC" w14:textId="11EF5AC5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7444891F" w14:textId="2679FC21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044D600E" w14:textId="30CA392F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</w:tcPr>
          <w:p w14:paraId="276A9AE1" w14:textId="59008695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</w:tcPr>
          <w:p w14:paraId="711C1177" w14:textId="1F2ABC55" w:rsidR="00E92F1D" w:rsidRDefault="39A4F80D" w:rsidP="000A593D">
            <w:pPr>
              <w:pStyle w:val="Compact"/>
              <w:jc w:val="right"/>
            </w:pPr>
            <w:r>
              <w:t>0</w:t>
            </w:r>
          </w:p>
        </w:tc>
      </w:tr>
      <w:tr w:rsidR="00E92F1D" w14:paraId="219EDA47" w14:textId="32CE4B4B" w:rsidTr="2768A4C1">
        <w:tc>
          <w:tcPr>
            <w:tcW w:w="520" w:type="pct"/>
          </w:tcPr>
          <w:p w14:paraId="5499A144" w14:textId="2A64579F" w:rsidR="00E92F1D" w:rsidRDefault="00E92F1D" w:rsidP="00AC3ECB">
            <w:pPr>
              <w:pStyle w:val="Compact"/>
            </w:pPr>
            <w:r>
              <w:t>Gnu</w:t>
            </w:r>
          </w:p>
        </w:tc>
        <w:tc>
          <w:tcPr>
            <w:tcW w:w="448" w:type="pct"/>
          </w:tcPr>
          <w:p w14:paraId="7CC7C2BC" w14:textId="5652D475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8" w:type="pct"/>
          </w:tcPr>
          <w:p w14:paraId="24CC9A0D" w14:textId="0D97348D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8" w:type="pct"/>
          </w:tcPr>
          <w:p w14:paraId="583EB139" w14:textId="212B161E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7821C300" w14:textId="687D1211" w:rsidR="00E92F1D" w:rsidRDefault="00E92F1D" w:rsidP="000A593D">
            <w:pPr>
              <w:pStyle w:val="Compact"/>
              <w:jc w:val="right"/>
            </w:pPr>
            <w:r>
              <w:t>1</w:t>
            </w:r>
          </w:p>
        </w:tc>
        <w:tc>
          <w:tcPr>
            <w:tcW w:w="449" w:type="pct"/>
          </w:tcPr>
          <w:p w14:paraId="4242DB66" w14:textId="4595D97B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19E7B066" w14:textId="20C525D8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6866F273" w14:textId="464980FF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</w:tcPr>
          <w:p w14:paraId="507004DC" w14:textId="0CE692F4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</w:tcPr>
          <w:p w14:paraId="74775904" w14:textId="04A045BA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</w:tcPr>
          <w:p w14:paraId="2F2B514B" w14:textId="4587C472" w:rsidR="00E92F1D" w:rsidRDefault="39A4F80D" w:rsidP="000A593D">
            <w:pPr>
              <w:pStyle w:val="Compact"/>
              <w:jc w:val="right"/>
            </w:pPr>
            <w:r>
              <w:t>0</w:t>
            </w:r>
          </w:p>
        </w:tc>
      </w:tr>
      <w:tr w:rsidR="00E92F1D" w14:paraId="768D92A0" w14:textId="46550D0D" w:rsidTr="2768A4C1">
        <w:tc>
          <w:tcPr>
            <w:tcW w:w="520" w:type="pct"/>
          </w:tcPr>
          <w:p w14:paraId="056226E6" w14:textId="77777777" w:rsidR="00E92F1D" w:rsidRDefault="00E92F1D" w:rsidP="00AC3ECB">
            <w:pPr>
              <w:pStyle w:val="Compact"/>
            </w:pPr>
            <w:r>
              <w:t>Pig</w:t>
            </w:r>
          </w:p>
        </w:tc>
        <w:tc>
          <w:tcPr>
            <w:tcW w:w="448" w:type="pct"/>
          </w:tcPr>
          <w:p w14:paraId="0AC2D949" w14:textId="11F1277F" w:rsidR="00E92F1D" w:rsidRDefault="00E92F1D" w:rsidP="000A593D">
            <w:pPr>
              <w:pStyle w:val="Compact"/>
              <w:jc w:val="right"/>
            </w:pPr>
            <w:r>
              <w:t>61</w:t>
            </w:r>
          </w:p>
        </w:tc>
        <w:tc>
          <w:tcPr>
            <w:tcW w:w="448" w:type="pct"/>
          </w:tcPr>
          <w:p w14:paraId="3F1A095C" w14:textId="27DAAA45" w:rsidR="00E92F1D" w:rsidRDefault="00E92F1D" w:rsidP="000A593D">
            <w:pPr>
              <w:pStyle w:val="Compact"/>
              <w:jc w:val="right"/>
            </w:pPr>
            <w:r>
              <w:t>51</w:t>
            </w:r>
          </w:p>
        </w:tc>
        <w:tc>
          <w:tcPr>
            <w:tcW w:w="448" w:type="pct"/>
          </w:tcPr>
          <w:p w14:paraId="299191DB" w14:textId="2AC76929" w:rsidR="00E92F1D" w:rsidRDefault="00E92F1D" w:rsidP="000A593D">
            <w:pPr>
              <w:pStyle w:val="Compact"/>
              <w:jc w:val="right"/>
            </w:pPr>
            <w:r>
              <w:t>54</w:t>
            </w:r>
          </w:p>
        </w:tc>
        <w:tc>
          <w:tcPr>
            <w:tcW w:w="449" w:type="pct"/>
          </w:tcPr>
          <w:p w14:paraId="2AEC47F9" w14:textId="4296031A" w:rsidR="00E92F1D" w:rsidRDefault="00E92F1D" w:rsidP="000A593D">
            <w:pPr>
              <w:pStyle w:val="Compact"/>
              <w:jc w:val="right"/>
            </w:pPr>
            <w:r>
              <w:t>46</w:t>
            </w:r>
          </w:p>
        </w:tc>
        <w:tc>
          <w:tcPr>
            <w:tcW w:w="449" w:type="pct"/>
          </w:tcPr>
          <w:p w14:paraId="3037E171" w14:textId="273B59AF" w:rsidR="00E92F1D" w:rsidRDefault="00E92F1D" w:rsidP="000A593D">
            <w:pPr>
              <w:pStyle w:val="Compact"/>
              <w:jc w:val="right"/>
            </w:pPr>
            <w:r>
              <w:t>31 (12)</w:t>
            </w:r>
          </w:p>
        </w:tc>
        <w:tc>
          <w:tcPr>
            <w:tcW w:w="449" w:type="pct"/>
          </w:tcPr>
          <w:p w14:paraId="6AD07F5E" w14:textId="128F6519" w:rsidR="00E92F1D" w:rsidRDefault="00E92F1D" w:rsidP="000A593D">
            <w:pPr>
              <w:pStyle w:val="Compact"/>
              <w:jc w:val="right"/>
            </w:pPr>
            <w:r>
              <w:t>17 (10)</w:t>
            </w:r>
          </w:p>
        </w:tc>
        <w:tc>
          <w:tcPr>
            <w:tcW w:w="449" w:type="pct"/>
          </w:tcPr>
          <w:p w14:paraId="5BB338C0" w14:textId="5B914AE5" w:rsidR="00E92F1D" w:rsidRDefault="00E92F1D" w:rsidP="000A593D">
            <w:pPr>
              <w:pStyle w:val="Compact"/>
              <w:jc w:val="right"/>
            </w:pPr>
            <w:r>
              <w:t>43 (22)</w:t>
            </w:r>
          </w:p>
        </w:tc>
        <w:tc>
          <w:tcPr>
            <w:tcW w:w="449" w:type="pct"/>
          </w:tcPr>
          <w:p w14:paraId="0595047B" w14:textId="00DD09C4" w:rsidR="00E92F1D" w:rsidRDefault="00E92F1D" w:rsidP="000A593D">
            <w:pPr>
              <w:pStyle w:val="Compact"/>
              <w:jc w:val="right"/>
            </w:pPr>
            <w:r>
              <w:t>6 (4)</w:t>
            </w:r>
          </w:p>
        </w:tc>
        <w:tc>
          <w:tcPr>
            <w:tcW w:w="446" w:type="pct"/>
          </w:tcPr>
          <w:p w14:paraId="40D99749" w14:textId="1275A3D0" w:rsidR="00E92F1D" w:rsidRDefault="00E92F1D" w:rsidP="000A593D">
            <w:pPr>
              <w:pStyle w:val="Compact"/>
              <w:jc w:val="right"/>
            </w:pPr>
            <w:r>
              <w:t>16 (9)</w:t>
            </w:r>
          </w:p>
        </w:tc>
        <w:tc>
          <w:tcPr>
            <w:tcW w:w="446" w:type="pct"/>
          </w:tcPr>
          <w:p w14:paraId="47E2990B" w14:textId="14371FA3" w:rsidR="00E92F1D" w:rsidRDefault="7567DFFA" w:rsidP="000A593D">
            <w:pPr>
              <w:pStyle w:val="Compact"/>
              <w:jc w:val="right"/>
            </w:pPr>
            <w:r>
              <w:t>31</w:t>
            </w:r>
            <w:r w:rsidR="0BD826B6">
              <w:t xml:space="preserve"> (</w:t>
            </w:r>
            <w:r w:rsidR="6C876552">
              <w:t>14)</w:t>
            </w:r>
          </w:p>
        </w:tc>
      </w:tr>
      <w:tr w:rsidR="00E92F1D" w14:paraId="1C5A317B" w14:textId="6523CC21" w:rsidTr="2768A4C1">
        <w:tc>
          <w:tcPr>
            <w:tcW w:w="520" w:type="pct"/>
            <w:tcBorders>
              <w:bottom w:val="single" w:sz="4" w:space="0" w:color="auto"/>
            </w:tcBorders>
          </w:tcPr>
          <w:p w14:paraId="303EEC6D" w14:textId="77777777" w:rsidR="00E92F1D" w:rsidRDefault="00E92F1D" w:rsidP="00AC3ECB">
            <w:pPr>
              <w:pStyle w:val="Compact"/>
            </w:pPr>
            <w:r>
              <w:t>Water buffalo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14:paraId="0F5B1DC8" w14:textId="6B84EF14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14:paraId="0163FD4D" w14:textId="070614DD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8" w:type="pct"/>
            <w:tcBorders>
              <w:bottom w:val="single" w:sz="4" w:space="0" w:color="auto"/>
            </w:tcBorders>
          </w:tcPr>
          <w:p w14:paraId="59F457CE" w14:textId="38A086E6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458BEC76" w14:textId="2B2B71B6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642AA890" w14:textId="51A86DDF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539189A2" w14:textId="77777777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1159E638" w14:textId="77777777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40E1A811" w14:textId="63C162E9" w:rsidR="00E92F1D" w:rsidRDefault="00E92F1D" w:rsidP="000A593D">
            <w:pPr>
              <w:pStyle w:val="Compact"/>
              <w:jc w:val="right"/>
            </w:pPr>
            <w:r>
              <w:t>1 (1)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BF97715" w14:textId="77777777" w:rsidR="00E92F1D" w:rsidRDefault="00E92F1D" w:rsidP="000A593D">
            <w:pPr>
              <w:pStyle w:val="Compact"/>
              <w:jc w:val="right"/>
            </w:pPr>
            <w:r>
              <w:t>0</w:t>
            </w:r>
          </w:p>
        </w:tc>
        <w:tc>
          <w:tcPr>
            <w:tcW w:w="446" w:type="pct"/>
            <w:tcBorders>
              <w:bottom w:val="single" w:sz="4" w:space="0" w:color="auto"/>
            </w:tcBorders>
          </w:tcPr>
          <w:p w14:paraId="295B0533" w14:textId="21C5596D" w:rsidR="00E92F1D" w:rsidRDefault="6C876552" w:rsidP="000A593D">
            <w:pPr>
              <w:pStyle w:val="Compact"/>
              <w:jc w:val="right"/>
            </w:pPr>
            <w:r>
              <w:t>0</w:t>
            </w:r>
          </w:p>
        </w:tc>
      </w:tr>
      <w:tr w:rsidR="00E92F1D" w14:paraId="50973B7A" w14:textId="3AA8323A" w:rsidTr="2768A4C1">
        <w:tc>
          <w:tcPr>
            <w:tcW w:w="520" w:type="pct"/>
            <w:tcBorders>
              <w:top w:val="single" w:sz="4" w:space="0" w:color="auto"/>
              <w:bottom w:val="single" w:sz="4" w:space="0" w:color="auto"/>
            </w:tcBorders>
          </w:tcPr>
          <w:p w14:paraId="4B28EEC9" w14:textId="77777777" w:rsidR="00E92F1D" w:rsidRDefault="00E92F1D" w:rsidP="00AC3ECB">
            <w:pPr>
              <w:pStyle w:val="Compact"/>
            </w:pPr>
            <w:r>
              <w:rPr>
                <w:b/>
              </w:rPr>
              <w:t>Total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</w:tcPr>
          <w:p w14:paraId="768C8C60" w14:textId="0766FD45" w:rsidR="00E92F1D" w:rsidRDefault="00E92F1D" w:rsidP="000A593D">
            <w:pPr>
              <w:pStyle w:val="Compact"/>
              <w:jc w:val="right"/>
              <w:rPr>
                <w:b/>
              </w:rPr>
            </w:pPr>
            <w:r>
              <w:rPr>
                <w:b/>
              </w:rPr>
              <w:t>207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</w:tcPr>
          <w:p w14:paraId="5DFF70C7" w14:textId="4093861B" w:rsidR="00E92F1D" w:rsidRDefault="00E92F1D" w:rsidP="000A593D">
            <w:pPr>
              <w:pStyle w:val="Compact"/>
              <w:jc w:val="right"/>
              <w:rPr>
                <w:b/>
              </w:rPr>
            </w:pPr>
            <w:r>
              <w:rPr>
                <w:b/>
              </w:rPr>
              <w:t>122</w:t>
            </w:r>
          </w:p>
        </w:tc>
        <w:tc>
          <w:tcPr>
            <w:tcW w:w="448" w:type="pct"/>
            <w:tcBorders>
              <w:top w:val="single" w:sz="4" w:space="0" w:color="auto"/>
              <w:bottom w:val="single" w:sz="4" w:space="0" w:color="auto"/>
            </w:tcBorders>
          </w:tcPr>
          <w:p w14:paraId="254DF901" w14:textId="3813B1FD" w:rsidR="00E92F1D" w:rsidRDefault="00E92F1D" w:rsidP="000A593D">
            <w:pPr>
              <w:pStyle w:val="Compact"/>
              <w:jc w:val="right"/>
              <w:rPr>
                <w:b/>
              </w:rPr>
            </w:pPr>
            <w:r>
              <w:rPr>
                <w:b/>
              </w:rPr>
              <w:t>203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</w:tcPr>
          <w:p w14:paraId="528B30B4" w14:textId="6DF80323" w:rsidR="00E92F1D" w:rsidRDefault="00E92F1D" w:rsidP="000A593D">
            <w:pPr>
              <w:pStyle w:val="Compact"/>
              <w:jc w:val="right"/>
              <w:rPr>
                <w:b/>
              </w:rPr>
            </w:pPr>
            <w:r>
              <w:rPr>
                <w:b/>
              </w:rPr>
              <w:t>259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</w:tcPr>
          <w:p w14:paraId="544B1227" w14:textId="0D09F867" w:rsidR="00E92F1D" w:rsidRDefault="00E92F1D" w:rsidP="000A593D">
            <w:pPr>
              <w:pStyle w:val="Compact"/>
              <w:jc w:val="right"/>
            </w:pPr>
            <w:r>
              <w:rPr>
                <w:b/>
              </w:rPr>
              <w:t>93 (55)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</w:tcPr>
          <w:p w14:paraId="5F044838" w14:textId="0B82A331" w:rsidR="00E92F1D" w:rsidRDefault="00E92F1D" w:rsidP="000A593D">
            <w:pPr>
              <w:pStyle w:val="Compact"/>
              <w:jc w:val="right"/>
            </w:pPr>
            <w:r>
              <w:rPr>
                <w:b/>
              </w:rPr>
              <w:t>79 (55)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</w:tcPr>
          <w:p w14:paraId="42537552" w14:textId="5F018A7D" w:rsidR="00E92F1D" w:rsidRDefault="00E92F1D" w:rsidP="000A593D">
            <w:pPr>
              <w:pStyle w:val="Compact"/>
              <w:jc w:val="right"/>
            </w:pPr>
            <w:r>
              <w:rPr>
                <w:b/>
              </w:rPr>
              <w:t>97 (62)</w:t>
            </w:r>
          </w:p>
        </w:tc>
        <w:tc>
          <w:tcPr>
            <w:tcW w:w="449" w:type="pct"/>
            <w:tcBorders>
              <w:top w:val="single" w:sz="4" w:space="0" w:color="auto"/>
              <w:bottom w:val="single" w:sz="4" w:space="0" w:color="auto"/>
            </w:tcBorders>
          </w:tcPr>
          <w:p w14:paraId="16C890A0" w14:textId="280EB214" w:rsidR="00E92F1D" w:rsidRDefault="00E92F1D" w:rsidP="000A593D">
            <w:pPr>
              <w:pStyle w:val="Compact"/>
              <w:jc w:val="right"/>
            </w:pPr>
            <w:r>
              <w:rPr>
                <w:b/>
              </w:rPr>
              <w:t>51 (39)</w:t>
            </w:r>
          </w:p>
        </w:tc>
        <w:tc>
          <w:tcPr>
            <w:tcW w:w="446" w:type="pct"/>
            <w:tcBorders>
              <w:top w:val="single" w:sz="4" w:space="0" w:color="auto"/>
              <w:bottom w:val="single" w:sz="4" w:space="0" w:color="auto"/>
            </w:tcBorders>
          </w:tcPr>
          <w:p w14:paraId="276108B1" w14:textId="6954D20A" w:rsidR="00E92F1D" w:rsidRDefault="00E92F1D" w:rsidP="000A593D">
            <w:pPr>
              <w:pStyle w:val="Compact"/>
              <w:jc w:val="right"/>
            </w:pPr>
            <w:r>
              <w:rPr>
                <w:b/>
              </w:rPr>
              <w:t>78 (56)</w:t>
            </w:r>
          </w:p>
        </w:tc>
        <w:tc>
          <w:tcPr>
            <w:tcW w:w="446" w:type="pct"/>
            <w:tcBorders>
              <w:top w:val="single" w:sz="4" w:space="0" w:color="auto"/>
              <w:bottom w:val="single" w:sz="4" w:space="0" w:color="auto"/>
            </w:tcBorders>
          </w:tcPr>
          <w:p w14:paraId="619BA76C" w14:textId="000834E6" w:rsidR="00E92F1D" w:rsidRDefault="625BFA7B" w:rsidP="2768A4C1">
            <w:pPr>
              <w:pStyle w:val="Compact"/>
              <w:jc w:val="right"/>
              <w:rPr>
                <w:b/>
                <w:bCs/>
              </w:rPr>
            </w:pPr>
            <w:r w:rsidRPr="2768A4C1">
              <w:rPr>
                <w:b/>
                <w:bCs/>
              </w:rPr>
              <w:t>67 (</w:t>
            </w:r>
            <w:r w:rsidR="504F7EC2" w:rsidRPr="2768A4C1">
              <w:rPr>
                <w:b/>
                <w:bCs/>
              </w:rPr>
              <w:t>44)</w:t>
            </w:r>
          </w:p>
        </w:tc>
      </w:tr>
    </w:tbl>
    <w:p w14:paraId="54D1949B" w14:textId="79BC5BC3" w:rsidR="00E17B08" w:rsidRDefault="00D95EA7" w:rsidP="00D95EA7">
      <w:pPr>
        <w:pStyle w:val="FootnoteText"/>
      </w:pPr>
      <w:proofErr w:type="spellStart"/>
      <w:r w:rsidRPr="2768A4C1">
        <w:rPr>
          <w:vertAlign w:val="superscript"/>
        </w:rPr>
        <w:t>A</w:t>
      </w:r>
      <w:r>
        <w:t>Number</w:t>
      </w:r>
      <w:proofErr w:type="spellEnd"/>
      <w:r>
        <w:t xml:space="preserve"> of herds not available prior to 2014</w:t>
      </w:r>
    </w:p>
    <w:p w14:paraId="595ED3B2" w14:textId="77777777" w:rsidR="00E17B08" w:rsidRPr="00E17B08" w:rsidRDefault="00E17B08" w:rsidP="00E17B08">
      <w:pPr>
        <w:pStyle w:val="BodyText"/>
      </w:pPr>
    </w:p>
    <w:sectPr w:rsidR="00E17B08" w:rsidRPr="00E17B08" w:rsidSect="003D3F6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001A8" w14:textId="77777777" w:rsidR="001D0555" w:rsidRDefault="001D0555">
      <w:pPr>
        <w:spacing w:after="0"/>
      </w:pPr>
      <w:r>
        <w:separator/>
      </w:r>
    </w:p>
  </w:endnote>
  <w:endnote w:type="continuationSeparator" w:id="0">
    <w:p w14:paraId="705ABA68" w14:textId="77777777" w:rsidR="001D0555" w:rsidRDefault="001D0555">
      <w:pPr>
        <w:spacing w:after="0"/>
      </w:pPr>
      <w:r>
        <w:continuationSeparator/>
      </w:r>
    </w:p>
  </w:endnote>
  <w:endnote w:type="continuationNotice" w:id="1">
    <w:p w14:paraId="28CE1C7D" w14:textId="77777777" w:rsidR="001D0555" w:rsidRDefault="001D055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391BE" w14:textId="77777777" w:rsidR="001D0555" w:rsidRDefault="001D0555">
      <w:r>
        <w:separator/>
      </w:r>
    </w:p>
  </w:footnote>
  <w:footnote w:type="continuationSeparator" w:id="0">
    <w:p w14:paraId="28925F0F" w14:textId="77777777" w:rsidR="001D0555" w:rsidRDefault="001D0555">
      <w:r>
        <w:continuationSeparator/>
      </w:r>
    </w:p>
  </w:footnote>
  <w:footnote w:type="continuationNotice" w:id="1">
    <w:p w14:paraId="77290DC5" w14:textId="77777777" w:rsidR="001D0555" w:rsidRDefault="001D055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3F947C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AA6C6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989"/>
    <w:rsid w:val="00074A13"/>
    <w:rsid w:val="00083961"/>
    <w:rsid w:val="00094219"/>
    <w:rsid w:val="000947CF"/>
    <w:rsid w:val="000A593D"/>
    <w:rsid w:val="000B4F80"/>
    <w:rsid w:val="000E414E"/>
    <w:rsid w:val="00102B5B"/>
    <w:rsid w:val="00105A94"/>
    <w:rsid w:val="001100F6"/>
    <w:rsid w:val="00115E0E"/>
    <w:rsid w:val="00123726"/>
    <w:rsid w:val="001440C2"/>
    <w:rsid w:val="001A236C"/>
    <w:rsid w:val="001A32A5"/>
    <w:rsid w:val="001C240B"/>
    <w:rsid w:val="001D0555"/>
    <w:rsid w:val="001E2B83"/>
    <w:rsid w:val="002002DD"/>
    <w:rsid w:val="0021760C"/>
    <w:rsid w:val="002407FB"/>
    <w:rsid w:val="00251FB8"/>
    <w:rsid w:val="00256984"/>
    <w:rsid w:val="002A182E"/>
    <w:rsid w:val="002B6A9C"/>
    <w:rsid w:val="002D1242"/>
    <w:rsid w:val="002E1301"/>
    <w:rsid w:val="003216F6"/>
    <w:rsid w:val="003529C9"/>
    <w:rsid w:val="00357BF2"/>
    <w:rsid w:val="0037146E"/>
    <w:rsid w:val="003771D0"/>
    <w:rsid w:val="003A26C9"/>
    <w:rsid w:val="003C59FB"/>
    <w:rsid w:val="003D3F6E"/>
    <w:rsid w:val="003E536B"/>
    <w:rsid w:val="003E5479"/>
    <w:rsid w:val="00442772"/>
    <w:rsid w:val="00452928"/>
    <w:rsid w:val="004543E3"/>
    <w:rsid w:val="00454EA9"/>
    <w:rsid w:val="004550DB"/>
    <w:rsid w:val="004759B7"/>
    <w:rsid w:val="004963F2"/>
    <w:rsid w:val="004A3665"/>
    <w:rsid w:val="004B4354"/>
    <w:rsid w:val="004B4791"/>
    <w:rsid w:val="004C34B9"/>
    <w:rsid w:val="004E29B3"/>
    <w:rsid w:val="004F0B93"/>
    <w:rsid w:val="004F7CB0"/>
    <w:rsid w:val="0054743D"/>
    <w:rsid w:val="00557717"/>
    <w:rsid w:val="00565416"/>
    <w:rsid w:val="00587BF8"/>
    <w:rsid w:val="00590D07"/>
    <w:rsid w:val="005B050D"/>
    <w:rsid w:val="005C4D46"/>
    <w:rsid w:val="005E2367"/>
    <w:rsid w:val="0068401D"/>
    <w:rsid w:val="00684CC8"/>
    <w:rsid w:val="006A1CFA"/>
    <w:rsid w:val="00720165"/>
    <w:rsid w:val="007413E0"/>
    <w:rsid w:val="00784D58"/>
    <w:rsid w:val="007B5500"/>
    <w:rsid w:val="007C27AC"/>
    <w:rsid w:val="007C75FF"/>
    <w:rsid w:val="007D08FB"/>
    <w:rsid w:val="007E1018"/>
    <w:rsid w:val="007E2325"/>
    <w:rsid w:val="007E2C55"/>
    <w:rsid w:val="007E3A18"/>
    <w:rsid w:val="007E49E1"/>
    <w:rsid w:val="0080291F"/>
    <w:rsid w:val="008068C7"/>
    <w:rsid w:val="00810490"/>
    <w:rsid w:val="008155F9"/>
    <w:rsid w:val="008507C8"/>
    <w:rsid w:val="00866BBC"/>
    <w:rsid w:val="008834F4"/>
    <w:rsid w:val="008A3020"/>
    <w:rsid w:val="008B28C7"/>
    <w:rsid w:val="008D6863"/>
    <w:rsid w:val="00905179"/>
    <w:rsid w:val="00906E88"/>
    <w:rsid w:val="00925C80"/>
    <w:rsid w:val="00925F79"/>
    <w:rsid w:val="00930D42"/>
    <w:rsid w:val="0094159A"/>
    <w:rsid w:val="00970A8B"/>
    <w:rsid w:val="009B0870"/>
    <w:rsid w:val="00A05B87"/>
    <w:rsid w:val="00A113E3"/>
    <w:rsid w:val="00A210AC"/>
    <w:rsid w:val="00A33C49"/>
    <w:rsid w:val="00A62F8D"/>
    <w:rsid w:val="00A730B6"/>
    <w:rsid w:val="00A90462"/>
    <w:rsid w:val="00AA6BE4"/>
    <w:rsid w:val="00AB0EBB"/>
    <w:rsid w:val="00AB6475"/>
    <w:rsid w:val="00AC3ECB"/>
    <w:rsid w:val="00AD1E08"/>
    <w:rsid w:val="00AF3E43"/>
    <w:rsid w:val="00B125AA"/>
    <w:rsid w:val="00B12CB8"/>
    <w:rsid w:val="00B422B2"/>
    <w:rsid w:val="00B62B44"/>
    <w:rsid w:val="00B86B75"/>
    <w:rsid w:val="00B9128C"/>
    <w:rsid w:val="00B96869"/>
    <w:rsid w:val="00BA1FBD"/>
    <w:rsid w:val="00BC3C89"/>
    <w:rsid w:val="00BC48D5"/>
    <w:rsid w:val="00BD6D8F"/>
    <w:rsid w:val="00BD71BD"/>
    <w:rsid w:val="00BE2080"/>
    <w:rsid w:val="00C109E9"/>
    <w:rsid w:val="00C36279"/>
    <w:rsid w:val="00C377E9"/>
    <w:rsid w:val="00C401C7"/>
    <w:rsid w:val="00C522D5"/>
    <w:rsid w:val="00C52D86"/>
    <w:rsid w:val="00C80307"/>
    <w:rsid w:val="00C80794"/>
    <w:rsid w:val="00CB214C"/>
    <w:rsid w:val="00CC6534"/>
    <w:rsid w:val="00CE0ED9"/>
    <w:rsid w:val="00D417A6"/>
    <w:rsid w:val="00D71B90"/>
    <w:rsid w:val="00D84E7B"/>
    <w:rsid w:val="00D926B2"/>
    <w:rsid w:val="00D95EA7"/>
    <w:rsid w:val="00DA622E"/>
    <w:rsid w:val="00DA7819"/>
    <w:rsid w:val="00DD2925"/>
    <w:rsid w:val="00DE6581"/>
    <w:rsid w:val="00DF076E"/>
    <w:rsid w:val="00DF11D6"/>
    <w:rsid w:val="00DF20C0"/>
    <w:rsid w:val="00E10C45"/>
    <w:rsid w:val="00E17B08"/>
    <w:rsid w:val="00E315A3"/>
    <w:rsid w:val="00E34F91"/>
    <w:rsid w:val="00E36DC5"/>
    <w:rsid w:val="00E40D39"/>
    <w:rsid w:val="00E459AD"/>
    <w:rsid w:val="00E477C0"/>
    <w:rsid w:val="00E70FCA"/>
    <w:rsid w:val="00E71305"/>
    <w:rsid w:val="00E7189B"/>
    <w:rsid w:val="00E92F1D"/>
    <w:rsid w:val="00E95445"/>
    <w:rsid w:val="00EA2BBB"/>
    <w:rsid w:val="00ED7F53"/>
    <w:rsid w:val="00EF110C"/>
    <w:rsid w:val="00F36ED5"/>
    <w:rsid w:val="00F50C4D"/>
    <w:rsid w:val="00F6765D"/>
    <w:rsid w:val="00F7182D"/>
    <w:rsid w:val="00F91DC8"/>
    <w:rsid w:val="00FC06BD"/>
    <w:rsid w:val="00FC1026"/>
    <w:rsid w:val="00FD7F2D"/>
    <w:rsid w:val="00FE1A4F"/>
    <w:rsid w:val="00FE79DC"/>
    <w:rsid w:val="042570E2"/>
    <w:rsid w:val="097C4BA2"/>
    <w:rsid w:val="0BD826B6"/>
    <w:rsid w:val="11D0A5EC"/>
    <w:rsid w:val="120BA97C"/>
    <w:rsid w:val="125026B8"/>
    <w:rsid w:val="16BC78A9"/>
    <w:rsid w:val="259F3F66"/>
    <w:rsid w:val="26DFC298"/>
    <w:rsid w:val="2768A4C1"/>
    <w:rsid w:val="2B28718D"/>
    <w:rsid w:val="39A4F80D"/>
    <w:rsid w:val="40C0CDEA"/>
    <w:rsid w:val="4327D02C"/>
    <w:rsid w:val="46615F63"/>
    <w:rsid w:val="46881A02"/>
    <w:rsid w:val="469A4863"/>
    <w:rsid w:val="504F7EC2"/>
    <w:rsid w:val="53CA68F4"/>
    <w:rsid w:val="5599BF78"/>
    <w:rsid w:val="5C0E1957"/>
    <w:rsid w:val="5C22CF42"/>
    <w:rsid w:val="5C2DE7BB"/>
    <w:rsid w:val="5FA65CD7"/>
    <w:rsid w:val="5FBBA739"/>
    <w:rsid w:val="61B9CF3C"/>
    <w:rsid w:val="625BFA7B"/>
    <w:rsid w:val="6566E4E3"/>
    <w:rsid w:val="6629A970"/>
    <w:rsid w:val="67616F4E"/>
    <w:rsid w:val="6C876552"/>
    <w:rsid w:val="7567DFFA"/>
    <w:rsid w:val="7D4B8B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28DD9E"/>
  <w15:docId w15:val="{97A6B101-3790-4187-815E-82C4D752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B968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9686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407F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407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407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407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407FB"/>
    <w:rPr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BC3C8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BC3C89"/>
  </w:style>
  <w:style w:type="paragraph" w:styleId="Footer">
    <w:name w:val="footer"/>
    <w:basedOn w:val="Normal"/>
    <w:link w:val="FooterChar"/>
    <w:semiHidden/>
    <w:unhideWhenUsed/>
    <w:rsid w:val="00BC3C8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BC3C89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2D570060CDCB42B933409B4A74840F" ma:contentTypeVersion="12" ma:contentTypeDescription="Create a new document." ma:contentTypeScope="" ma:versionID="78c86a22cbb9c064228e1ca6b5c6f338">
  <xsd:schema xmlns:xsd="http://www.w3.org/2001/XMLSchema" xmlns:xs="http://www.w3.org/2001/XMLSchema" xmlns:p="http://schemas.microsoft.com/office/2006/metadata/properties" xmlns:ns2="be149b9c-d198-48d3-8a70-fcaf58cce98b" xmlns:ns3="0e8e35a2-bfbc-4924-8d8e-7fbc21afaff0" targetNamespace="http://schemas.microsoft.com/office/2006/metadata/properties" ma:root="true" ma:fieldsID="80fb23516249f682ac13bdf4e0951a04" ns2:_="" ns3:_="">
    <xsd:import namespace="be149b9c-d198-48d3-8a70-fcaf58cce98b"/>
    <xsd:import namespace="0e8e35a2-bfbc-4924-8d8e-7fbc21afa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9b9c-d198-48d3-8a70-fcaf58cce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e35a2-bfbc-4924-8d8e-7fbc21afaf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341BEB-D5B3-4551-8728-100375FB0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49b9c-d198-48d3-8a70-fcaf58cce98b"/>
    <ds:schemaRef ds:uri="0e8e35a2-bfbc-4924-8d8e-7fbc21afa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29CA5-BFD1-423D-BC96-D491CCF7AF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B4610D-262D-4BCF-875A-04EC9E57DC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Thomas Rosendal</cp:lastModifiedBy>
  <cp:revision>151</cp:revision>
  <dcterms:created xsi:type="dcterms:W3CDTF">2019-05-07T17:58:00Z</dcterms:created>
  <dcterms:modified xsi:type="dcterms:W3CDTF">2020-05-19T09:33:00Z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0x010100422D570060CDCB42B933409B4A74840F</vt:lpwstr>
  </property>
</Properties>
</file>