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50F9" w14:textId="77777777" w:rsidR="00FD3561" w:rsidRPr="00FD3561" w:rsidRDefault="00FD3561" w:rsidP="00FD3561">
      <w:pPr>
        <w:jc w:val="center"/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CHAPTER 3</w:t>
      </w:r>
    </w:p>
    <w:p w14:paraId="093B362E" w14:textId="77777777" w:rsidR="00FD3561" w:rsidRPr="00FD3561" w:rsidRDefault="00FD3561" w:rsidP="00FD3561">
      <w:pPr>
        <w:jc w:val="center"/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THEORETICAL FRAMEWORK AND RESEARCH MODEL</w:t>
      </w:r>
    </w:p>
    <w:p w14:paraId="3F9A2E65" w14:textId="77777777" w:rsidR="00FD3561" w:rsidRPr="00FD3561" w:rsidRDefault="00FD3561" w:rsidP="00FD3561">
      <w:pPr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3.1 Introduction</w:t>
      </w:r>
    </w:p>
    <w:p w14:paraId="18F2AE90" w14:textId="77777777" w:rsidR="00FD3561" w:rsidRPr="00FD3561" w:rsidRDefault="00FD3561" w:rsidP="00FD3561">
      <w:pPr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3.2 Concept of Consumer Buying Behaviour</w:t>
      </w:r>
    </w:p>
    <w:p w14:paraId="311F83EF" w14:textId="77777777" w:rsidR="00FD3561" w:rsidRPr="00FD3561" w:rsidRDefault="00FD3561" w:rsidP="00FD3561">
      <w:pPr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3.3 Factors Influencing EV Purchase Decision</w:t>
      </w:r>
    </w:p>
    <w:p w14:paraId="21153574" w14:textId="77777777" w:rsidR="00FD3561" w:rsidRPr="00FD3561" w:rsidRDefault="00FD3561" w:rsidP="00FD3561">
      <w:pPr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Independent Variables</w:t>
      </w:r>
    </w:p>
    <w:p w14:paraId="45B05D82" w14:textId="77777777" w:rsidR="00FD3561" w:rsidRPr="00FD3561" w:rsidRDefault="00FD3561" w:rsidP="00FD3561">
      <w:pPr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Marketing Factors</w:t>
      </w:r>
    </w:p>
    <w:p w14:paraId="1A00312D" w14:textId="77777777" w:rsidR="00FD3561" w:rsidRPr="00FD3561" w:rsidRDefault="00FD3561" w:rsidP="00FD35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Product Features </w:t>
      </w:r>
    </w:p>
    <w:p w14:paraId="146B42DF" w14:textId="77777777" w:rsidR="00FD3561" w:rsidRPr="00FD3561" w:rsidRDefault="00FD3561" w:rsidP="00FD35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Price </w:t>
      </w:r>
    </w:p>
    <w:p w14:paraId="71F12F56" w14:textId="77777777" w:rsidR="00FD3561" w:rsidRPr="00FD3561" w:rsidRDefault="00FD3561" w:rsidP="00FD35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Promotion </w:t>
      </w:r>
    </w:p>
    <w:p w14:paraId="4CB1FDA3" w14:textId="77777777" w:rsidR="00FD3561" w:rsidRPr="00FD3561" w:rsidRDefault="00FD3561" w:rsidP="00FD35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Brand Image </w:t>
      </w:r>
    </w:p>
    <w:p w14:paraId="635C38BE" w14:textId="77777777" w:rsidR="00FD3561" w:rsidRPr="00FD3561" w:rsidRDefault="00FD3561" w:rsidP="00FD35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After-Sales Service </w:t>
      </w:r>
    </w:p>
    <w:p w14:paraId="63F9CBC1" w14:textId="77777777" w:rsidR="00FD3561" w:rsidRPr="00FD3561" w:rsidRDefault="00FD3561" w:rsidP="00FD3561">
      <w:pPr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Government Policy Factors</w:t>
      </w:r>
    </w:p>
    <w:p w14:paraId="010A9930" w14:textId="77777777" w:rsidR="00FD3561" w:rsidRPr="00FD3561" w:rsidRDefault="00FD3561" w:rsidP="00FD35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Subsidies </w:t>
      </w:r>
    </w:p>
    <w:p w14:paraId="0EA37366" w14:textId="77777777" w:rsidR="00FD3561" w:rsidRPr="00FD3561" w:rsidRDefault="00FD3561" w:rsidP="00FD35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Tax Benefits </w:t>
      </w:r>
    </w:p>
    <w:p w14:paraId="2F8EC2EF" w14:textId="77777777" w:rsidR="00FD3561" w:rsidRPr="00FD3561" w:rsidRDefault="00FD3561" w:rsidP="00FD35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Registration Benefits </w:t>
      </w:r>
    </w:p>
    <w:p w14:paraId="12D9169E" w14:textId="77777777" w:rsidR="00FD3561" w:rsidRPr="00FD3561" w:rsidRDefault="00FD3561" w:rsidP="00FD35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Incentives </w:t>
      </w:r>
    </w:p>
    <w:p w14:paraId="2D4567AE" w14:textId="77777777" w:rsidR="00FD3561" w:rsidRPr="00FD3561" w:rsidRDefault="00FD3561" w:rsidP="00FD3561">
      <w:pPr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Infrastructure Factors</w:t>
      </w:r>
    </w:p>
    <w:p w14:paraId="5AA749DA" w14:textId="77777777" w:rsidR="00FD3561" w:rsidRPr="00FD3561" w:rsidRDefault="00FD3561" w:rsidP="00FD35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Charging Stations </w:t>
      </w:r>
    </w:p>
    <w:p w14:paraId="5EC904E6" w14:textId="77777777" w:rsidR="00FD3561" w:rsidRPr="00FD3561" w:rsidRDefault="00FD3561" w:rsidP="00FD35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Battery Availability </w:t>
      </w:r>
    </w:p>
    <w:p w14:paraId="60CDE5D6" w14:textId="77777777" w:rsidR="00FD3561" w:rsidRPr="00FD3561" w:rsidRDefault="00FD3561" w:rsidP="00FD35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Maintenance Facilities </w:t>
      </w:r>
    </w:p>
    <w:p w14:paraId="55F72D5D" w14:textId="77777777" w:rsidR="00FD3561" w:rsidRPr="00FD3561" w:rsidRDefault="00FD3561" w:rsidP="00FD3561">
      <w:pPr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Environmental Factors</w:t>
      </w:r>
    </w:p>
    <w:p w14:paraId="069434D6" w14:textId="77777777" w:rsidR="00FD3561" w:rsidRPr="00FD3561" w:rsidRDefault="00FD3561" w:rsidP="00FD35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Environmental Awareness </w:t>
      </w:r>
    </w:p>
    <w:p w14:paraId="7EBBA65E" w14:textId="77777777" w:rsidR="00FD3561" w:rsidRPr="00FD3561" w:rsidRDefault="00FD3561" w:rsidP="00FD35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Sustainability Concerns </w:t>
      </w:r>
    </w:p>
    <w:p w14:paraId="7FEA5FED" w14:textId="77777777" w:rsidR="00FD3561" w:rsidRPr="00FD3561" w:rsidRDefault="00FD3561" w:rsidP="00FD3561">
      <w:pPr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Social Factors</w:t>
      </w:r>
    </w:p>
    <w:p w14:paraId="5D6F09FF" w14:textId="77777777" w:rsidR="00FD3561" w:rsidRPr="00FD3561" w:rsidRDefault="00FD3561" w:rsidP="00FD35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Family Influence </w:t>
      </w:r>
    </w:p>
    <w:p w14:paraId="07DF6211" w14:textId="77777777" w:rsidR="00FD3561" w:rsidRPr="00FD3561" w:rsidRDefault="00FD3561" w:rsidP="00FD35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Peer Influence </w:t>
      </w:r>
    </w:p>
    <w:p w14:paraId="1FC1E545" w14:textId="77777777" w:rsidR="00FD3561" w:rsidRPr="00FD3561" w:rsidRDefault="00FD3561" w:rsidP="00FD35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Social Status </w:t>
      </w:r>
    </w:p>
    <w:p w14:paraId="6C85394B" w14:textId="77777777" w:rsidR="00FD3561" w:rsidRPr="00FD3561" w:rsidRDefault="00FD3561" w:rsidP="00FD3561">
      <w:pPr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Demographic Factors</w:t>
      </w:r>
    </w:p>
    <w:p w14:paraId="4DF3D90C" w14:textId="77777777" w:rsidR="00FD3561" w:rsidRPr="00FD3561" w:rsidRDefault="00FD3561" w:rsidP="00FD35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lastRenderedPageBreak/>
        <w:t xml:space="preserve">Age </w:t>
      </w:r>
    </w:p>
    <w:p w14:paraId="1EDA834B" w14:textId="77777777" w:rsidR="00FD3561" w:rsidRPr="00FD3561" w:rsidRDefault="00FD3561" w:rsidP="00FD35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Gender </w:t>
      </w:r>
    </w:p>
    <w:p w14:paraId="3FEB973B" w14:textId="77777777" w:rsidR="00FD3561" w:rsidRPr="00FD3561" w:rsidRDefault="00FD3561" w:rsidP="00FD35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Education </w:t>
      </w:r>
    </w:p>
    <w:p w14:paraId="4C159B1C" w14:textId="77777777" w:rsidR="00FD3561" w:rsidRPr="00FD3561" w:rsidRDefault="00FD3561" w:rsidP="00FD35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 xml:space="preserve">Income </w:t>
      </w:r>
    </w:p>
    <w:p w14:paraId="73EC517E" w14:textId="77777777" w:rsidR="00FD3561" w:rsidRPr="00FD3561" w:rsidRDefault="00FD3561" w:rsidP="00FD3561">
      <w:pPr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3.4 Dependent Variable</w:t>
      </w:r>
    </w:p>
    <w:p w14:paraId="4BFF4430" w14:textId="77777777" w:rsidR="00FD3561" w:rsidRPr="00FD3561" w:rsidRDefault="00FD3561" w:rsidP="00FD3561">
      <w:pPr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  <w:b/>
          <w:bCs/>
        </w:rPr>
        <w:t>Customer Buying Behaviour / Purchase Intention</w:t>
      </w:r>
    </w:p>
    <w:p w14:paraId="1AE7B131" w14:textId="77777777" w:rsidR="00FD3561" w:rsidRPr="00FD3561" w:rsidRDefault="00FD3561" w:rsidP="00FD3561">
      <w:pPr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3.5 Development of Research Framework</w:t>
      </w:r>
    </w:p>
    <w:p w14:paraId="458570C7" w14:textId="77777777" w:rsidR="00FD3561" w:rsidRPr="00FD3561" w:rsidRDefault="00FD3561" w:rsidP="00FD3561">
      <w:pPr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3.6 Conceptual Model</w:t>
      </w:r>
    </w:p>
    <w:p w14:paraId="2B44632D" w14:textId="77777777" w:rsidR="00FD3561" w:rsidRPr="00FD3561" w:rsidRDefault="00FD3561" w:rsidP="00FD3561">
      <w:pPr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3.7 Hypothesis Development</w:t>
      </w:r>
    </w:p>
    <w:p w14:paraId="799D89DD" w14:textId="77777777" w:rsidR="00FD3561" w:rsidRPr="00FD3561" w:rsidRDefault="00FD3561" w:rsidP="00FD3561">
      <w:pPr>
        <w:ind w:left="1440"/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>H1 Marketing Factors → Buying Behaviour</w:t>
      </w:r>
    </w:p>
    <w:p w14:paraId="2BBEDF4B" w14:textId="77777777" w:rsidR="00FD3561" w:rsidRPr="00FD3561" w:rsidRDefault="00FD3561" w:rsidP="00FD3561">
      <w:pPr>
        <w:ind w:left="1440"/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>H2 Government Incentives → Buying Behaviour</w:t>
      </w:r>
    </w:p>
    <w:p w14:paraId="54890B66" w14:textId="77777777" w:rsidR="00FD3561" w:rsidRPr="00FD3561" w:rsidRDefault="00FD3561" w:rsidP="00FD3561">
      <w:pPr>
        <w:ind w:left="1440"/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>H3 Demographics → Buying Behaviour</w:t>
      </w:r>
    </w:p>
    <w:p w14:paraId="28872903" w14:textId="77777777" w:rsidR="00FD3561" w:rsidRPr="00FD3561" w:rsidRDefault="00FD3561" w:rsidP="00FD3561">
      <w:pPr>
        <w:ind w:left="1440"/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>H4 Infrastructure → Buying Behaviour</w:t>
      </w:r>
    </w:p>
    <w:p w14:paraId="643D3393" w14:textId="77777777" w:rsidR="00FD3561" w:rsidRPr="00FD3561" w:rsidRDefault="00FD3561" w:rsidP="00FD3561">
      <w:pPr>
        <w:ind w:left="1440"/>
        <w:rPr>
          <w:rFonts w:ascii="Times New Roman" w:hAnsi="Times New Roman" w:cs="Times New Roman"/>
        </w:rPr>
      </w:pPr>
      <w:r w:rsidRPr="00FD3561">
        <w:rPr>
          <w:rFonts w:ascii="Times New Roman" w:hAnsi="Times New Roman" w:cs="Times New Roman"/>
        </w:rPr>
        <w:t>H5 Environmental Concern → Buying Behaviour</w:t>
      </w:r>
    </w:p>
    <w:p w14:paraId="1AF0864A" w14:textId="77777777" w:rsidR="00FD3561" w:rsidRPr="00FD3561" w:rsidRDefault="00FD3561" w:rsidP="00FD3561">
      <w:pPr>
        <w:ind w:left="1440"/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</w:rPr>
        <w:t>H6 Social Influence → Buying Behaviour</w:t>
      </w:r>
    </w:p>
    <w:p w14:paraId="185C9057" w14:textId="77777777" w:rsidR="00FD3561" w:rsidRPr="00FD3561" w:rsidRDefault="00FD3561" w:rsidP="00FD3561">
      <w:pPr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3.8 Proposed Structural Equation Model (SEM)</w:t>
      </w:r>
    </w:p>
    <w:p w14:paraId="321A09B6" w14:textId="77777777" w:rsidR="00FD3561" w:rsidRPr="00FD3561" w:rsidRDefault="00FD3561" w:rsidP="00FD3561">
      <w:pPr>
        <w:rPr>
          <w:rFonts w:ascii="Times New Roman" w:hAnsi="Times New Roman" w:cs="Times New Roman"/>
          <w:b/>
          <w:bCs/>
        </w:rPr>
      </w:pPr>
      <w:r w:rsidRPr="00FD3561">
        <w:rPr>
          <w:rFonts w:ascii="Times New Roman" w:hAnsi="Times New Roman" w:cs="Times New Roman"/>
          <w:b/>
          <w:bCs/>
        </w:rPr>
        <w:t>3.9 Chapter Summary</w:t>
      </w:r>
    </w:p>
    <w:p w14:paraId="4F316289" w14:textId="77777777" w:rsidR="00122648" w:rsidRPr="00FD3561" w:rsidRDefault="00122648">
      <w:pPr>
        <w:rPr>
          <w:rFonts w:ascii="Times New Roman" w:hAnsi="Times New Roman" w:cs="Times New Roman"/>
        </w:rPr>
      </w:pPr>
    </w:p>
    <w:sectPr w:rsidR="00122648" w:rsidRPr="00FD3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C98"/>
    <w:multiLevelType w:val="multilevel"/>
    <w:tmpl w:val="E22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7DE6"/>
    <w:multiLevelType w:val="multilevel"/>
    <w:tmpl w:val="5944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A76E3"/>
    <w:multiLevelType w:val="multilevel"/>
    <w:tmpl w:val="5606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17863"/>
    <w:multiLevelType w:val="multilevel"/>
    <w:tmpl w:val="902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40367"/>
    <w:multiLevelType w:val="multilevel"/>
    <w:tmpl w:val="6666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770E2"/>
    <w:multiLevelType w:val="multilevel"/>
    <w:tmpl w:val="9B10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189822">
    <w:abstractNumId w:val="5"/>
  </w:num>
  <w:num w:numId="2" w16cid:durableId="2065058074">
    <w:abstractNumId w:val="1"/>
  </w:num>
  <w:num w:numId="3" w16cid:durableId="1844396943">
    <w:abstractNumId w:val="2"/>
  </w:num>
  <w:num w:numId="4" w16cid:durableId="579143761">
    <w:abstractNumId w:val="0"/>
  </w:num>
  <w:num w:numId="5" w16cid:durableId="1383552184">
    <w:abstractNumId w:val="3"/>
  </w:num>
  <w:num w:numId="6" w16cid:durableId="2124304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48"/>
    <w:rsid w:val="00122648"/>
    <w:rsid w:val="003A1D84"/>
    <w:rsid w:val="00FD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D1C9C"/>
  <w15:chartTrackingRefBased/>
  <w15:docId w15:val="{11E44FDA-6E64-4AA3-9E34-01C016CD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561"/>
  </w:style>
  <w:style w:type="paragraph" w:styleId="Heading1">
    <w:name w:val="heading 1"/>
    <w:basedOn w:val="Normal"/>
    <w:next w:val="Normal"/>
    <w:link w:val="Heading1Char"/>
    <w:uiPriority w:val="9"/>
    <w:qFormat/>
    <w:rsid w:val="00122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2</cp:revision>
  <dcterms:created xsi:type="dcterms:W3CDTF">2026-06-08T07:34:00Z</dcterms:created>
  <dcterms:modified xsi:type="dcterms:W3CDTF">2026-06-08T07:35:00Z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5ce8f4a4-26ce-4fc8-8917-430db1cd4a68</vt:lpwstr>
  </property>
</Properties>
</file>