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6537" w14:textId="77777777" w:rsidR="00D13AD9" w:rsidRPr="009C1D6F" w:rsidRDefault="00D13AD9" w:rsidP="009C1D6F">
      <w:pPr>
        <w:pStyle w:val="Heading1"/>
        <w:jc w:val="center"/>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 xml:space="preserve">CHAPTER </w:t>
      </w:r>
      <w:proofErr w:type="gramStart"/>
      <w:r w:rsidRPr="009C1D6F">
        <w:rPr>
          <w:rFonts w:ascii="Times New Roman" w:eastAsia="Times New Roman" w:hAnsi="Times New Roman" w:cs="Times New Roman"/>
          <w:bCs/>
          <w:color w:val="auto"/>
          <w:sz w:val="24"/>
          <w:szCs w:val="24"/>
        </w:rPr>
        <w:t>ONE( Piyush</w:t>
      </w:r>
      <w:proofErr w:type="gramEnd"/>
      <w:r w:rsidRPr="009C1D6F">
        <w:rPr>
          <w:rFonts w:ascii="Times New Roman" w:eastAsia="Times New Roman" w:hAnsi="Times New Roman" w:cs="Times New Roman"/>
          <w:bCs/>
          <w:color w:val="auto"/>
          <w:sz w:val="24"/>
          <w:szCs w:val="24"/>
        </w:rPr>
        <w:t>)</w:t>
      </w:r>
    </w:p>
    <w:p w14:paraId="1C6AC740" w14:textId="77777777" w:rsidR="00D13AD9" w:rsidRPr="009C1D6F" w:rsidRDefault="00D13AD9" w:rsidP="009C1D6F">
      <w:pPr>
        <w:pStyle w:val="Heading1"/>
        <w:jc w:val="center"/>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INTRODUCTION</w:t>
      </w:r>
    </w:p>
    <w:p w14:paraId="476A94AD" w14:textId="77777777" w:rsidR="00D13AD9" w:rsidRPr="009C1D6F" w:rsidRDefault="00D13AD9" w:rsidP="009C1D6F">
      <w:pPr>
        <w:pStyle w:val="Heading2"/>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1.1 Background of the Study</w:t>
      </w:r>
    </w:p>
    <w:p w14:paraId="5ED6940D" w14:textId="77777777" w:rsidR="00D13AD9" w:rsidRPr="009C1D6F" w:rsidRDefault="00D13AD9" w:rsidP="009C1D6F">
      <w:pPr>
        <w:jc w:val="both"/>
        <w:rPr>
          <w:rFonts w:cs="Times New Roman"/>
        </w:rPr>
      </w:pPr>
      <w:r w:rsidRPr="009C1D6F">
        <w:rPr>
          <w:rFonts w:cs="Times New Roman"/>
        </w:rPr>
        <w:t>Infectious diseases continue to represent a major challenge to public health despite substantial advances in antimicrobial therapy, vaccination, diagnostic medicine and infection-control practices. Antimicrobial medicines have transformed the management of bacterial and fungal infections, but their effectiveness is increasingly threatened by antimicrobial resistance (AMR). Resistance reduces the number of effective therapeutic options available to clinicians and can contribute to prolonged illness, treatment failure, increased healthcare costs and mortality. The global burden of bacterial AMR illustrates the scale of the problem. A comprehensive global analysis estimated that bacterial AMR was directly attributable to approximately 1.27 million deaths in 2019 and was associated with nearly 4.95 million deaths overall (Antimicrobial Resistance Collaborators, 2022). These estimates demonstrate that antimicrobial resistance is not merely a future threat but an established health problem requiring sustained scientific intervention.</w:t>
      </w:r>
    </w:p>
    <w:p w14:paraId="68FAA371" w14:textId="77777777" w:rsidR="00D13AD9" w:rsidRPr="009C1D6F" w:rsidRDefault="00D13AD9" w:rsidP="009C1D6F">
      <w:pPr>
        <w:jc w:val="both"/>
        <w:rPr>
          <w:rFonts w:cs="Times New Roman"/>
        </w:rPr>
      </w:pPr>
      <w:r w:rsidRPr="009C1D6F">
        <w:rPr>
          <w:rFonts w:cs="Times New Roman"/>
        </w:rPr>
        <w:t>The significance of AMR extends beyond the development of resistance to individual antibiotics. It challenges the broader reliability of modern infectious-disease treatment. The therapeutic usefulness of an antimicrobial agent depends on the continued susceptibility of the target microorganism. Once resistance becomes widespread, medicines that were previously reliable may become progressively less effective. This has encouraged research into new antimicrobial molecules, alternative therapeutic strategies and compounds capable of complementing existing antimicrobial approaches.</w:t>
      </w:r>
    </w:p>
    <w:p w14:paraId="725D1564" w14:textId="77777777" w:rsidR="00D13AD9" w:rsidRPr="009C1D6F" w:rsidRDefault="00D13AD9" w:rsidP="009C1D6F">
      <w:pPr>
        <w:jc w:val="both"/>
        <w:rPr>
          <w:rFonts w:cs="Times New Roman"/>
        </w:rPr>
      </w:pPr>
      <w:r w:rsidRPr="009C1D6F">
        <w:rPr>
          <w:rFonts w:cs="Times New Roman"/>
        </w:rPr>
        <w:t>Natural products represent one important source of chemically diverse molecules for pharmaceutical discovery. Plants synthesize a broad range of secondary metabolites that participate in ecological interactions and protection against environmental stresses. These metabolites include alkaloids, flavonoids, phenolics, terpenoids, steroids, tannins, saponins and limonoids. Their structural diversity has historically contributed to the discovery of pharmacologically useful compounds, although the movement from a biologically active natural product to a reproducible pharmaceutical product remains scientifically challenging (Atanasov et al., 2015).</w:t>
      </w:r>
    </w:p>
    <w:p w14:paraId="780A9A61" w14:textId="77777777" w:rsidR="00D13AD9" w:rsidRPr="009C1D6F" w:rsidRDefault="00D13AD9" w:rsidP="009C1D6F">
      <w:pPr>
        <w:jc w:val="both"/>
        <w:rPr>
          <w:rFonts w:cs="Times New Roman"/>
        </w:rPr>
      </w:pPr>
      <w:r w:rsidRPr="009C1D6F">
        <w:rPr>
          <w:rFonts w:cs="Times New Roman"/>
        </w:rPr>
        <w:t xml:space="preserve">The importance of natural products therefore not be interpreted simply as evidence that plant-derived substances are inherently safer or superior to synthetic medicines. Rather, their value </w:t>
      </w:r>
      <w:r w:rsidRPr="009C1D6F">
        <w:rPr>
          <w:rFonts w:cs="Times New Roman"/>
        </w:rPr>
        <w:lastRenderedPageBreak/>
        <w:t>lies in their chemical diversity and their potential to provide molecular structures that can be investigated systematically. Natural-product research becomes particularly valuable when chemical characterization, biological evaluation, formulation science and safety assessment are integrated rather than conducted as isolated activities.</w:t>
      </w:r>
    </w:p>
    <w:p w14:paraId="49D18196" w14:textId="77777777" w:rsidR="00D13AD9" w:rsidRPr="009C1D6F" w:rsidRDefault="00D13AD9" w:rsidP="009C1D6F">
      <w:pPr>
        <w:jc w:val="both"/>
        <w:rPr>
          <w:rFonts w:cs="Times New Roman"/>
        </w:rPr>
      </w:pPr>
      <w:r w:rsidRPr="009C1D6F">
        <w:rPr>
          <w:rFonts w:cs="Times New Roman"/>
        </w:rPr>
        <w:t xml:space="preserve">Within this context, </w:t>
      </w:r>
      <w:r w:rsidRPr="009C1D6F">
        <w:rPr>
          <w:rFonts w:cs="Times New Roman"/>
          <w:i/>
          <w:iCs/>
        </w:rPr>
        <w:t>Citrus</w:t>
      </w:r>
      <w:r w:rsidRPr="009C1D6F">
        <w:rPr>
          <w:rFonts w:cs="Times New Roman"/>
        </w:rPr>
        <w:t xml:space="preserve"> species represent a particularly interesting source of bioactive phytochemicals. Citrus fruits are economically important agricultural commodities, but their peels, seeds and other tissues also contain chemically diverse secondary metabolites. Among these constituents, limonoids have received substantial scientific attention because of their distinctive structures and reported biological activities.</w:t>
      </w:r>
    </w:p>
    <w:p w14:paraId="05652532" w14:textId="77777777" w:rsidR="00D13AD9" w:rsidRPr="009C1D6F" w:rsidRDefault="00D13AD9" w:rsidP="009C1D6F">
      <w:pPr>
        <w:jc w:val="both"/>
        <w:rPr>
          <w:rFonts w:cs="Times New Roman"/>
        </w:rPr>
      </w:pPr>
      <w:r w:rsidRPr="009C1D6F">
        <w:rPr>
          <w:rFonts w:cs="Times New Roman"/>
        </w:rPr>
        <w:t xml:space="preserve">Citrus limonoids constitute a group of highly oxygenated tetranortriterpenoid compounds. Important members include limonin, </w:t>
      </w:r>
      <w:proofErr w:type="spellStart"/>
      <w:r w:rsidRPr="009C1D6F">
        <w:rPr>
          <w:rFonts w:cs="Times New Roman"/>
        </w:rPr>
        <w:t>nomilin</w:t>
      </w:r>
      <w:proofErr w:type="spellEnd"/>
      <w:r w:rsidRPr="009C1D6F">
        <w:rPr>
          <w:rFonts w:cs="Times New Roman"/>
        </w:rPr>
        <w:t xml:space="preserve"> and </w:t>
      </w:r>
      <w:proofErr w:type="spellStart"/>
      <w:r w:rsidRPr="009C1D6F">
        <w:rPr>
          <w:rFonts w:cs="Times New Roman"/>
        </w:rPr>
        <w:t>obacunone</w:t>
      </w:r>
      <w:proofErr w:type="spellEnd"/>
      <w:r w:rsidRPr="009C1D6F">
        <w:rPr>
          <w:rFonts w:cs="Times New Roman"/>
        </w:rPr>
        <w:t>, together with related limonoid aglycones and glycosides. Their distribution varies among Citrus species, plant tissues and developmental stages. Consequently, a statement that a particular “Citrus extract” contains limonoids does not adequately describe its chemical composition. The species, cultivar, plant part, geographical origin, extraction procedure and analytical method can all influence the resulting preparation (</w:t>
      </w:r>
      <w:proofErr w:type="spellStart"/>
      <w:r w:rsidRPr="009C1D6F">
        <w:rPr>
          <w:rFonts w:cs="Times New Roman"/>
        </w:rPr>
        <w:t>Gualdani</w:t>
      </w:r>
      <w:proofErr w:type="spellEnd"/>
      <w:r w:rsidRPr="009C1D6F">
        <w:rPr>
          <w:rFonts w:cs="Times New Roman"/>
        </w:rPr>
        <w:t xml:space="preserve"> et al., 2016).</w:t>
      </w:r>
    </w:p>
    <w:p w14:paraId="1450B081" w14:textId="77777777" w:rsidR="00D13AD9" w:rsidRPr="009C1D6F" w:rsidRDefault="00D13AD9" w:rsidP="009C1D6F">
      <w:pPr>
        <w:jc w:val="both"/>
        <w:rPr>
          <w:rFonts w:cs="Times New Roman"/>
        </w:rPr>
      </w:pPr>
      <w:r w:rsidRPr="009C1D6F">
        <w:rPr>
          <w:rFonts w:cs="Times New Roman"/>
        </w:rPr>
        <w:t>This variability is particularly important when Citrus-derived materials are investigated for antimicrobial applications. If two extracts are prepared from different plant materials or using different extraction conditions, they may contain different concentrations of limonoids and other phytochemicals. Differences in antimicrobial activity may therefore reflect differences in chemical composition rather than differences in the intrinsic antimicrobial potency of a particular compound.</w:t>
      </w:r>
    </w:p>
    <w:p w14:paraId="76900752" w14:textId="77777777" w:rsidR="00D13AD9" w:rsidRPr="009C1D6F" w:rsidRDefault="00D13AD9" w:rsidP="009C1D6F">
      <w:pPr>
        <w:jc w:val="both"/>
        <w:rPr>
          <w:rFonts w:cs="Times New Roman"/>
        </w:rPr>
      </w:pPr>
      <w:r w:rsidRPr="009C1D6F">
        <w:rPr>
          <w:rFonts w:cs="Times New Roman"/>
        </w:rPr>
        <w:t>Limonin is among the most extensively investigated Citrus limonoids. Research has associated limonin with antimicrobial, antioxidant, anti-inflammatory, antiviral and other pharmacological activities. However, the available evidence also indicates that important questions remain concerning its pharmacokinetic behaviour, bioavailability, toxicity and formulation-related limitations (Fan et al., 2019). Thus, biological activity should not automatically be equated with pharmaceutical suitability.</w:t>
      </w:r>
    </w:p>
    <w:p w14:paraId="0E75D96A" w14:textId="77777777" w:rsidR="00D13AD9" w:rsidRPr="009C1D6F" w:rsidRDefault="00D13AD9" w:rsidP="009C1D6F">
      <w:pPr>
        <w:jc w:val="both"/>
        <w:rPr>
          <w:rFonts w:cs="Times New Roman"/>
        </w:rPr>
      </w:pPr>
      <w:r w:rsidRPr="009C1D6F">
        <w:rPr>
          <w:rFonts w:cs="Times New Roman"/>
        </w:rPr>
        <w:t>This distinction forms an important basis for this study. A compound may inhibit microbial growth in vitro but still be unsuitable for practical pharmaceutical development if it demonstrates poor solubility, inadequate stability, undesirable interactions with excipients or insufficient release from the selected dosage form. Similarly, an extract may exhibit antimicrobial activity while remaining too chemically variable to support reproducible pharmaceutical manufacturing.</w:t>
      </w:r>
    </w:p>
    <w:p w14:paraId="5A227E77" w14:textId="77777777" w:rsidR="00D13AD9" w:rsidRPr="009C1D6F" w:rsidRDefault="00D13AD9" w:rsidP="009C1D6F">
      <w:pPr>
        <w:jc w:val="both"/>
        <w:rPr>
          <w:rFonts w:cs="Times New Roman"/>
        </w:rPr>
      </w:pPr>
      <w:r w:rsidRPr="009C1D6F">
        <w:rPr>
          <w:rFonts w:cs="Times New Roman"/>
        </w:rPr>
        <w:lastRenderedPageBreak/>
        <w:t>The present study therefore considers Citrus limonoids within a broader development pathway:</w:t>
      </w:r>
    </w:p>
    <w:p w14:paraId="785A7597" w14:textId="77777777" w:rsidR="00D13AD9" w:rsidRPr="009C1D6F" w:rsidRDefault="00D13AD9" w:rsidP="009C1D6F">
      <w:pPr>
        <w:jc w:val="both"/>
        <w:rPr>
          <w:rFonts w:cs="Times New Roman"/>
        </w:rPr>
      </w:pPr>
      <w:r w:rsidRPr="009C1D6F">
        <w:rPr>
          <w:rFonts w:cs="Times New Roman"/>
          <w:b/>
          <w:bCs/>
        </w:rPr>
        <w:t>Citrus plant material → extraction → chemical characterization → standardization → antimicrobial evaluation → topical formulation → stability and safety assessment.</w:t>
      </w:r>
    </w:p>
    <w:p w14:paraId="415E244E" w14:textId="77777777" w:rsidR="00D13AD9" w:rsidRPr="009C1D6F" w:rsidRDefault="00D13AD9" w:rsidP="009C1D6F">
      <w:pPr>
        <w:jc w:val="both"/>
        <w:rPr>
          <w:rFonts w:cs="Times New Roman"/>
        </w:rPr>
      </w:pPr>
      <w:r w:rsidRPr="009C1D6F">
        <w:rPr>
          <w:rFonts w:cs="Times New Roman"/>
        </w:rPr>
        <w:t>This pathway shifts the emphasis from the simple identification of biological activity toward the more demanding question of whether a chemically characterized natural product can be developed into a reproducible pharmaceutical preparation.</w:t>
      </w:r>
    </w:p>
    <w:p w14:paraId="53A3A751"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 Natural Products and Pharmaceutical Discovery</w:t>
      </w:r>
    </w:p>
    <w:p w14:paraId="4856A63E" w14:textId="77777777" w:rsidR="00D13AD9" w:rsidRPr="009C1D6F" w:rsidRDefault="00D13AD9" w:rsidP="009C1D6F">
      <w:pPr>
        <w:jc w:val="both"/>
        <w:rPr>
          <w:rFonts w:cs="Times New Roman"/>
        </w:rPr>
      </w:pPr>
      <w:r w:rsidRPr="009C1D6F">
        <w:rPr>
          <w:rFonts w:cs="Times New Roman"/>
        </w:rPr>
        <w:t xml:space="preserve">Natural products have played a major role in the development of pharmacologically active molecules. Their importance is related partly to the enormous structural diversity generated by biological systems. Natural molecules may contain complex carbon frameworks, multiple </w:t>
      </w:r>
      <w:proofErr w:type="spellStart"/>
      <w:r w:rsidRPr="009C1D6F">
        <w:rPr>
          <w:rFonts w:cs="Times New Roman"/>
        </w:rPr>
        <w:t>stereocentres</w:t>
      </w:r>
      <w:proofErr w:type="spellEnd"/>
      <w:r w:rsidRPr="009C1D6F">
        <w:rPr>
          <w:rFonts w:cs="Times New Roman"/>
        </w:rPr>
        <w:t xml:space="preserve"> and functional groups that are difficult to reproduce through simple synthetic approaches.</w:t>
      </w:r>
    </w:p>
    <w:p w14:paraId="3F346DDE" w14:textId="77777777" w:rsidR="00D13AD9" w:rsidRPr="009C1D6F" w:rsidRDefault="00D13AD9" w:rsidP="009C1D6F">
      <w:pPr>
        <w:jc w:val="both"/>
        <w:rPr>
          <w:rFonts w:cs="Times New Roman"/>
        </w:rPr>
      </w:pPr>
      <w:r w:rsidRPr="009C1D6F">
        <w:rPr>
          <w:rFonts w:cs="Times New Roman"/>
        </w:rPr>
        <w:t>Atanasov et al. (2015) emphasized that natural-product discovery remains relevant to modern pharmacology because plant-derived compounds can provide both direct therapeutic candidates and molecular templates for further development. However, their review also highlights an important limitation: discovery and development are separate processes. Identifying a biologically active molecule does not guarantee that the compound can be manufactured consistently, delivered effectively or used safely.</w:t>
      </w:r>
    </w:p>
    <w:p w14:paraId="5967B337" w14:textId="77777777" w:rsidR="00D13AD9" w:rsidRPr="009C1D6F" w:rsidRDefault="00D13AD9" w:rsidP="009C1D6F">
      <w:pPr>
        <w:jc w:val="both"/>
        <w:rPr>
          <w:rFonts w:cs="Times New Roman"/>
        </w:rPr>
      </w:pPr>
      <w:r w:rsidRPr="009C1D6F">
        <w:rPr>
          <w:rFonts w:cs="Times New Roman"/>
        </w:rPr>
        <w:t>Similarly, Newman and Cragg (2020) demonstrated the continuing contribution of natural products to drug discovery while highlighting the importance of appropriate development pathways. Their analysis supports a more balanced interpretation of natural-product research: natural sources can provide valuable chemical starting points, but successful development requires rigorous characterization and pharmaceutical optimization.</w:t>
      </w:r>
    </w:p>
    <w:p w14:paraId="7A532F73" w14:textId="77777777" w:rsidR="00D13AD9" w:rsidRPr="009C1D6F" w:rsidRDefault="00D13AD9" w:rsidP="009C1D6F">
      <w:pPr>
        <w:jc w:val="both"/>
        <w:rPr>
          <w:rFonts w:cs="Times New Roman"/>
        </w:rPr>
      </w:pPr>
      <w:r w:rsidRPr="009C1D6F">
        <w:rPr>
          <w:rFonts w:cs="Times New Roman"/>
        </w:rPr>
        <w:t>This distinction is particularly relevant to plant extracts. A crude extract represents a chemically complex mixture rather than a single active pharmaceutical ingredient. Its biological effects may arise from one dominant compound, several compounds acting independently, or interactions among multiple constituents. Consequently, biological screening of an extract provides evidence of activity but does not, by itself, establish causality.</w:t>
      </w:r>
    </w:p>
    <w:p w14:paraId="64505340" w14:textId="77777777" w:rsidR="00D13AD9" w:rsidRPr="009C1D6F" w:rsidRDefault="00D13AD9" w:rsidP="009C1D6F">
      <w:pPr>
        <w:jc w:val="both"/>
        <w:rPr>
          <w:rFonts w:cs="Times New Roman"/>
        </w:rPr>
      </w:pPr>
      <w:r w:rsidRPr="009C1D6F">
        <w:rPr>
          <w:rFonts w:cs="Times New Roman"/>
        </w:rPr>
        <w:t xml:space="preserve">For Citrus research, this problem is especially significant because several limonoids occur together with flavonoids, phenolic compounds, volatile constituents and other metabolites. An </w:t>
      </w:r>
      <w:r w:rsidRPr="009C1D6F">
        <w:rPr>
          <w:rFonts w:cs="Times New Roman"/>
        </w:rPr>
        <w:lastRenderedPageBreak/>
        <w:t>observed antimicrobial effect therefore cannot automatically be assigned to limonin or another named limonoid without chemical and biological evidence supporting that interpretation.</w:t>
      </w:r>
    </w:p>
    <w:p w14:paraId="78969D7B" w14:textId="77777777" w:rsidR="00D13AD9" w:rsidRPr="009C1D6F" w:rsidRDefault="00D13AD9" w:rsidP="009C1D6F">
      <w:pPr>
        <w:jc w:val="both"/>
        <w:rPr>
          <w:rFonts w:cs="Times New Roman"/>
        </w:rPr>
      </w:pPr>
      <w:r w:rsidRPr="009C1D6F">
        <w:rPr>
          <w:rFonts w:cs="Times New Roman"/>
        </w:rPr>
        <w:t>This study consequently treats chemical characterization as a central component rather than a supplementary laboratory exercise.</w:t>
      </w:r>
    </w:p>
    <w:p w14:paraId="452472B7"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1.3 Citrus as a Source of Bioactive Phytochemicals</w:t>
      </w:r>
    </w:p>
    <w:p w14:paraId="2251BA36" w14:textId="77777777" w:rsidR="00D13AD9" w:rsidRPr="009C1D6F" w:rsidRDefault="00D13AD9" w:rsidP="009C1D6F">
      <w:pPr>
        <w:jc w:val="both"/>
        <w:rPr>
          <w:rFonts w:cs="Times New Roman"/>
        </w:rPr>
      </w:pPr>
      <w:r w:rsidRPr="009C1D6F">
        <w:rPr>
          <w:rFonts w:cs="Times New Roman"/>
        </w:rPr>
        <w:t xml:space="preserve">The genus </w:t>
      </w:r>
      <w:r w:rsidRPr="009C1D6F">
        <w:rPr>
          <w:rFonts w:cs="Times New Roman"/>
          <w:i/>
          <w:iCs/>
        </w:rPr>
        <w:t>Citrus</w:t>
      </w:r>
      <w:r w:rsidRPr="009C1D6F">
        <w:rPr>
          <w:rFonts w:cs="Times New Roman"/>
        </w:rPr>
        <w:t xml:space="preserve"> includes numerous economically and nutritionally important species and cultivars. Citrus fruits are commonly associated with vitamin C and other nutritional constituents, but their tissues also contain a broad spectrum of secondary metabolites.</w:t>
      </w:r>
    </w:p>
    <w:p w14:paraId="34617A64" w14:textId="77777777" w:rsidR="00D13AD9" w:rsidRPr="009C1D6F" w:rsidRDefault="00D13AD9" w:rsidP="009C1D6F">
      <w:pPr>
        <w:jc w:val="both"/>
        <w:rPr>
          <w:rFonts w:cs="Times New Roman"/>
        </w:rPr>
      </w:pPr>
      <w:r w:rsidRPr="009C1D6F">
        <w:rPr>
          <w:rFonts w:cs="Times New Roman"/>
        </w:rPr>
        <w:t>The chemical composition of Citrus is influenced by species, cultivar, plant tissue, maturity, environmental conditions and processing. Consequently, Citrus peel, seeds, pulp and juice cannot be assumed to have identical phytochemical profiles.</w:t>
      </w:r>
    </w:p>
    <w:p w14:paraId="1AA120D4" w14:textId="77777777" w:rsidR="00D13AD9" w:rsidRPr="009C1D6F" w:rsidRDefault="00D13AD9" w:rsidP="009C1D6F">
      <w:pPr>
        <w:jc w:val="both"/>
        <w:rPr>
          <w:rFonts w:cs="Times New Roman"/>
        </w:rPr>
      </w:pPr>
      <w:proofErr w:type="spellStart"/>
      <w:r w:rsidRPr="009C1D6F">
        <w:rPr>
          <w:rFonts w:cs="Times New Roman"/>
        </w:rPr>
        <w:t>Gualdani</w:t>
      </w:r>
      <w:proofErr w:type="spellEnd"/>
      <w:r w:rsidRPr="009C1D6F">
        <w:rPr>
          <w:rFonts w:cs="Times New Roman"/>
        </w:rPr>
        <w:t xml:space="preserve"> et al. (2016) reviewed the chemistry and pharmacology of Citrus limonoids and demonstrated that these compounds represent an important component of Citrus phytochemistry. Their analysis also illustrates the diversity of biological activities reported for limonoids, supporting their continued investigation as potential pharmacologically active molecules.</w:t>
      </w:r>
    </w:p>
    <w:p w14:paraId="327517F8" w14:textId="77777777" w:rsidR="00D13AD9" w:rsidRPr="009C1D6F" w:rsidRDefault="00D13AD9" w:rsidP="009C1D6F">
      <w:pPr>
        <w:jc w:val="both"/>
        <w:rPr>
          <w:rFonts w:cs="Times New Roman"/>
        </w:rPr>
      </w:pPr>
      <w:r w:rsidRPr="009C1D6F">
        <w:rPr>
          <w:rFonts w:cs="Times New Roman"/>
        </w:rPr>
        <w:t>However, the diversity of Citrus phytochemicals creates both an opportunity and a challenge. Chemical diversity increases the possibility of identifying useful bioactive compounds, but it also complicates standardization. A preparation derived from a natural source can only be compared reliably with another preparation when sufficient information is available about the starting material and extraction process.</w:t>
      </w:r>
    </w:p>
    <w:p w14:paraId="51254C5A" w14:textId="77777777" w:rsidR="00D13AD9" w:rsidRPr="009C1D6F" w:rsidRDefault="00D13AD9" w:rsidP="009C1D6F">
      <w:pPr>
        <w:jc w:val="both"/>
        <w:rPr>
          <w:rFonts w:cs="Times New Roman"/>
        </w:rPr>
      </w:pPr>
      <w:r w:rsidRPr="009C1D6F">
        <w:rPr>
          <w:rFonts w:cs="Times New Roman"/>
        </w:rPr>
        <w:t>For this reason, botanical authentication should be regarded as an essential scientific step. The identity of the plant material establishes the starting point from which subsequent chemical and biological findings are interpreted.</w:t>
      </w:r>
    </w:p>
    <w:p w14:paraId="1EEEE892"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1.4 Citrus Limonoids</w:t>
      </w:r>
    </w:p>
    <w:p w14:paraId="4E5CF4A4" w14:textId="77777777" w:rsidR="00D13AD9" w:rsidRPr="009C1D6F" w:rsidRDefault="00D13AD9" w:rsidP="009C1D6F">
      <w:pPr>
        <w:jc w:val="both"/>
        <w:rPr>
          <w:rFonts w:cs="Times New Roman"/>
        </w:rPr>
      </w:pPr>
      <w:r w:rsidRPr="009C1D6F">
        <w:rPr>
          <w:rFonts w:cs="Times New Roman"/>
        </w:rPr>
        <w:t xml:space="preserve">Limonoids are highly oxygenated tetranortriterpenoids characteristic of several plant families, particularly the </w:t>
      </w:r>
      <w:proofErr w:type="spellStart"/>
      <w:r w:rsidRPr="009C1D6F">
        <w:rPr>
          <w:rFonts w:cs="Times New Roman"/>
        </w:rPr>
        <w:t>Rutaceae</w:t>
      </w:r>
      <w:proofErr w:type="spellEnd"/>
      <w:r w:rsidRPr="009C1D6F">
        <w:rPr>
          <w:rFonts w:cs="Times New Roman"/>
        </w:rPr>
        <w:t xml:space="preserve"> and </w:t>
      </w:r>
      <w:proofErr w:type="spellStart"/>
      <w:r w:rsidRPr="009C1D6F">
        <w:rPr>
          <w:rFonts w:cs="Times New Roman"/>
        </w:rPr>
        <w:t>Meliaceae</w:t>
      </w:r>
      <w:proofErr w:type="spellEnd"/>
      <w:r w:rsidRPr="009C1D6F">
        <w:rPr>
          <w:rFonts w:cs="Times New Roman"/>
        </w:rPr>
        <w:t>. Citrus contains a diverse range of limonoids, including both aglycones and glycosylated derivatives.</w:t>
      </w:r>
    </w:p>
    <w:p w14:paraId="5F221BFB" w14:textId="77777777" w:rsidR="00D13AD9" w:rsidRPr="009C1D6F" w:rsidRDefault="00D13AD9" w:rsidP="009C1D6F">
      <w:pPr>
        <w:jc w:val="both"/>
        <w:rPr>
          <w:rFonts w:cs="Times New Roman"/>
        </w:rPr>
      </w:pPr>
      <w:r w:rsidRPr="009C1D6F">
        <w:rPr>
          <w:rFonts w:cs="Times New Roman"/>
        </w:rPr>
        <w:t xml:space="preserve">Among the most recognized Citrus limonoids are limonin, </w:t>
      </w:r>
      <w:proofErr w:type="spellStart"/>
      <w:r w:rsidRPr="009C1D6F">
        <w:rPr>
          <w:rFonts w:cs="Times New Roman"/>
        </w:rPr>
        <w:t>nomilin</w:t>
      </w:r>
      <w:proofErr w:type="spellEnd"/>
      <w:r w:rsidRPr="009C1D6F">
        <w:rPr>
          <w:rFonts w:cs="Times New Roman"/>
        </w:rPr>
        <w:t xml:space="preserve"> and </w:t>
      </w:r>
      <w:proofErr w:type="spellStart"/>
      <w:r w:rsidRPr="009C1D6F">
        <w:rPr>
          <w:rFonts w:cs="Times New Roman"/>
        </w:rPr>
        <w:t>obacunone</w:t>
      </w:r>
      <w:proofErr w:type="spellEnd"/>
      <w:r w:rsidRPr="009C1D6F">
        <w:rPr>
          <w:rFonts w:cs="Times New Roman"/>
        </w:rPr>
        <w:t>. These compounds differ structurally and consequently may differ in solubility, stability, biological activity and interaction with biological targets.</w:t>
      </w:r>
    </w:p>
    <w:p w14:paraId="3A98554F" w14:textId="77777777" w:rsidR="00D13AD9" w:rsidRPr="009C1D6F" w:rsidRDefault="00D13AD9" w:rsidP="009C1D6F">
      <w:pPr>
        <w:jc w:val="both"/>
        <w:rPr>
          <w:rFonts w:cs="Times New Roman"/>
        </w:rPr>
      </w:pPr>
      <w:proofErr w:type="spellStart"/>
      <w:r w:rsidRPr="009C1D6F">
        <w:rPr>
          <w:rFonts w:cs="Times New Roman"/>
        </w:rPr>
        <w:lastRenderedPageBreak/>
        <w:t>Gualdani</w:t>
      </w:r>
      <w:proofErr w:type="spellEnd"/>
      <w:r w:rsidRPr="009C1D6F">
        <w:rPr>
          <w:rFonts w:cs="Times New Roman"/>
        </w:rPr>
        <w:t xml:space="preserve"> et al. (2016) emphasized the structural and pharmacological diversity of Citrus limonoids. Their review indicates that the term “limonoid” encompasses a chemically heterogeneous group rather than a single pharmacologically uniform class.</w:t>
      </w:r>
    </w:p>
    <w:p w14:paraId="010D8B79" w14:textId="77777777" w:rsidR="00D13AD9" w:rsidRPr="009C1D6F" w:rsidRDefault="00D13AD9" w:rsidP="009C1D6F">
      <w:pPr>
        <w:jc w:val="both"/>
        <w:rPr>
          <w:rFonts w:cs="Times New Roman"/>
        </w:rPr>
      </w:pPr>
      <w:r w:rsidRPr="009C1D6F">
        <w:rPr>
          <w:rFonts w:cs="Times New Roman"/>
        </w:rPr>
        <w:t>This has an important implication for this study. A formulation described as “limonoid-based” cannot necessarily be assumed to possess the same biological properties as purified limonin. An extract containing several limonoids may display a biological profile that differs from that of an isolated constituent.</w:t>
      </w:r>
    </w:p>
    <w:p w14:paraId="7FAC5747" w14:textId="77777777" w:rsidR="00D13AD9" w:rsidRPr="009C1D6F" w:rsidRDefault="00D13AD9" w:rsidP="009C1D6F">
      <w:pPr>
        <w:jc w:val="both"/>
        <w:rPr>
          <w:rFonts w:cs="Times New Roman"/>
        </w:rPr>
      </w:pPr>
      <w:r w:rsidRPr="009C1D6F">
        <w:rPr>
          <w:rFonts w:cs="Times New Roman"/>
        </w:rPr>
        <w:t>Fan et al. (2019) similarly demonstrated that limonin has a broad pharmacological literature but that its pharmaceutical development involves questions concerning pharmacokinetics, toxicity and bioavailability. Thus, the scientific value of studying limonin lies not simply in confirming previously reported activity but in determining whether its properties can be translated into a defined and reproducible preparation.</w:t>
      </w:r>
    </w:p>
    <w:p w14:paraId="56BD8E69" w14:textId="0693F448" w:rsidR="00D13AD9" w:rsidRPr="009C1D6F" w:rsidRDefault="00D13AD9" w:rsidP="009C1D6F">
      <w:pPr>
        <w:ind w:firstLine="0"/>
        <w:rPr>
          <w:rFonts w:cs="Times New Roman"/>
          <w:b/>
          <w:bCs/>
        </w:rPr>
      </w:pPr>
      <w:r w:rsidRPr="009C1D6F">
        <w:rPr>
          <w:rFonts w:cs="Times New Roman"/>
          <w:b/>
          <w:bCs/>
        </w:rPr>
        <w:t>Table 1.1</w:t>
      </w:r>
      <w:r w:rsidR="009C1D6F">
        <w:rPr>
          <w:rFonts w:cs="Times New Roman"/>
          <w:b/>
          <w:bCs/>
        </w:rPr>
        <w:t xml:space="preserve"> </w:t>
      </w:r>
      <w:r w:rsidRPr="009C1D6F">
        <w:rPr>
          <w:rFonts w:cs="Times New Roman"/>
          <w:b/>
          <w:bCs/>
        </w:rPr>
        <w:t>Major Citrus Limonoids and Their Relevance to the Present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469"/>
        <w:gridCol w:w="1321"/>
        <w:gridCol w:w="1979"/>
        <w:gridCol w:w="1781"/>
      </w:tblGrid>
      <w:tr w:rsidR="00D13AD9" w:rsidRPr="009C1D6F" w14:paraId="14891A36"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10D2D8F" w14:textId="77777777" w:rsidR="00D13AD9" w:rsidRPr="009C1D6F" w:rsidRDefault="00D13AD9" w:rsidP="009C1D6F">
            <w:pPr>
              <w:spacing w:after="20"/>
              <w:jc w:val="both"/>
              <w:rPr>
                <w:rFonts w:cs="Times New Roman"/>
                <w:b/>
                <w:bCs/>
              </w:rPr>
            </w:pPr>
            <w:r w:rsidRPr="009C1D6F">
              <w:rPr>
                <w:rFonts w:cs="Times New Roman"/>
                <w:b/>
                <w:bCs/>
              </w:rPr>
              <w:t>Limonoid</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1999181" w14:textId="77777777" w:rsidR="00D13AD9" w:rsidRPr="009C1D6F" w:rsidRDefault="00D13AD9" w:rsidP="009C1D6F">
            <w:pPr>
              <w:spacing w:after="20"/>
              <w:jc w:val="both"/>
              <w:rPr>
                <w:rFonts w:cs="Times New Roman"/>
                <w:b/>
                <w:bCs/>
              </w:rPr>
            </w:pPr>
            <w:r w:rsidRPr="009C1D6F">
              <w:rPr>
                <w:rFonts w:cs="Times New Roman"/>
                <w:b/>
                <w:bCs/>
              </w:rPr>
              <w:t>General chemical nature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B6FD16F" w14:textId="77777777" w:rsidR="00D13AD9" w:rsidRPr="009C1D6F" w:rsidRDefault="00D13AD9" w:rsidP="009C1D6F">
            <w:pPr>
              <w:spacing w:after="20"/>
              <w:jc w:val="both"/>
              <w:rPr>
                <w:rFonts w:cs="Times New Roman"/>
                <w:b/>
                <w:bCs/>
              </w:rPr>
            </w:pPr>
            <w:r w:rsidRPr="009C1D6F">
              <w:rPr>
                <w:rFonts w:cs="Times New Roman"/>
                <w:b/>
                <w:bCs/>
              </w:rPr>
              <w:t>Citrus occurrence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BC28BC8" w14:textId="77777777" w:rsidR="00D13AD9" w:rsidRPr="009C1D6F" w:rsidRDefault="00D13AD9" w:rsidP="009C1D6F">
            <w:pPr>
              <w:spacing w:after="20"/>
              <w:jc w:val="both"/>
              <w:rPr>
                <w:rFonts w:cs="Times New Roman"/>
                <w:b/>
                <w:bCs/>
              </w:rPr>
            </w:pPr>
            <w:r w:rsidRPr="009C1D6F">
              <w:rPr>
                <w:rFonts w:cs="Times New Roman"/>
                <w:b/>
                <w:bCs/>
              </w:rPr>
              <w:t>Reported biological interest</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1794642" w14:textId="77777777" w:rsidR="00D13AD9" w:rsidRPr="009C1D6F" w:rsidRDefault="00D13AD9" w:rsidP="009C1D6F">
            <w:pPr>
              <w:spacing w:after="20"/>
              <w:jc w:val="both"/>
              <w:rPr>
                <w:rFonts w:cs="Times New Roman"/>
                <w:b/>
                <w:bCs/>
              </w:rPr>
            </w:pPr>
            <w:r w:rsidRPr="009C1D6F">
              <w:rPr>
                <w:rFonts w:cs="Times New Roman"/>
                <w:b/>
                <w:bCs/>
              </w:rPr>
              <w:t>Relevance</w:t>
            </w:r>
          </w:p>
        </w:tc>
      </w:tr>
      <w:tr w:rsidR="00D13AD9" w:rsidRPr="009C1D6F" w14:paraId="745ABB6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ABF40FD" w14:textId="77777777" w:rsidR="00D13AD9" w:rsidRPr="009C1D6F" w:rsidRDefault="00D13AD9" w:rsidP="009C1D6F">
            <w:pPr>
              <w:spacing w:after="20"/>
              <w:jc w:val="both"/>
              <w:rPr>
                <w:rFonts w:cs="Times New Roman"/>
              </w:rPr>
            </w:pPr>
            <w:r w:rsidRPr="009C1D6F">
              <w:rPr>
                <w:rFonts w:cs="Times New Roman"/>
              </w:rPr>
              <w:t>Limonin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62D0CAA" w14:textId="77777777" w:rsidR="00D13AD9" w:rsidRPr="009C1D6F" w:rsidRDefault="00D13AD9" w:rsidP="009C1D6F">
            <w:pPr>
              <w:spacing w:after="20"/>
              <w:jc w:val="both"/>
              <w:rPr>
                <w:rFonts w:cs="Times New Roman"/>
              </w:rPr>
            </w:pPr>
            <w:r w:rsidRPr="009C1D6F">
              <w:rPr>
                <w:rFonts w:cs="Times New Roman"/>
              </w:rPr>
              <w:t>Highly oxygenated tetranortriterpenoid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94BBF08" w14:textId="77777777" w:rsidR="00D13AD9" w:rsidRPr="009C1D6F" w:rsidRDefault="00D13AD9" w:rsidP="009C1D6F">
            <w:pPr>
              <w:spacing w:after="20"/>
              <w:jc w:val="both"/>
              <w:rPr>
                <w:rFonts w:cs="Times New Roman"/>
              </w:rPr>
            </w:pPr>
            <w:r w:rsidRPr="009C1D6F">
              <w:rPr>
                <w:rFonts w:cs="Times New Roman"/>
              </w:rPr>
              <w:t>Seeds, fruit and other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9EC779C" w14:textId="77777777" w:rsidR="00D13AD9" w:rsidRPr="009C1D6F" w:rsidRDefault="00D13AD9" w:rsidP="009C1D6F">
            <w:pPr>
              <w:spacing w:after="20"/>
              <w:jc w:val="both"/>
              <w:rPr>
                <w:rFonts w:cs="Times New Roman"/>
              </w:rPr>
            </w:pPr>
            <w:r w:rsidRPr="009C1D6F">
              <w:rPr>
                <w:rFonts w:cs="Times New Roman"/>
              </w:rPr>
              <w:t>Antimicrobial and several pharmacological activities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FB5967A" w14:textId="77777777" w:rsidR="00D13AD9" w:rsidRPr="009C1D6F" w:rsidRDefault="00D13AD9" w:rsidP="009C1D6F">
            <w:pPr>
              <w:spacing w:after="20"/>
              <w:jc w:val="both"/>
              <w:rPr>
                <w:rFonts w:cs="Times New Roman"/>
              </w:rPr>
            </w:pPr>
            <w:r w:rsidRPr="009C1D6F">
              <w:rPr>
                <w:rFonts w:cs="Times New Roman"/>
              </w:rPr>
              <w:t>Important candidate marker</w:t>
            </w:r>
          </w:p>
        </w:tc>
      </w:tr>
      <w:tr w:rsidR="00D13AD9" w:rsidRPr="009C1D6F" w14:paraId="5CA62E9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7D56791" w14:textId="77777777" w:rsidR="00D13AD9" w:rsidRPr="009C1D6F" w:rsidRDefault="00D13AD9" w:rsidP="009C1D6F">
            <w:pPr>
              <w:spacing w:after="20"/>
              <w:jc w:val="both"/>
              <w:rPr>
                <w:rFonts w:cs="Times New Roman"/>
              </w:rPr>
            </w:pPr>
            <w:proofErr w:type="spellStart"/>
            <w:r w:rsidRPr="009C1D6F">
              <w:rPr>
                <w:rFonts w:cs="Times New Roman"/>
              </w:rPr>
              <w:t>Nomilin</w:t>
            </w:r>
            <w:proofErr w:type="spellEnd"/>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0F30237" w14:textId="77777777" w:rsidR="00D13AD9" w:rsidRPr="009C1D6F" w:rsidRDefault="00D13AD9" w:rsidP="009C1D6F">
            <w:pPr>
              <w:spacing w:after="20"/>
              <w:jc w:val="both"/>
              <w:rPr>
                <w:rFonts w:cs="Times New Roman"/>
              </w:rPr>
            </w:pPr>
            <w:r w:rsidRPr="009C1D6F">
              <w:rPr>
                <w:rFonts w:cs="Times New Roman"/>
              </w:rPr>
              <w:t>Tetranortriterpenoid limonoid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5A8B7F7" w14:textId="77777777" w:rsidR="00D13AD9" w:rsidRPr="009C1D6F" w:rsidRDefault="00D13AD9" w:rsidP="009C1D6F">
            <w:pPr>
              <w:spacing w:after="20"/>
              <w:jc w:val="both"/>
              <w:rPr>
                <w:rFonts w:cs="Times New Roman"/>
              </w:rPr>
            </w:pPr>
            <w:r w:rsidRPr="009C1D6F">
              <w:rPr>
                <w:rFonts w:cs="Times New Roman"/>
              </w:rPr>
              <w:t>Seeds and other Citrus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4A68394" w14:textId="77777777" w:rsidR="00D13AD9" w:rsidRPr="009C1D6F" w:rsidRDefault="00D13AD9" w:rsidP="009C1D6F">
            <w:pPr>
              <w:spacing w:after="20"/>
              <w:jc w:val="both"/>
              <w:rPr>
                <w:rFonts w:cs="Times New Roman"/>
              </w:rPr>
            </w:pPr>
            <w:r w:rsidRPr="009C1D6F">
              <w:rPr>
                <w:rFonts w:cs="Times New Roman"/>
              </w:rPr>
              <w:t>Broad pharmacological interest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312A08D" w14:textId="77777777" w:rsidR="00D13AD9" w:rsidRPr="009C1D6F" w:rsidRDefault="00D13AD9" w:rsidP="009C1D6F">
            <w:pPr>
              <w:spacing w:after="20"/>
              <w:jc w:val="both"/>
              <w:rPr>
                <w:rFonts w:cs="Times New Roman"/>
              </w:rPr>
            </w:pPr>
            <w:r w:rsidRPr="009C1D6F">
              <w:rPr>
                <w:rFonts w:cs="Times New Roman"/>
              </w:rPr>
              <w:t>Useful for chemical profiling</w:t>
            </w:r>
          </w:p>
        </w:tc>
      </w:tr>
      <w:tr w:rsidR="00D13AD9" w:rsidRPr="009C1D6F" w14:paraId="00193588"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E5744BA" w14:textId="77777777" w:rsidR="00D13AD9" w:rsidRPr="009C1D6F" w:rsidRDefault="00D13AD9" w:rsidP="009C1D6F">
            <w:pPr>
              <w:spacing w:after="20"/>
              <w:jc w:val="both"/>
              <w:rPr>
                <w:rFonts w:cs="Times New Roman"/>
              </w:rPr>
            </w:pPr>
            <w:proofErr w:type="spellStart"/>
            <w:r w:rsidRPr="009C1D6F">
              <w:rPr>
                <w:rFonts w:cs="Times New Roman"/>
              </w:rPr>
              <w:t>Obacunone</w:t>
            </w:r>
            <w:proofErr w:type="spellEnd"/>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4F491E7" w14:textId="77777777" w:rsidR="00D13AD9" w:rsidRPr="009C1D6F" w:rsidRDefault="00D13AD9" w:rsidP="009C1D6F">
            <w:pPr>
              <w:spacing w:after="20"/>
              <w:jc w:val="both"/>
              <w:rPr>
                <w:rFonts w:cs="Times New Roman"/>
              </w:rPr>
            </w:pPr>
            <w:r w:rsidRPr="009C1D6F">
              <w:rPr>
                <w:rFonts w:cs="Times New Roman"/>
              </w:rPr>
              <w:t>Oxygenated limonoid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58E07FC" w14:textId="77777777" w:rsidR="00D13AD9" w:rsidRPr="009C1D6F" w:rsidRDefault="00D13AD9" w:rsidP="009C1D6F">
            <w:pPr>
              <w:spacing w:after="20"/>
              <w:jc w:val="both"/>
              <w:rPr>
                <w:rFonts w:cs="Times New Roman"/>
              </w:rPr>
            </w:pPr>
            <w:r w:rsidRPr="009C1D6F">
              <w:rPr>
                <w:rFonts w:cs="Times New Roman"/>
              </w:rPr>
              <w:t>Various Citrus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4D529CF" w14:textId="77777777" w:rsidR="00D13AD9" w:rsidRPr="009C1D6F" w:rsidRDefault="00D13AD9" w:rsidP="009C1D6F">
            <w:pPr>
              <w:spacing w:after="20"/>
              <w:jc w:val="both"/>
              <w:rPr>
                <w:rFonts w:cs="Times New Roman"/>
              </w:rPr>
            </w:pPr>
            <w:r w:rsidRPr="009C1D6F">
              <w:rPr>
                <w:rFonts w:cs="Times New Roman"/>
              </w:rPr>
              <w:t>Biological activity reported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0B1CD2E" w14:textId="77777777" w:rsidR="00D13AD9" w:rsidRPr="009C1D6F" w:rsidRDefault="00D13AD9" w:rsidP="009C1D6F">
            <w:pPr>
              <w:spacing w:after="20"/>
              <w:jc w:val="both"/>
              <w:rPr>
                <w:rFonts w:cs="Times New Roman"/>
              </w:rPr>
            </w:pPr>
            <w:r w:rsidRPr="009C1D6F">
              <w:rPr>
                <w:rFonts w:cs="Times New Roman"/>
              </w:rPr>
              <w:t>Relevant to extract characterization</w:t>
            </w:r>
          </w:p>
        </w:tc>
      </w:tr>
      <w:tr w:rsidR="00D13AD9" w:rsidRPr="009C1D6F" w14:paraId="40BDC5C0"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2275162" w14:textId="77777777" w:rsidR="00D13AD9" w:rsidRPr="009C1D6F" w:rsidRDefault="00D13AD9" w:rsidP="009C1D6F">
            <w:pPr>
              <w:spacing w:after="20"/>
              <w:jc w:val="both"/>
              <w:rPr>
                <w:rFonts w:cs="Times New Roman"/>
              </w:rPr>
            </w:pPr>
            <w:r w:rsidRPr="009C1D6F">
              <w:rPr>
                <w:rFonts w:cs="Times New Roman"/>
              </w:rPr>
              <w:t>Limonoid glycosides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96A1889" w14:textId="77777777" w:rsidR="00D13AD9" w:rsidRPr="009C1D6F" w:rsidRDefault="00D13AD9" w:rsidP="009C1D6F">
            <w:pPr>
              <w:spacing w:after="20"/>
              <w:jc w:val="both"/>
              <w:rPr>
                <w:rFonts w:cs="Times New Roman"/>
              </w:rPr>
            </w:pPr>
            <w:r w:rsidRPr="009C1D6F">
              <w:rPr>
                <w:rFonts w:cs="Times New Roman"/>
              </w:rPr>
              <w:t>Glycosylated limonoid derivatives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63C1185" w14:textId="77777777" w:rsidR="00D13AD9" w:rsidRPr="009C1D6F" w:rsidRDefault="00D13AD9" w:rsidP="009C1D6F">
            <w:pPr>
              <w:spacing w:after="20"/>
              <w:jc w:val="both"/>
              <w:rPr>
                <w:rFonts w:cs="Times New Roman"/>
              </w:rPr>
            </w:pPr>
            <w:r w:rsidRPr="009C1D6F">
              <w:rPr>
                <w:rFonts w:cs="Times New Roman"/>
              </w:rPr>
              <w:t>Citrus fruit and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978D550" w14:textId="77777777" w:rsidR="00D13AD9" w:rsidRPr="009C1D6F" w:rsidRDefault="00D13AD9" w:rsidP="009C1D6F">
            <w:pPr>
              <w:spacing w:after="20"/>
              <w:jc w:val="both"/>
              <w:rPr>
                <w:rFonts w:cs="Times New Roman"/>
              </w:rPr>
            </w:pPr>
            <w:r w:rsidRPr="009C1D6F">
              <w:rPr>
                <w:rFonts w:cs="Times New Roman"/>
              </w:rPr>
              <w:t>Distinct biological and physicochemical properties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B9C282B" w14:textId="77777777" w:rsidR="00D13AD9" w:rsidRPr="009C1D6F" w:rsidRDefault="00D13AD9" w:rsidP="009C1D6F">
            <w:pPr>
              <w:spacing w:after="20"/>
              <w:jc w:val="both"/>
              <w:rPr>
                <w:rFonts w:cs="Times New Roman"/>
              </w:rPr>
            </w:pPr>
            <w:r w:rsidRPr="009C1D6F">
              <w:rPr>
                <w:rFonts w:cs="Times New Roman"/>
              </w:rPr>
              <w:t>Important when interpreting crude extracts</w:t>
            </w:r>
          </w:p>
        </w:tc>
      </w:tr>
    </w:tbl>
    <w:p w14:paraId="4B581F35" w14:textId="77777777" w:rsidR="00D13AD9" w:rsidRPr="009C1D6F" w:rsidRDefault="00D13AD9" w:rsidP="009C1D6F">
      <w:pPr>
        <w:jc w:val="center"/>
        <w:rPr>
          <w:rFonts w:cs="Times New Roman"/>
        </w:rPr>
      </w:pPr>
      <w:r w:rsidRPr="009C1D6F">
        <w:rPr>
          <w:rFonts w:cs="Times New Roman"/>
          <w:b/>
          <w:bCs/>
          <w:i/>
        </w:rPr>
        <w:t>Source:</w:t>
      </w:r>
      <w:r w:rsidRPr="009C1D6F">
        <w:rPr>
          <w:rFonts w:cs="Times New Roman"/>
          <w:i/>
        </w:rPr>
        <w:t xml:space="preserve"> Synthesized from the literature on Citrus limonoids, particularly </w:t>
      </w:r>
      <w:proofErr w:type="spellStart"/>
      <w:r w:rsidRPr="009C1D6F">
        <w:rPr>
          <w:rFonts w:cs="Times New Roman"/>
          <w:i/>
        </w:rPr>
        <w:t>Gualdani</w:t>
      </w:r>
      <w:proofErr w:type="spellEnd"/>
      <w:r w:rsidRPr="009C1D6F">
        <w:rPr>
          <w:rFonts w:cs="Times New Roman"/>
          <w:i/>
        </w:rPr>
        <w:t xml:space="preserve"> et al. (2016) and Fan et al. (2019).</w:t>
      </w:r>
    </w:p>
    <w:p w14:paraId="0EB20089" w14:textId="77777777" w:rsidR="00D13AD9" w:rsidRPr="009C1D6F" w:rsidRDefault="00D13AD9" w:rsidP="009C1D6F">
      <w:pPr>
        <w:jc w:val="both"/>
        <w:rPr>
          <w:rFonts w:cs="Times New Roman"/>
        </w:rPr>
      </w:pPr>
      <w:r w:rsidRPr="009C1D6F">
        <w:rPr>
          <w:rFonts w:cs="Times New Roman"/>
        </w:rPr>
        <w:lastRenderedPageBreak/>
        <w:t>The table illustrates why measurement of total extract yield alone is insufficient. Two extracts may have similar yields but substantially different concentrations of individual limonoids. Chemical standardization therefore provides an essential bridge between extraction and biological interpretation.</w:t>
      </w:r>
    </w:p>
    <w:p w14:paraId="5DCB37CC"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1.5 Biological Activity of Citrus Limonoids</w:t>
      </w:r>
    </w:p>
    <w:p w14:paraId="58287782" w14:textId="77777777" w:rsidR="00D13AD9" w:rsidRPr="009C1D6F" w:rsidRDefault="00D13AD9" w:rsidP="009C1D6F">
      <w:pPr>
        <w:jc w:val="both"/>
        <w:rPr>
          <w:rFonts w:cs="Times New Roman"/>
        </w:rPr>
      </w:pPr>
      <w:r w:rsidRPr="009C1D6F">
        <w:rPr>
          <w:rFonts w:cs="Times New Roman"/>
        </w:rPr>
        <w:t>The pharmacological literature concerning Citrus limonoids extends beyond antimicrobial effects. Investigations have reported antioxidant, anti-inflammatory, antiviral, anticancer and other activities.</w:t>
      </w:r>
    </w:p>
    <w:p w14:paraId="237D8D5F" w14:textId="77777777" w:rsidR="00D13AD9" w:rsidRPr="009C1D6F" w:rsidRDefault="00D13AD9" w:rsidP="009C1D6F">
      <w:pPr>
        <w:jc w:val="both"/>
        <w:rPr>
          <w:rFonts w:cs="Times New Roman"/>
        </w:rPr>
      </w:pPr>
      <w:r w:rsidRPr="009C1D6F">
        <w:rPr>
          <w:rFonts w:cs="Times New Roman"/>
        </w:rPr>
        <w:t>Fan et al. (2019) reviewed limonin extensively and identified a broad pharmacological profile. Importantly, their review also highlighted limitations related to toxicity and pharmacokinetics. This suggests that biological activity should be evaluated within a development framework rather than considered in isolation.</w:t>
      </w:r>
    </w:p>
    <w:p w14:paraId="22A53281" w14:textId="77777777" w:rsidR="00D13AD9" w:rsidRPr="009C1D6F" w:rsidRDefault="00D13AD9" w:rsidP="009C1D6F">
      <w:pPr>
        <w:jc w:val="both"/>
        <w:rPr>
          <w:rFonts w:cs="Times New Roman"/>
        </w:rPr>
      </w:pPr>
      <w:r w:rsidRPr="009C1D6F">
        <w:rPr>
          <w:rFonts w:cs="Times New Roman"/>
        </w:rPr>
        <w:t>Shi et al. (2020) further reviewed Citrus limonoids and described their chemical diversity and multiple biological activities. Their analysis supports continued investigation but also demonstrates that much of the literature is distributed across different biological models and experimental systems.</w:t>
      </w:r>
    </w:p>
    <w:p w14:paraId="368F5329" w14:textId="77777777" w:rsidR="00D13AD9" w:rsidRPr="009C1D6F" w:rsidRDefault="00D13AD9" w:rsidP="009C1D6F">
      <w:pPr>
        <w:jc w:val="both"/>
        <w:rPr>
          <w:rFonts w:cs="Times New Roman"/>
        </w:rPr>
      </w:pPr>
      <w:r w:rsidRPr="009C1D6F">
        <w:rPr>
          <w:rFonts w:cs="Times New Roman"/>
        </w:rPr>
        <w:t>The diversity of reported activities can create a risk of overinterpretation. Evidence from cell-based experiments, antimicrobial assays or animal models cannot automatically be translated into clinical effectiveness. Each level of evidence addresses a different scientific question.</w:t>
      </w:r>
    </w:p>
    <w:p w14:paraId="33760CA2" w14:textId="77777777" w:rsidR="00D13AD9" w:rsidRPr="009C1D6F" w:rsidRDefault="00D13AD9" w:rsidP="009C1D6F">
      <w:pPr>
        <w:jc w:val="both"/>
        <w:rPr>
          <w:rFonts w:cs="Times New Roman"/>
        </w:rPr>
      </w:pPr>
      <w:r w:rsidRPr="009C1D6F">
        <w:rPr>
          <w:rFonts w:cs="Times New Roman"/>
        </w:rPr>
        <w:t>Therefore, this study distinguishes among:</w:t>
      </w:r>
    </w:p>
    <w:p w14:paraId="52CF7A4B" w14:textId="77777777" w:rsidR="00D13AD9" w:rsidRPr="009C1D6F" w:rsidRDefault="00D13AD9" w:rsidP="009C1D6F">
      <w:pPr>
        <w:numPr>
          <w:ilvl w:val="0"/>
          <w:numId w:val="11"/>
        </w:numPr>
        <w:jc w:val="both"/>
        <w:rPr>
          <w:rFonts w:cs="Times New Roman"/>
        </w:rPr>
      </w:pPr>
      <w:r w:rsidRPr="009C1D6F">
        <w:rPr>
          <w:rFonts w:cs="Times New Roman"/>
        </w:rPr>
        <w:t xml:space="preserve">chemical characterization; </w:t>
      </w:r>
    </w:p>
    <w:p w14:paraId="7C93681C" w14:textId="77777777" w:rsidR="00D13AD9" w:rsidRPr="009C1D6F" w:rsidRDefault="00D13AD9" w:rsidP="009C1D6F">
      <w:pPr>
        <w:numPr>
          <w:ilvl w:val="0"/>
          <w:numId w:val="11"/>
        </w:numPr>
        <w:jc w:val="both"/>
        <w:rPr>
          <w:rFonts w:cs="Times New Roman"/>
        </w:rPr>
      </w:pPr>
      <w:r w:rsidRPr="009C1D6F">
        <w:rPr>
          <w:rFonts w:cs="Times New Roman"/>
        </w:rPr>
        <w:t xml:space="preserve">in-vitro antimicrobial activity; </w:t>
      </w:r>
    </w:p>
    <w:p w14:paraId="3E0DE459" w14:textId="77777777" w:rsidR="00D13AD9" w:rsidRPr="009C1D6F" w:rsidRDefault="00D13AD9" w:rsidP="009C1D6F">
      <w:pPr>
        <w:numPr>
          <w:ilvl w:val="0"/>
          <w:numId w:val="11"/>
        </w:numPr>
        <w:jc w:val="both"/>
        <w:rPr>
          <w:rFonts w:cs="Times New Roman"/>
        </w:rPr>
      </w:pPr>
      <w:r w:rsidRPr="009C1D6F">
        <w:rPr>
          <w:rFonts w:cs="Times New Roman"/>
        </w:rPr>
        <w:t xml:space="preserve">formulation performance; </w:t>
      </w:r>
    </w:p>
    <w:p w14:paraId="35FDECA5" w14:textId="77777777" w:rsidR="00D13AD9" w:rsidRPr="009C1D6F" w:rsidRDefault="00D13AD9" w:rsidP="009C1D6F">
      <w:pPr>
        <w:numPr>
          <w:ilvl w:val="0"/>
          <w:numId w:val="11"/>
        </w:numPr>
        <w:jc w:val="both"/>
        <w:rPr>
          <w:rFonts w:cs="Times New Roman"/>
        </w:rPr>
      </w:pPr>
      <w:r w:rsidRPr="009C1D6F">
        <w:rPr>
          <w:rFonts w:cs="Times New Roman"/>
        </w:rPr>
        <w:t xml:space="preserve">safety-related laboratory evidence; and </w:t>
      </w:r>
    </w:p>
    <w:p w14:paraId="696C4643" w14:textId="77777777" w:rsidR="00D13AD9" w:rsidRPr="009C1D6F" w:rsidRDefault="00D13AD9" w:rsidP="009C1D6F">
      <w:pPr>
        <w:numPr>
          <w:ilvl w:val="0"/>
          <w:numId w:val="11"/>
        </w:numPr>
        <w:jc w:val="both"/>
        <w:rPr>
          <w:rFonts w:cs="Times New Roman"/>
        </w:rPr>
      </w:pPr>
      <w:r w:rsidRPr="009C1D6F">
        <w:rPr>
          <w:rFonts w:cs="Times New Roman"/>
        </w:rPr>
        <w:t xml:space="preserve">therapeutic efficacy. </w:t>
      </w:r>
    </w:p>
    <w:p w14:paraId="79D06DC0" w14:textId="77777777" w:rsidR="00D13AD9" w:rsidRPr="009C1D6F" w:rsidRDefault="00D13AD9" w:rsidP="009C1D6F">
      <w:pPr>
        <w:jc w:val="both"/>
        <w:rPr>
          <w:rFonts w:cs="Times New Roman"/>
        </w:rPr>
      </w:pPr>
      <w:r w:rsidRPr="009C1D6F">
        <w:rPr>
          <w:rFonts w:cs="Times New Roman"/>
        </w:rPr>
        <w:t>This distinction is necessary to maintain scientific accuracy.</w:t>
      </w:r>
    </w:p>
    <w:p w14:paraId="4C0F50CA"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1.6 Antimicrobial Resistance and the Need for Alternative Antimicrobial Candidates</w:t>
      </w:r>
    </w:p>
    <w:p w14:paraId="029B40E9" w14:textId="77777777" w:rsidR="00D13AD9" w:rsidRPr="009C1D6F" w:rsidRDefault="00D13AD9" w:rsidP="009C1D6F">
      <w:pPr>
        <w:jc w:val="both"/>
        <w:rPr>
          <w:rFonts w:cs="Times New Roman"/>
        </w:rPr>
      </w:pPr>
      <w:r w:rsidRPr="009C1D6F">
        <w:rPr>
          <w:rFonts w:cs="Times New Roman"/>
        </w:rPr>
        <w:t xml:space="preserve">The global burden of antimicrobial resistance provides a strong rationale for investigating new antimicrobial candidates. The Antimicrobial Resistance Collaborators (2022) identified </w:t>
      </w:r>
      <w:r w:rsidRPr="009C1D6F">
        <w:rPr>
          <w:rFonts w:cs="Times New Roman"/>
        </w:rPr>
        <w:lastRenderedPageBreak/>
        <w:t>bacterial resistance as a major contributor to global mortality and demonstrated that several important bacterial pathogens account for a substantial proportion of the burden.</w:t>
      </w:r>
    </w:p>
    <w:p w14:paraId="1915D0DC" w14:textId="77777777" w:rsidR="00D13AD9" w:rsidRPr="009C1D6F" w:rsidRDefault="00D13AD9" w:rsidP="009C1D6F">
      <w:pPr>
        <w:jc w:val="both"/>
        <w:rPr>
          <w:rFonts w:cs="Times New Roman"/>
        </w:rPr>
      </w:pPr>
      <w:r w:rsidRPr="009C1D6F">
        <w:rPr>
          <w:rFonts w:cs="Times New Roman"/>
        </w:rPr>
        <w:t>The significance of these findings is not simply that more antibiotics are required. The problem also involves the discovery, development and responsible deployment of antimicrobial agents capable of addressing organisms that are resistant to existing treatments.</w:t>
      </w:r>
    </w:p>
    <w:p w14:paraId="74FA53D3" w14:textId="77777777" w:rsidR="00D13AD9" w:rsidRPr="009C1D6F" w:rsidRDefault="00D13AD9" w:rsidP="009C1D6F">
      <w:pPr>
        <w:jc w:val="both"/>
        <w:rPr>
          <w:rFonts w:cs="Times New Roman"/>
        </w:rPr>
      </w:pPr>
      <w:r w:rsidRPr="009C1D6F">
        <w:rPr>
          <w:rFonts w:cs="Times New Roman"/>
        </w:rPr>
        <w:t xml:space="preserve">Hobson et al. (2021) discussed the antibiotic </w:t>
      </w:r>
      <w:proofErr w:type="spellStart"/>
      <w:r w:rsidRPr="009C1D6F">
        <w:rPr>
          <w:rFonts w:cs="Times New Roman"/>
        </w:rPr>
        <w:t>resistome</w:t>
      </w:r>
      <w:proofErr w:type="spellEnd"/>
      <w:r w:rsidRPr="009C1D6F">
        <w:rPr>
          <w:rFonts w:cs="Times New Roman"/>
        </w:rPr>
        <w:t xml:space="preserve"> and the potential contribution of natural products to antimicrobial discovery. Their analysis supports the concept that natural-product chemical diversity can provide useful starting points for antimicrobial research.</w:t>
      </w:r>
    </w:p>
    <w:p w14:paraId="426EB692" w14:textId="77777777" w:rsidR="00D13AD9" w:rsidRPr="009C1D6F" w:rsidRDefault="00D13AD9" w:rsidP="009C1D6F">
      <w:pPr>
        <w:jc w:val="both"/>
        <w:rPr>
          <w:rFonts w:cs="Times New Roman"/>
        </w:rPr>
      </w:pPr>
      <w:r w:rsidRPr="009C1D6F">
        <w:rPr>
          <w:rFonts w:cs="Times New Roman"/>
        </w:rPr>
        <w:t>Woo et al. (2023) similarly reviewed recent progress in plant-derived antimicrobial natural products against antimicrobial-resistant pathogens. Their analysis indicates that plant-derived compounds remain an active area of investigation, although substantial challenges remain between laboratory discovery and practical therapeutic application.</w:t>
      </w:r>
    </w:p>
    <w:p w14:paraId="2C5ECEB0" w14:textId="77777777" w:rsidR="00D13AD9" w:rsidRPr="009C1D6F" w:rsidRDefault="00D13AD9" w:rsidP="009C1D6F">
      <w:pPr>
        <w:jc w:val="both"/>
        <w:rPr>
          <w:rFonts w:cs="Times New Roman"/>
        </w:rPr>
      </w:pPr>
      <w:r w:rsidRPr="009C1D6F">
        <w:rPr>
          <w:rFonts w:cs="Times New Roman"/>
        </w:rPr>
        <w:t>The implication for Citrus limonoids is therefore nuanced. Their reported antimicrobial activity provides justification for further research, but it does not establish that they are clinically effective antimicrobial medicines.</w:t>
      </w:r>
    </w:p>
    <w:p w14:paraId="4C2C12FF"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1.7 Antibacterial and Antifungal Potential</w:t>
      </w:r>
    </w:p>
    <w:p w14:paraId="51E1B167" w14:textId="77777777" w:rsidR="00D13AD9" w:rsidRPr="009C1D6F" w:rsidRDefault="00D13AD9" w:rsidP="009C1D6F">
      <w:pPr>
        <w:jc w:val="both"/>
        <w:rPr>
          <w:rFonts w:cs="Times New Roman"/>
        </w:rPr>
      </w:pPr>
      <w:r w:rsidRPr="009C1D6F">
        <w:rPr>
          <w:rFonts w:cs="Times New Roman"/>
        </w:rPr>
        <w:t>Antimicrobial activity must be interpreted according to the microorganism, experimental method and material tested. Crude extracts, fractions and purified compounds may behave differently.</w:t>
      </w:r>
    </w:p>
    <w:p w14:paraId="5A5FA46B" w14:textId="77777777" w:rsidR="00D13AD9" w:rsidRPr="009C1D6F" w:rsidRDefault="00D13AD9" w:rsidP="009C1D6F">
      <w:pPr>
        <w:jc w:val="both"/>
        <w:rPr>
          <w:rFonts w:cs="Times New Roman"/>
        </w:rPr>
      </w:pPr>
      <w:r w:rsidRPr="009C1D6F">
        <w:rPr>
          <w:rFonts w:cs="Times New Roman"/>
        </w:rPr>
        <w:t>A crude Citrus extract may contain compounds that act against microbial cells through several pathways. By contrast, an isolated limonoid allows a more direct investigation of compound-specific activity. The distinction is important because activity observed in an extract cannot automatically be attributed to a particular constituent.</w:t>
      </w:r>
    </w:p>
    <w:p w14:paraId="22337B35" w14:textId="77777777" w:rsidR="00D13AD9" w:rsidRPr="009C1D6F" w:rsidRDefault="00D13AD9" w:rsidP="009C1D6F">
      <w:pPr>
        <w:jc w:val="both"/>
        <w:rPr>
          <w:rFonts w:cs="Times New Roman"/>
        </w:rPr>
      </w:pPr>
      <w:r w:rsidRPr="009C1D6F">
        <w:rPr>
          <w:rFonts w:cs="Times New Roman"/>
        </w:rPr>
        <w:t>Furthermore, Gram-positive and Gram-negative bacteria differ substantially in their cellular architecture. These differences can influence susceptibility to plant-derived compounds. Fungi possess still different cellular structures and therefore require separate consideration.</w:t>
      </w:r>
    </w:p>
    <w:p w14:paraId="2C0A6E08" w14:textId="77777777" w:rsidR="00D13AD9" w:rsidRPr="009C1D6F" w:rsidRDefault="00D13AD9" w:rsidP="009C1D6F">
      <w:pPr>
        <w:jc w:val="both"/>
        <w:rPr>
          <w:rFonts w:cs="Times New Roman"/>
        </w:rPr>
      </w:pPr>
      <w:r w:rsidRPr="009C1D6F">
        <w:rPr>
          <w:rFonts w:cs="Times New Roman"/>
        </w:rPr>
        <w:t>For these reasons, this study should use standardized antimicrobial methods and clearly defined microorganisms. Quantitative endpoints, where appropriate, provide greater analytical value than qualitative statements that an extract is simply “active.”</w:t>
      </w:r>
    </w:p>
    <w:p w14:paraId="272BF137"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lastRenderedPageBreak/>
        <w:t>1.8 Mechanistic Considerations</w:t>
      </w:r>
    </w:p>
    <w:p w14:paraId="5BD18952" w14:textId="77777777" w:rsidR="00D13AD9" w:rsidRPr="009C1D6F" w:rsidRDefault="00D13AD9" w:rsidP="009C1D6F">
      <w:pPr>
        <w:jc w:val="both"/>
        <w:rPr>
          <w:rFonts w:cs="Times New Roman"/>
        </w:rPr>
      </w:pPr>
      <w:r w:rsidRPr="009C1D6F">
        <w:rPr>
          <w:rFonts w:cs="Times New Roman"/>
        </w:rPr>
        <w:t>Plant-derived antimicrobial compounds may affect microorganisms through several mechanisms, including disruption of cell membranes, alteration of membrane permeability, interference with enzymes, disruption of intracellular processes and effects on microbial signalling.</w:t>
      </w:r>
    </w:p>
    <w:p w14:paraId="108DED6D" w14:textId="77777777" w:rsidR="00D13AD9" w:rsidRPr="009C1D6F" w:rsidRDefault="00D13AD9" w:rsidP="009C1D6F">
      <w:pPr>
        <w:jc w:val="both"/>
        <w:rPr>
          <w:rFonts w:cs="Times New Roman"/>
        </w:rPr>
      </w:pPr>
      <w:r w:rsidRPr="009C1D6F">
        <w:rPr>
          <w:rFonts w:cs="Times New Roman"/>
        </w:rPr>
        <w:t>However, the precise mechanism of action should not be inferred solely from inhibition-zone measurements or minimum inhibitory concentrations. Demonstrating inhibition establishes biological activity but does not necessarily identify the molecular target.</w:t>
      </w:r>
    </w:p>
    <w:p w14:paraId="2FDA31E2" w14:textId="77777777" w:rsidR="00D13AD9" w:rsidRPr="009C1D6F" w:rsidRDefault="00D13AD9" w:rsidP="009C1D6F">
      <w:pPr>
        <w:jc w:val="both"/>
        <w:rPr>
          <w:rFonts w:cs="Times New Roman"/>
        </w:rPr>
      </w:pPr>
      <w:r w:rsidRPr="009C1D6F">
        <w:rPr>
          <w:rFonts w:cs="Times New Roman"/>
        </w:rPr>
        <w:t>This distinction matters for chemically complex Citrus extracts. Multiple constituents may act simultaneously, potentially producing additive or synergistic effects.</w:t>
      </w:r>
    </w:p>
    <w:p w14:paraId="60B88949" w14:textId="77777777" w:rsidR="00D13AD9" w:rsidRPr="009C1D6F" w:rsidRDefault="00D13AD9" w:rsidP="009C1D6F">
      <w:pPr>
        <w:jc w:val="both"/>
        <w:rPr>
          <w:rFonts w:cs="Times New Roman"/>
        </w:rPr>
      </w:pPr>
      <w:r w:rsidRPr="009C1D6F">
        <w:rPr>
          <w:rFonts w:cs="Times New Roman"/>
        </w:rPr>
        <w:t>Accordingly, mechanistic interpretations in this thesis should be restricted to mechanisms supported by experimental evidence or clearly identified as mechanisms proposed in the literature.</w:t>
      </w:r>
    </w:p>
    <w:p w14:paraId="22779BB9"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1.9 Variability of Citrus Material</w:t>
      </w:r>
    </w:p>
    <w:p w14:paraId="619DD8C1" w14:textId="77777777" w:rsidR="00D13AD9" w:rsidRPr="009C1D6F" w:rsidRDefault="00D13AD9" w:rsidP="009C1D6F">
      <w:pPr>
        <w:jc w:val="both"/>
        <w:rPr>
          <w:rFonts w:cs="Times New Roman"/>
        </w:rPr>
      </w:pPr>
      <w:r w:rsidRPr="009C1D6F">
        <w:rPr>
          <w:rFonts w:cs="Times New Roman"/>
        </w:rPr>
        <w:t>One of the major methodological challenges in natural-product research is variability of raw material.</w:t>
      </w:r>
    </w:p>
    <w:p w14:paraId="7F914810" w14:textId="77777777" w:rsidR="00D13AD9" w:rsidRPr="009C1D6F" w:rsidRDefault="00D13AD9" w:rsidP="009C1D6F">
      <w:pPr>
        <w:jc w:val="both"/>
        <w:rPr>
          <w:rFonts w:cs="Times New Roman"/>
        </w:rPr>
      </w:pPr>
      <w:r w:rsidRPr="009C1D6F">
        <w:rPr>
          <w:rFonts w:cs="Times New Roman"/>
        </w:rPr>
        <w:t>Differences in species, cultivar, plant part, geographical origin, maturity, cultivation conditions and post-harvest processing can affect phytochemical composition. This means that reproducibility cannot be achieved solely by repeating an extraction protocol if the starting botanical material itself is inconsistent.</w:t>
      </w:r>
    </w:p>
    <w:p w14:paraId="5DC92CC4" w14:textId="5F84814A" w:rsidR="00D13AD9" w:rsidRPr="009C1D6F" w:rsidRDefault="00D13AD9" w:rsidP="009C1D6F">
      <w:pPr>
        <w:ind w:firstLine="0"/>
        <w:rPr>
          <w:rFonts w:cs="Times New Roman"/>
          <w:b/>
          <w:bCs/>
        </w:rPr>
      </w:pPr>
      <w:r w:rsidRPr="009C1D6F">
        <w:rPr>
          <w:rFonts w:cs="Times New Roman"/>
          <w:b/>
          <w:bCs/>
        </w:rPr>
        <w:t>Table 1.2</w:t>
      </w:r>
      <w:r w:rsidR="009C1D6F">
        <w:rPr>
          <w:rFonts w:cs="Times New Roman"/>
          <w:b/>
          <w:bCs/>
        </w:rPr>
        <w:t xml:space="preserve"> </w:t>
      </w:r>
      <w:r w:rsidRPr="009C1D6F">
        <w:rPr>
          <w:rFonts w:cs="Times New Roman"/>
          <w:b/>
          <w:bCs/>
        </w:rPr>
        <w:t>Factors Affecting Citrus Limonoid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3318"/>
        <w:gridCol w:w="3457"/>
      </w:tblGrid>
      <w:tr w:rsidR="00D13AD9" w:rsidRPr="009C1D6F" w14:paraId="31AE814C"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09C73C9D" w14:textId="77777777" w:rsidR="00D13AD9" w:rsidRPr="009C1D6F" w:rsidRDefault="00D13AD9" w:rsidP="009C1D6F">
            <w:pPr>
              <w:spacing w:after="20"/>
              <w:jc w:val="both"/>
              <w:rPr>
                <w:rFonts w:cs="Times New Roman"/>
                <w:b/>
                <w:bCs/>
              </w:rPr>
            </w:pPr>
            <w:r w:rsidRPr="009C1D6F">
              <w:rPr>
                <w:rFonts w:cs="Times New Roman"/>
                <w:b/>
                <w:bCs/>
              </w:rPr>
              <w:t>Source of variability</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B6D0B9B" w14:textId="77777777" w:rsidR="00D13AD9" w:rsidRPr="009C1D6F" w:rsidRDefault="00D13AD9" w:rsidP="009C1D6F">
            <w:pPr>
              <w:spacing w:after="20"/>
              <w:jc w:val="both"/>
              <w:rPr>
                <w:rFonts w:cs="Times New Roman"/>
                <w:b/>
                <w:bCs/>
              </w:rPr>
            </w:pPr>
            <w:r w:rsidRPr="009C1D6F">
              <w:rPr>
                <w:rFonts w:cs="Times New Roman"/>
                <w:b/>
                <w:bCs/>
              </w:rPr>
              <w:t>Possible effect</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1631877" w14:textId="77777777" w:rsidR="00D13AD9" w:rsidRPr="009C1D6F" w:rsidRDefault="00D13AD9" w:rsidP="009C1D6F">
            <w:pPr>
              <w:spacing w:after="20"/>
              <w:jc w:val="both"/>
              <w:rPr>
                <w:rFonts w:cs="Times New Roman"/>
                <w:b/>
                <w:bCs/>
              </w:rPr>
            </w:pPr>
            <w:r w:rsidRPr="009C1D6F">
              <w:rPr>
                <w:rFonts w:cs="Times New Roman"/>
                <w:b/>
                <w:bCs/>
              </w:rPr>
              <w:t>Research implication</w:t>
            </w:r>
          </w:p>
        </w:tc>
      </w:tr>
      <w:tr w:rsidR="00D13AD9" w:rsidRPr="009C1D6F" w14:paraId="0655258C"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EA301F3" w14:textId="77777777" w:rsidR="00D13AD9" w:rsidRPr="009C1D6F" w:rsidRDefault="00D13AD9" w:rsidP="009C1D6F">
            <w:pPr>
              <w:spacing w:after="20"/>
              <w:jc w:val="both"/>
              <w:rPr>
                <w:rFonts w:cs="Times New Roman"/>
              </w:rPr>
            </w:pPr>
            <w:r w:rsidRPr="009C1D6F">
              <w:rPr>
                <w:rFonts w:cs="Times New Roman"/>
              </w:rPr>
              <w:t>Species/cultivar</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E8E89BE" w14:textId="77777777" w:rsidR="00D13AD9" w:rsidRPr="009C1D6F" w:rsidRDefault="00D13AD9" w:rsidP="009C1D6F">
            <w:pPr>
              <w:spacing w:after="20"/>
              <w:jc w:val="both"/>
              <w:rPr>
                <w:rFonts w:cs="Times New Roman"/>
              </w:rPr>
            </w:pPr>
            <w:r w:rsidRPr="009C1D6F">
              <w:rPr>
                <w:rFonts w:cs="Times New Roman"/>
              </w:rPr>
              <w:t>Different limonoid profiles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D46F5EB" w14:textId="77777777" w:rsidR="00D13AD9" w:rsidRPr="009C1D6F" w:rsidRDefault="00D13AD9" w:rsidP="009C1D6F">
            <w:pPr>
              <w:spacing w:after="20"/>
              <w:jc w:val="both"/>
              <w:rPr>
                <w:rFonts w:cs="Times New Roman"/>
              </w:rPr>
            </w:pPr>
            <w:r w:rsidRPr="009C1D6F">
              <w:rPr>
                <w:rFonts w:cs="Times New Roman"/>
              </w:rPr>
              <w:t>Botanical authentication required</w:t>
            </w:r>
          </w:p>
        </w:tc>
      </w:tr>
      <w:tr w:rsidR="00D13AD9" w:rsidRPr="009C1D6F" w14:paraId="25F4F3F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B8E11ED" w14:textId="77777777" w:rsidR="00D13AD9" w:rsidRPr="009C1D6F" w:rsidRDefault="00D13AD9" w:rsidP="009C1D6F">
            <w:pPr>
              <w:spacing w:after="20"/>
              <w:jc w:val="both"/>
              <w:rPr>
                <w:rFonts w:cs="Times New Roman"/>
              </w:rPr>
            </w:pPr>
            <w:r w:rsidRPr="009C1D6F">
              <w:rPr>
                <w:rFonts w:cs="Times New Roman"/>
              </w:rPr>
              <w:t>Plant part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4526F10" w14:textId="77777777" w:rsidR="00D13AD9" w:rsidRPr="009C1D6F" w:rsidRDefault="00D13AD9" w:rsidP="009C1D6F">
            <w:pPr>
              <w:spacing w:after="20"/>
              <w:jc w:val="both"/>
              <w:rPr>
                <w:rFonts w:cs="Times New Roman"/>
              </w:rPr>
            </w:pPr>
            <w:r w:rsidRPr="009C1D6F">
              <w:rPr>
                <w:rFonts w:cs="Times New Roman"/>
              </w:rPr>
              <w:t>Different concentrations of constituents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97B9AF8" w14:textId="77777777" w:rsidR="00D13AD9" w:rsidRPr="009C1D6F" w:rsidRDefault="00D13AD9" w:rsidP="009C1D6F">
            <w:pPr>
              <w:spacing w:after="20"/>
              <w:jc w:val="both"/>
              <w:rPr>
                <w:rFonts w:cs="Times New Roman"/>
              </w:rPr>
            </w:pPr>
            <w:r w:rsidRPr="009C1D6F">
              <w:rPr>
                <w:rFonts w:cs="Times New Roman"/>
              </w:rPr>
              <w:t>Plant tissue must be specified</w:t>
            </w:r>
          </w:p>
        </w:tc>
      </w:tr>
      <w:tr w:rsidR="00D13AD9" w:rsidRPr="009C1D6F" w14:paraId="1D4E6061"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140E6DC" w14:textId="77777777" w:rsidR="00D13AD9" w:rsidRPr="009C1D6F" w:rsidRDefault="00D13AD9" w:rsidP="009C1D6F">
            <w:pPr>
              <w:spacing w:after="20"/>
              <w:jc w:val="both"/>
              <w:rPr>
                <w:rFonts w:cs="Times New Roman"/>
              </w:rPr>
            </w:pPr>
            <w:r w:rsidRPr="009C1D6F">
              <w:rPr>
                <w:rFonts w:cs="Times New Roman"/>
              </w:rPr>
              <w:t>Maturity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1E5575E" w14:textId="77777777" w:rsidR="00D13AD9" w:rsidRPr="009C1D6F" w:rsidRDefault="00D13AD9" w:rsidP="009C1D6F">
            <w:pPr>
              <w:spacing w:after="20"/>
              <w:jc w:val="both"/>
              <w:rPr>
                <w:rFonts w:cs="Times New Roman"/>
              </w:rPr>
            </w:pPr>
            <w:r w:rsidRPr="009C1D6F">
              <w:rPr>
                <w:rFonts w:cs="Times New Roman"/>
              </w:rPr>
              <w:t>Changes in metabolite concentration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6559C00" w14:textId="77777777" w:rsidR="00D13AD9" w:rsidRPr="009C1D6F" w:rsidRDefault="00D13AD9" w:rsidP="009C1D6F">
            <w:pPr>
              <w:spacing w:after="20"/>
              <w:jc w:val="both"/>
              <w:rPr>
                <w:rFonts w:cs="Times New Roman"/>
              </w:rPr>
            </w:pPr>
            <w:r w:rsidRPr="009C1D6F">
              <w:rPr>
                <w:rFonts w:cs="Times New Roman"/>
              </w:rPr>
              <w:t>Harvest stage should be controlled</w:t>
            </w:r>
          </w:p>
        </w:tc>
      </w:tr>
      <w:tr w:rsidR="00D13AD9" w:rsidRPr="009C1D6F" w14:paraId="01846FBB"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2D41B70" w14:textId="77777777" w:rsidR="00D13AD9" w:rsidRPr="009C1D6F" w:rsidRDefault="00D13AD9" w:rsidP="009C1D6F">
            <w:pPr>
              <w:spacing w:after="20"/>
              <w:jc w:val="both"/>
              <w:rPr>
                <w:rFonts w:cs="Times New Roman"/>
              </w:rPr>
            </w:pPr>
            <w:r w:rsidRPr="009C1D6F">
              <w:rPr>
                <w:rFonts w:cs="Times New Roman"/>
              </w:rPr>
              <w:lastRenderedPageBreak/>
              <w:t>Geographic origin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E2D8C59" w14:textId="77777777" w:rsidR="00D13AD9" w:rsidRPr="009C1D6F" w:rsidRDefault="00D13AD9" w:rsidP="009C1D6F">
            <w:pPr>
              <w:spacing w:after="20"/>
              <w:jc w:val="both"/>
              <w:rPr>
                <w:rFonts w:cs="Times New Roman"/>
              </w:rPr>
            </w:pPr>
            <w:r w:rsidRPr="009C1D6F">
              <w:rPr>
                <w:rFonts w:cs="Times New Roman"/>
              </w:rPr>
              <w:t>Environmental effects on phytochemistry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46E2B6B" w14:textId="77777777" w:rsidR="00D13AD9" w:rsidRPr="009C1D6F" w:rsidRDefault="00D13AD9" w:rsidP="009C1D6F">
            <w:pPr>
              <w:spacing w:after="20"/>
              <w:jc w:val="both"/>
              <w:rPr>
                <w:rFonts w:cs="Times New Roman"/>
              </w:rPr>
            </w:pPr>
            <w:r w:rsidRPr="009C1D6F">
              <w:rPr>
                <w:rFonts w:cs="Times New Roman"/>
              </w:rPr>
              <w:t>Source should be documented</w:t>
            </w:r>
          </w:p>
        </w:tc>
      </w:tr>
      <w:tr w:rsidR="00D13AD9" w:rsidRPr="009C1D6F" w14:paraId="1A6051F1"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0BF13D4" w14:textId="77777777" w:rsidR="00D13AD9" w:rsidRPr="009C1D6F" w:rsidRDefault="00D13AD9" w:rsidP="009C1D6F">
            <w:pPr>
              <w:spacing w:after="20"/>
              <w:jc w:val="both"/>
              <w:rPr>
                <w:rFonts w:cs="Times New Roman"/>
              </w:rPr>
            </w:pPr>
            <w:r w:rsidRPr="009C1D6F">
              <w:rPr>
                <w:rFonts w:cs="Times New Roman"/>
              </w:rPr>
              <w:t>Processing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D687D04" w14:textId="77777777" w:rsidR="00D13AD9" w:rsidRPr="009C1D6F" w:rsidRDefault="00D13AD9" w:rsidP="009C1D6F">
            <w:pPr>
              <w:spacing w:after="20"/>
              <w:jc w:val="both"/>
              <w:rPr>
                <w:rFonts w:cs="Times New Roman"/>
              </w:rPr>
            </w:pPr>
            <w:r w:rsidRPr="009C1D6F">
              <w:rPr>
                <w:rFonts w:cs="Times New Roman"/>
              </w:rPr>
              <w:t>Degradation or transformation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C90CEF5" w14:textId="77777777" w:rsidR="00D13AD9" w:rsidRPr="009C1D6F" w:rsidRDefault="00D13AD9" w:rsidP="009C1D6F">
            <w:pPr>
              <w:spacing w:after="20"/>
              <w:jc w:val="both"/>
              <w:rPr>
                <w:rFonts w:cs="Times New Roman"/>
              </w:rPr>
            </w:pPr>
            <w:r w:rsidRPr="009C1D6F">
              <w:rPr>
                <w:rFonts w:cs="Times New Roman"/>
              </w:rPr>
              <w:t>Processing conditions should be standardized</w:t>
            </w:r>
          </w:p>
        </w:tc>
      </w:tr>
      <w:tr w:rsidR="00D13AD9" w:rsidRPr="009C1D6F" w14:paraId="402434E9"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C344238" w14:textId="77777777" w:rsidR="00D13AD9" w:rsidRPr="009C1D6F" w:rsidRDefault="00D13AD9" w:rsidP="009C1D6F">
            <w:pPr>
              <w:spacing w:after="20"/>
              <w:jc w:val="both"/>
              <w:rPr>
                <w:rFonts w:cs="Times New Roman"/>
              </w:rPr>
            </w:pPr>
            <w:r w:rsidRPr="009C1D6F">
              <w:rPr>
                <w:rFonts w:cs="Times New Roman"/>
              </w:rPr>
              <w:t>Storage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BDD5CF8" w14:textId="77777777" w:rsidR="00D13AD9" w:rsidRPr="009C1D6F" w:rsidRDefault="00D13AD9" w:rsidP="009C1D6F">
            <w:pPr>
              <w:spacing w:after="20"/>
              <w:jc w:val="both"/>
              <w:rPr>
                <w:rFonts w:cs="Times New Roman"/>
              </w:rPr>
            </w:pPr>
            <w:r w:rsidRPr="009C1D6F">
              <w:rPr>
                <w:rFonts w:cs="Times New Roman"/>
              </w:rPr>
              <w:t>Chemical changes over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6449565" w14:textId="77777777" w:rsidR="00D13AD9" w:rsidRPr="009C1D6F" w:rsidRDefault="00D13AD9" w:rsidP="009C1D6F">
            <w:pPr>
              <w:spacing w:after="20"/>
              <w:jc w:val="both"/>
              <w:rPr>
                <w:rFonts w:cs="Times New Roman"/>
              </w:rPr>
            </w:pPr>
            <w:r w:rsidRPr="009C1D6F">
              <w:rPr>
                <w:rFonts w:cs="Times New Roman"/>
              </w:rPr>
              <w:t>Storage conditions should be controlled</w:t>
            </w:r>
          </w:p>
        </w:tc>
      </w:tr>
      <w:tr w:rsidR="00D13AD9" w:rsidRPr="009C1D6F" w14:paraId="5204EE22"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80E93CE" w14:textId="77777777" w:rsidR="00D13AD9" w:rsidRPr="009C1D6F" w:rsidRDefault="00D13AD9" w:rsidP="009C1D6F">
            <w:pPr>
              <w:spacing w:after="20"/>
              <w:jc w:val="both"/>
              <w:rPr>
                <w:rFonts w:cs="Times New Roman"/>
              </w:rPr>
            </w:pPr>
            <w:r w:rsidRPr="009C1D6F">
              <w:rPr>
                <w:rFonts w:cs="Times New Roman"/>
              </w:rPr>
              <w:t>Extraction solvent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2491269" w14:textId="77777777" w:rsidR="00D13AD9" w:rsidRPr="009C1D6F" w:rsidRDefault="00D13AD9" w:rsidP="009C1D6F">
            <w:pPr>
              <w:spacing w:after="20"/>
              <w:jc w:val="both"/>
              <w:rPr>
                <w:rFonts w:cs="Times New Roman"/>
              </w:rPr>
            </w:pPr>
            <w:r w:rsidRPr="009C1D6F">
              <w:rPr>
                <w:rFonts w:cs="Times New Roman"/>
              </w:rPr>
              <w:t>Selective recovery of compounds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8543868" w14:textId="77777777" w:rsidR="00D13AD9" w:rsidRPr="009C1D6F" w:rsidRDefault="00D13AD9" w:rsidP="009C1D6F">
            <w:pPr>
              <w:spacing w:after="20"/>
              <w:jc w:val="both"/>
              <w:rPr>
                <w:rFonts w:cs="Times New Roman"/>
              </w:rPr>
            </w:pPr>
            <w:r w:rsidRPr="009C1D6F">
              <w:rPr>
                <w:rFonts w:cs="Times New Roman"/>
              </w:rPr>
              <w:t>Solvent selection requires justification</w:t>
            </w:r>
          </w:p>
        </w:tc>
      </w:tr>
      <w:tr w:rsidR="00D13AD9" w:rsidRPr="009C1D6F" w14:paraId="0028FC61"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2306E0A" w14:textId="77777777" w:rsidR="00D13AD9" w:rsidRPr="009C1D6F" w:rsidRDefault="00D13AD9" w:rsidP="009C1D6F">
            <w:pPr>
              <w:spacing w:after="20"/>
              <w:jc w:val="both"/>
              <w:rPr>
                <w:rFonts w:cs="Times New Roman"/>
              </w:rPr>
            </w:pPr>
            <w:r w:rsidRPr="009C1D6F">
              <w:rPr>
                <w:rFonts w:cs="Times New Roman"/>
              </w:rPr>
              <w:t>Extraction temperature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6FA2763" w14:textId="77777777" w:rsidR="00D13AD9" w:rsidRPr="009C1D6F" w:rsidRDefault="00D13AD9" w:rsidP="009C1D6F">
            <w:pPr>
              <w:spacing w:after="20"/>
              <w:jc w:val="both"/>
              <w:rPr>
                <w:rFonts w:cs="Times New Roman"/>
              </w:rPr>
            </w:pPr>
            <w:r w:rsidRPr="009C1D6F">
              <w:rPr>
                <w:rFonts w:cs="Times New Roman"/>
              </w:rPr>
              <w:t>Changes recovery and stability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5C5CBD2" w14:textId="77777777" w:rsidR="00D13AD9" w:rsidRPr="009C1D6F" w:rsidRDefault="00D13AD9" w:rsidP="009C1D6F">
            <w:pPr>
              <w:spacing w:after="20"/>
              <w:jc w:val="both"/>
              <w:rPr>
                <w:rFonts w:cs="Times New Roman"/>
              </w:rPr>
            </w:pPr>
            <w:r w:rsidRPr="009C1D6F">
              <w:rPr>
                <w:rFonts w:cs="Times New Roman"/>
              </w:rPr>
              <w:t>Temperature should be optimized</w:t>
            </w:r>
          </w:p>
        </w:tc>
      </w:tr>
    </w:tbl>
    <w:p w14:paraId="3F66B47C" w14:textId="77777777" w:rsidR="00D13AD9" w:rsidRPr="009C1D6F" w:rsidRDefault="00D13AD9" w:rsidP="009C1D6F">
      <w:pPr>
        <w:jc w:val="both"/>
        <w:rPr>
          <w:rFonts w:cs="Times New Roman"/>
        </w:rPr>
      </w:pPr>
      <w:r w:rsidRPr="009C1D6F">
        <w:rPr>
          <w:rFonts w:cs="Times New Roman"/>
        </w:rPr>
        <w:t>The table demonstrates that reproducibility is a system-level problem rather than a single analytical issue.</w:t>
      </w:r>
    </w:p>
    <w:p w14:paraId="6226C912"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1.10 Extraction of Citrus Limonoids</w:t>
      </w:r>
    </w:p>
    <w:p w14:paraId="04FC9F78" w14:textId="77777777" w:rsidR="00D13AD9" w:rsidRPr="009C1D6F" w:rsidRDefault="00D13AD9" w:rsidP="009C1D6F">
      <w:pPr>
        <w:jc w:val="both"/>
        <w:rPr>
          <w:rFonts w:cs="Times New Roman"/>
        </w:rPr>
      </w:pPr>
      <w:r w:rsidRPr="009C1D6F">
        <w:rPr>
          <w:rFonts w:cs="Times New Roman"/>
        </w:rPr>
        <w:t>Extraction is a critical stage because it determines which chemical constituents are transferred from plant material into the investigated preparation.</w:t>
      </w:r>
    </w:p>
    <w:p w14:paraId="6A7E6F98" w14:textId="77777777" w:rsidR="00D13AD9" w:rsidRPr="009C1D6F" w:rsidRDefault="00D13AD9" w:rsidP="009C1D6F">
      <w:pPr>
        <w:jc w:val="both"/>
        <w:rPr>
          <w:rFonts w:cs="Times New Roman"/>
        </w:rPr>
      </w:pPr>
      <w:r w:rsidRPr="009C1D6F">
        <w:rPr>
          <w:rFonts w:cs="Times New Roman"/>
        </w:rPr>
        <w:t>Solvent polarity, extraction time, temperature, particle size and solid-to-solvent ratio can influence extraction efficiency. Conventional extraction approaches remain widely used because of their accessibility, but advanced methods may offer improvements in efficiency or solvent use.</w:t>
      </w:r>
    </w:p>
    <w:p w14:paraId="0F8C127B" w14:textId="77777777" w:rsidR="00D13AD9" w:rsidRPr="009C1D6F" w:rsidRDefault="00D13AD9" w:rsidP="009C1D6F">
      <w:pPr>
        <w:jc w:val="both"/>
        <w:rPr>
          <w:rFonts w:cs="Times New Roman"/>
        </w:rPr>
      </w:pPr>
      <w:r w:rsidRPr="009C1D6F">
        <w:rPr>
          <w:rFonts w:cs="Times New Roman"/>
        </w:rPr>
        <w:t>The selection of extraction method is therefore best treated as based on the target compounds and the intended downstream application rather than simply on extraction yield.</w:t>
      </w:r>
    </w:p>
    <w:p w14:paraId="0BADC09E" w14:textId="77777777" w:rsidR="00D13AD9" w:rsidRPr="009C1D6F" w:rsidRDefault="00D13AD9" w:rsidP="009C1D6F">
      <w:pPr>
        <w:jc w:val="both"/>
        <w:rPr>
          <w:rFonts w:cs="Times New Roman"/>
        </w:rPr>
      </w:pPr>
      <w:r w:rsidRPr="009C1D6F">
        <w:rPr>
          <w:rFonts w:cs="Times New Roman"/>
        </w:rPr>
        <w:t>A high extraction yield is not necessarily equivalent to a high yield of the desired bioactive limonoid. The objective should instead be to obtain a reproducible preparation enriched in the constituents relevant to the research question.</w:t>
      </w:r>
    </w:p>
    <w:p w14:paraId="1E255771" w14:textId="77777777" w:rsidR="009C1D6F" w:rsidRDefault="009C1D6F" w:rsidP="009C1D6F">
      <w:pPr>
        <w:ind w:firstLine="0"/>
        <w:rPr>
          <w:rFonts w:cs="Times New Roman"/>
          <w:b/>
          <w:bCs/>
        </w:rPr>
      </w:pPr>
    </w:p>
    <w:p w14:paraId="02FB5902" w14:textId="77777777" w:rsidR="009C1D6F" w:rsidRDefault="009C1D6F" w:rsidP="009C1D6F">
      <w:pPr>
        <w:ind w:firstLine="0"/>
        <w:rPr>
          <w:rFonts w:cs="Times New Roman"/>
          <w:b/>
          <w:bCs/>
        </w:rPr>
      </w:pPr>
    </w:p>
    <w:p w14:paraId="2CAA7441" w14:textId="77777777" w:rsidR="009C1D6F" w:rsidRDefault="009C1D6F" w:rsidP="009C1D6F">
      <w:pPr>
        <w:ind w:firstLine="0"/>
        <w:rPr>
          <w:rFonts w:cs="Times New Roman"/>
          <w:b/>
          <w:bCs/>
        </w:rPr>
      </w:pPr>
    </w:p>
    <w:p w14:paraId="41616C62" w14:textId="77777777" w:rsidR="009C1D6F" w:rsidRDefault="009C1D6F" w:rsidP="009C1D6F">
      <w:pPr>
        <w:ind w:firstLine="0"/>
        <w:rPr>
          <w:rFonts w:cs="Times New Roman"/>
          <w:b/>
          <w:bCs/>
        </w:rPr>
      </w:pPr>
    </w:p>
    <w:p w14:paraId="11F8EA38" w14:textId="223AB5E9" w:rsidR="00D13AD9" w:rsidRPr="009C1D6F" w:rsidRDefault="00D13AD9" w:rsidP="009C1D6F">
      <w:pPr>
        <w:ind w:firstLine="0"/>
        <w:rPr>
          <w:rFonts w:cs="Times New Roman"/>
          <w:b/>
          <w:bCs/>
        </w:rPr>
      </w:pPr>
      <w:r w:rsidRPr="009C1D6F">
        <w:rPr>
          <w:rFonts w:cs="Times New Roman"/>
          <w:b/>
          <w:bCs/>
        </w:rPr>
        <w:lastRenderedPageBreak/>
        <w:t>Table 1.3</w:t>
      </w:r>
      <w:r w:rsidR="009C1D6F">
        <w:rPr>
          <w:rFonts w:cs="Times New Roman"/>
          <w:b/>
          <w:bCs/>
        </w:rPr>
        <w:t xml:space="preserve"> </w:t>
      </w:r>
      <w:r w:rsidRPr="009C1D6F">
        <w:rPr>
          <w:rFonts w:cs="Times New Roman"/>
          <w:b/>
          <w:bCs/>
        </w:rPr>
        <w:t>General Comparison of Extraction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140"/>
        <w:gridCol w:w="2309"/>
        <w:gridCol w:w="2495"/>
      </w:tblGrid>
      <w:tr w:rsidR="00D13AD9" w:rsidRPr="009C1D6F" w14:paraId="18875BC7"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153E27C2" w14:textId="77777777" w:rsidR="00D13AD9" w:rsidRPr="009C1D6F" w:rsidRDefault="00D13AD9" w:rsidP="009C1D6F">
            <w:pPr>
              <w:spacing w:after="20"/>
              <w:jc w:val="both"/>
              <w:rPr>
                <w:rFonts w:cs="Times New Roman"/>
                <w:b/>
                <w:bCs/>
              </w:rPr>
            </w:pPr>
            <w:r w:rsidRPr="009C1D6F">
              <w:rPr>
                <w:rFonts w:cs="Times New Roman"/>
                <w:b/>
                <w:bCs/>
              </w:rPr>
              <w:t>Extraction approach</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0C8806E9" w14:textId="77777777" w:rsidR="00D13AD9" w:rsidRPr="009C1D6F" w:rsidRDefault="00D13AD9" w:rsidP="009C1D6F">
            <w:pPr>
              <w:spacing w:after="20"/>
              <w:jc w:val="both"/>
              <w:rPr>
                <w:rFonts w:cs="Times New Roman"/>
                <w:b/>
                <w:bCs/>
              </w:rPr>
            </w:pPr>
            <w:r w:rsidRPr="009C1D6F">
              <w:rPr>
                <w:rFonts w:cs="Times New Roman"/>
                <w:b/>
                <w:bCs/>
              </w:rPr>
              <w:t>Main advantage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597DCC6B" w14:textId="77777777" w:rsidR="00D13AD9" w:rsidRPr="009C1D6F" w:rsidRDefault="00D13AD9" w:rsidP="009C1D6F">
            <w:pPr>
              <w:spacing w:after="20"/>
              <w:jc w:val="both"/>
              <w:rPr>
                <w:rFonts w:cs="Times New Roman"/>
                <w:b/>
                <w:bCs/>
              </w:rPr>
            </w:pPr>
            <w:r w:rsidRPr="009C1D6F">
              <w:rPr>
                <w:rFonts w:cs="Times New Roman"/>
                <w:b/>
                <w:bCs/>
              </w:rPr>
              <w:t>Main limitation</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A18126A" w14:textId="77777777" w:rsidR="00D13AD9" w:rsidRPr="009C1D6F" w:rsidRDefault="00D13AD9" w:rsidP="009C1D6F">
            <w:pPr>
              <w:spacing w:after="20"/>
              <w:jc w:val="both"/>
              <w:rPr>
                <w:rFonts w:cs="Times New Roman"/>
                <w:b/>
                <w:bCs/>
              </w:rPr>
            </w:pPr>
            <w:r w:rsidRPr="009C1D6F">
              <w:rPr>
                <w:rFonts w:cs="Times New Roman"/>
                <w:b/>
                <w:bCs/>
              </w:rPr>
              <w:t>Relevance</w:t>
            </w:r>
          </w:p>
        </w:tc>
      </w:tr>
      <w:tr w:rsidR="00D13AD9" w:rsidRPr="009C1D6F" w14:paraId="35FE30A4"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BD8B105" w14:textId="77777777" w:rsidR="00D13AD9" w:rsidRPr="009C1D6F" w:rsidRDefault="00D13AD9" w:rsidP="009C1D6F">
            <w:pPr>
              <w:spacing w:after="20"/>
              <w:jc w:val="both"/>
              <w:rPr>
                <w:rFonts w:cs="Times New Roman"/>
              </w:rPr>
            </w:pPr>
            <w:r w:rsidRPr="009C1D6F">
              <w:rPr>
                <w:rFonts w:cs="Times New Roman"/>
              </w:rPr>
              <w:t>Maceration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30BCA7B" w14:textId="77777777" w:rsidR="00D13AD9" w:rsidRPr="009C1D6F" w:rsidRDefault="00D13AD9" w:rsidP="009C1D6F">
            <w:pPr>
              <w:spacing w:after="20"/>
              <w:jc w:val="both"/>
              <w:rPr>
                <w:rFonts w:cs="Times New Roman"/>
              </w:rPr>
            </w:pPr>
            <w:r w:rsidRPr="009C1D6F">
              <w:rPr>
                <w:rFonts w:cs="Times New Roman"/>
              </w:rPr>
              <w:t>Simple and inexpensive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663BD54" w14:textId="77777777" w:rsidR="00D13AD9" w:rsidRPr="009C1D6F" w:rsidRDefault="00D13AD9" w:rsidP="009C1D6F">
            <w:pPr>
              <w:spacing w:after="20"/>
              <w:jc w:val="both"/>
              <w:rPr>
                <w:rFonts w:cs="Times New Roman"/>
              </w:rPr>
            </w:pPr>
            <w:r w:rsidRPr="009C1D6F">
              <w:rPr>
                <w:rFonts w:cs="Times New Roman"/>
              </w:rPr>
              <w:t>Time-consuming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B6327E4" w14:textId="77777777" w:rsidR="00D13AD9" w:rsidRPr="009C1D6F" w:rsidRDefault="00D13AD9" w:rsidP="009C1D6F">
            <w:pPr>
              <w:spacing w:after="20"/>
              <w:jc w:val="both"/>
              <w:rPr>
                <w:rFonts w:cs="Times New Roman"/>
              </w:rPr>
            </w:pPr>
            <w:r w:rsidRPr="009C1D6F">
              <w:rPr>
                <w:rFonts w:cs="Times New Roman"/>
              </w:rPr>
              <w:t>Useful for preliminary extraction</w:t>
            </w:r>
          </w:p>
        </w:tc>
      </w:tr>
      <w:tr w:rsidR="00D13AD9" w:rsidRPr="009C1D6F" w14:paraId="5FA7E407"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39CE31C" w14:textId="77777777" w:rsidR="00D13AD9" w:rsidRPr="009C1D6F" w:rsidRDefault="00D13AD9" w:rsidP="009C1D6F">
            <w:pPr>
              <w:spacing w:after="20"/>
              <w:jc w:val="both"/>
              <w:rPr>
                <w:rFonts w:cs="Times New Roman"/>
              </w:rPr>
            </w:pPr>
            <w:r w:rsidRPr="009C1D6F">
              <w:rPr>
                <w:rFonts w:cs="Times New Roman"/>
              </w:rPr>
              <w:t>Reflux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4C199B6" w14:textId="77777777" w:rsidR="00D13AD9" w:rsidRPr="009C1D6F" w:rsidRDefault="00D13AD9" w:rsidP="009C1D6F">
            <w:pPr>
              <w:spacing w:after="20"/>
              <w:jc w:val="both"/>
              <w:rPr>
                <w:rFonts w:cs="Times New Roman"/>
              </w:rPr>
            </w:pPr>
            <w:r w:rsidRPr="009C1D6F">
              <w:rPr>
                <w:rFonts w:cs="Times New Roman"/>
              </w:rPr>
              <w:t>Improved extraction efficiency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232D4B9" w14:textId="77777777" w:rsidR="00D13AD9" w:rsidRPr="009C1D6F" w:rsidRDefault="00D13AD9" w:rsidP="009C1D6F">
            <w:pPr>
              <w:spacing w:after="20"/>
              <w:jc w:val="both"/>
              <w:rPr>
                <w:rFonts w:cs="Times New Roman"/>
              </w:rPr>
            </w:pPr>
            <w:r w:rsidRPr="009C1D6F">
              <w:rPr>
                <w:rFonts w:cs="Times New Roman"/>
              </w:rPr>
              <w:t>Heat exposure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317B5D8" w14:textId="77777777" w:rsidR="00D13AD9" w:rsidRPr="009C1D6F" w:rsidRDefault="00D13AD9" w:rsidP="009C1D6F">
            <w:pPr>
              <w:spacing w:after="20"/>
              <w:jc w:val="both"/>
              <w:rPr>
                <w:rFonts w:cs="Times New Roman"/>
              </w:rPr>
            </w:pPr>
            <w:r w:rsidRPr="009C1D6F">
              <w:rPr>
                <w:rFonts w:cs="Times New Roman"/>
              </w:rPr>
              <w:t>Suitable where compounds are sufficiently stable</w:t>
            </w:r>
          </w:p>
        </w:tc>
      </w:tr>
      <w:tr w:rsidR="00D13AD9" w:rsidRPr="009C1D6F" w14:paraId="78338DC9"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6E3C219" w14:textId="77777777" w:rsidR="00D13AD9" w:rsidRPr="009C1D6F" w:rsidRDefault="00D13AD9" w:rsidP="009C1D6F">
            <w:pPr>
              <w:spacing w:after="20"/>
              <w:jc w:val="both"/>
              <w:rPr>
                <w:rFonts w:cs="Times New Roman"/>
              </w:rPr>
            </w:pPr>
            <w:r w:rsidRPr="009C1D6F">
              <w:rPr>
                <w:rFonts w:cs="Times New Roman"/>
              </w:rPr>
              <w:t>Soxhlet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A9A25F4" w14:textId="77777777" w:rsidR="00D13AD9" w:rsidRPr="009C1D6F" w:rsidRDefault="00D13AD9" w:rsidP="009C1D6F">
            <w:pPr>
              <w:spacing w:after="20"/>
              <w:jc w:val="both"/>
              <w:rPr>
                <w:rFonts w:cs="Times New Roman"/>
              </w:rPr>
            </w:pPr>
            <w:r w:rsidRPr="009C1D6F">
              <w:rPr>
                <w:rFonts w:cs="Times New Roman"/>
              </w:rPr>
              <w:t>Continuous solvent contact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6AED88E" w14:textId="77777777" w:rsidR="00D13AD9" w:rsidRPr="009C1D6F" w:rsidRDefault="00D13AD9" w:rsidP="009C1D6F">
            <w:pPr>
              <w:spacing w:after="20"/>
              <w:jc w:val="both"/>
              <w:rPr>
                <w:rFonts w:cs="Times New Roman"/>
              </w:rPr>
            </w:pPr>
            <w:r w:rsidRPr="009C1D6F">
              <w:rPr>
                <w:rFonts w:cs="Times New Roman"/>
              </w:rPr>
              <w:t>High solvent and heat exposure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CB6B467" w14:textId="77777777" w:rsidR="00D13AD9" w:rsidRPr="009C1D6F" w:rsidRDefault="00D13AD9" w:rsidP="009C1D6F">
            <w:pPr>
              <w:spacing w:after="20"/>
              <w:jc w:val="both"/>
              <w:rPr>
                <w:rFonts w:cs="Times New Roman"/>
              </w:rPr>
            </w:pPr>
            <w:r w:rsidRPr="009C1D6F">
              <w:rPr>
                <w:rFonts w:cs="Times New Roman"/>
              </w:rPr>
              <w:t>Useful for exhaustive extraction</w:t>
            </w:r>
          </w:p>
        </w:tc>
      </w:tr>
      <w:tr w:rsidR="00D13AD9" w:rsidRPr="009C1D6F" w14:paraId="4A65265A"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CD344F6" w14:textId="77777777" w:rsidR="00D13AD9" w:rsidRPr="009C1D6F" w:rsidRDefault="00D13AD9" w:rsidP="009C1D6F">
            <w:pPr>
              <w:spacing w:after="20"/>
              <w:jc w:val="both"/>
              <w:rPr>
                <w:rFonts w:cs="Times New Roman"/>
              </w:rPr>
            </w:pPr>
            <w:r w:rsidRPr="009C1D6F">
              <w:rPr>
                <w:rFonts w:cs="Times New Roman"/>
              </w:rPr>
              <w:t>Ultrasound-assisted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00995C5" w14:textId="77777777" w:rsidR="00D13AD9" w:rsidRPr="009C1D6F" w:rsidRDefault="00D13AD9" w:rsidP="009C1D6F">
            <w:pPr>
              <w:spacing w:after="20"/>
              <w:jc w:val="both"/>
              <w:rPr>
                <w:rFonts w:cs="Times New Roman"/>
              </w:rPr>
            </w:pPr>
            <w:r w:rsidRPr="009C1D6F">
              <w:rPr>
                <w:rFonts w:cs="Times New Roman"/>
              </w:rPr>
              <w:t>Can reduce extraction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AC3588C" w14:textId="77777777" w:rsidR="00D13AD9" w:rsidRPr="009C1D6F" w:rsidRDefault="00D13AD9" w:rsidP="009C1D6F">
            <w:pPr>
              <w:spacing w:after="20"/>
              <w:jc w:val="both"/>
              <w:rPr>
                <w:rFonts w:cs="Times New Roman"/>
              </w:rPr>
            </w:pPr>
            <w:r w:rsidRPr="009C1D6F">
              <w:rPr>
                <w:rFonts w:cs="Times New Roman"/>
              </w:rPr>
              <w:t>Requires optimization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328AC43" w14:textId="77777777" w:rsidR="00D13AD9" w:rsidRPr="009C1D6F" w:rsidRDefault="00D13AD9" w:rsidP="009C1D6F">
            <w:pPr>
              <w:spacing w:after="20"/>
              <w:jc w:val="both"/>
              <w:rPr>
                <w:rFonts w:cs="Times New Roman"/>
              </w:rPr>
            </w:pPr>
            <w:r w:rsidRPr="009C1D6F">
              <w:rPr>
                <w:rFonts w:cs="Times New Roman"/>
              </w:rPr>
              <w:t>Potentially useful for efficient recovery</w:t>
            </w:r>
          </w:p>
        </w:tc>
      </w:tr>
      <w:tr w:rsidR="00D13AD9" w:rsidRPr="009C1D6F" w14:paraId="0E84AEBF"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57D3232" w14:textId="77777777" w:rsidR="00D13AD9" w:rsidRPr="009C1D6F" w:rsidRDefault="00D13AD9" w:rsidP="009C1D6F">
            <w:pPr>
              <w:spacing w:after="20"/>
              <w:jc w:val="both"/>
              <w:rPr>
                <w:rFonts w:cs="Times New Roman"/>
              </w:rPr>
            </w:pPr>
            <w:r w:rsidRPr="009C1D6F">
              <w:rPr>
                <w:rFonts w:cs="Times New Roman"/>
              </w:rPr>
              <w:t>Microwave-assisted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EFB64DB" w14:textId="77777777" w:rsidR="00D13AD9" w:rsidRPr="009C1D6F" w:rsidRDefault="00D13AD9" w:rsidP="009C1D6F">
            <w:pPr>
              <w:spacing w:after="20"/>
              <w:jc w:val="both"/>
              <w:rPr>
                <w:rFonts w:cs="Times New Roman"/>
              </w:rPr>
            </w:pPr>
            <w:r w:rsidRPr="009C1D6F">
              <w:rPr>
                <w:rFonts w:cs="Times New Roman"/>
              </w:rPr>
              <w:t>Rapid heating and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D590458" w14:textId="77777777" w:rsidR="00D13AD9" w:rsidRPr="009C1D6F" w:rsidRDefault="00D13AD9" w:rsidP="009C1D6F">
            <w:pPr>
              <w:spacing w:after="20"/>
              <w:jc w:val="both"/>
              <w:rPr>
                <w:rFonts w:cs="Times New Roman"/>
              </w:rPr>
            </w:pPr>
            <w:r w:rsidRPr="009C1D6F">
              <w:rPr>
                <w:rFonts w:cs="Times New Roman"/>
              </w:rPr>
              <w:t>Equipment and optimization requirements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B087530" w14:textId="77777777" w:rsidR="00D13AD9" w:rsidRPr="009C1D6F" w:rsidRDefault="00D13AD9" w:rsidP="009C1D6F">
            <w:pPr>
              <w:spacing w:after="20"/>
              <w:jc w:val="both"/>
              <w:rPr>
                <w:rFonts w:cs="Times New Roman"/>
              </w:rPr>
            </w:pPr>
            <w:r w:rsidRPr="009C1D6F">
              <w:rPr>
                <w:rFonts w:cs="Times New Roman"/>
              </w:rPr>
              <w:t>Potential advanced approach</w:t>
            </w:r>
          </w:p>
        </w:tc>
      </w:tr>
      <w:tr w:rsidR="00D13AD9" w:rsidRPr="009C1D6F" w14:paraId="22B90712"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330960E" w14:textId="77777777" w:rsidR="00D13AD9" w:rsidRPr="009C1D6F" w:rsidRDefault="00D13AD9" w:rsidP="009C1D6F">
            <w:pPr>
              <w:spacing w:after="20"/>
              <w:jc w:val="both"/>
              <w:rPr>
                <w:rFonts w:cs="Times New Roman"/>
              </w:rPr>
            </w:pPr>
            <w:r w:rsidRPr="009C1D6F">
              <w:rPr>
                <w:rFonts w:cs="Times New Roman"/>
              </w:rPr>
              <w:t>Supercritical-fluid approaches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9F94132" w14:textId="77777777" w:rsidR="00D13AD9" w:rsidRPr="009C1D6F" w:rsidRDefault="00D13AD9" w:rsidP="009C1D6F">
            <w:pPr>
              <w:spacing w:after="20"/>
              <w:jc w:val="both"/>
              <w:rPr>
                <w:rFonts w:cs="Times New Roman"/>
              </w:rPr>
            </w:pPr>
            <w:r w:rsidRPr="009C1D6F">
              <w:rPr>
                <w:rFonts w:cs="Times New Roman"/>
              </w:rPr>
              <w:t>Reduced conventional solvent use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A46F826" w14:textId="77777777" w:rsidR="00D13AD9" w:rsidRPr="009C1D6F" w:rsidRDefault="00D13AD9" w:rsidP="009C1D6F">
            <w:pPr>
              <w:spacing w:after="20"/>
              <w:jc w:val="both"/>
              <w:rPr>
                <w:rFonts w:cs="Times New Roman"/>
              </w:rPr>
            </w:pPr>
            <w:r w:rsidRPr="009C1D6F">
              <w:rPr>
                <w:rFonts w:cs="Times New Roman"/>
              </w:rPr>
              <w:t>Higher technical complexity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FAAB39B" w14:textId="77777777" w:rsidR="00D13AD9" w:rsidRPr="009C1D6F" w:rsidRDefault="00D13AD9" w:rsidP="009C1D6F">
            <w:pPr>
              <w:spacing w:after="20"/>
              <w:jc w:val="both"/>
              <w:rPr>
                <w:rFonts w:cs="Times New Roman"/>
              </w:rPr>
            </w:pPr>
            <w:r w:rsidRPr="009C1D6F">
              <w:rPr>
                <w:rFonts w:cs="Times New Roman"/>
              </w:rPr>
              <w:t>Potential specialized application</w:t>
            </w:r>
          </w:p>
        </w:tc>
      </w:tr>
    </w:tbl>
    <w:p w14:paraId="2F50F523" w14:textId="77777777" w:rsidR="00D13AD9" w:rsidRPr="009C1D6F" w:rsidRDefault="00D13AD9" w:rsidP="009C1D6F">
      <w:pPr>
        <w:jc w:val="both"/>
        <w:rPr>
          <w:rFonts w:cs="Times New Roman"/>
        </w:rPr>
      </w:pPr>
      <w:r w:rsidRPr="009C1D6F">
        <w:rPr>
          <w:rFonts w:cs="Times New Roman"/>
        </w:rPr>
        <w:t>Extraction is therefore best treated as optimized according to both chemical recovery and biological performance.</w:t>
      </w:r>
    </w:p>
    <w:p w14:paraId="4FD91103"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1.11 Chemical Characterization and Standardization</w:t>
      </w:r>
    </w:p>
    <w:p w14:paraId="556E7D00" w14:textId="77777777" w:rsidR="00D13AD9" w:rsidRPr="009C1D6F" w:rsidRDefault="00D13AD9" w:rsidP="009C1D6F">
      <w:pPr>
        <w:jc w:val="both"/>
        <w:rPr>
          <w:rFonts w:cs="Times New Roman"/>
        </w:rPr>
      </w:pPr>
      <w:r w:rsidRPr="009C1D6F">
        <w:rPr>
          <w:rFonts w:cs="Times New Roman"/>
        </w:rPr>
        <w:t>Chemical characterization is fundamental to the interpretation of natural-product research. Without adequate characterization, the material used in antimicrobial testing remains chemically ambiguous.</w:t>
      </w:r>
    </w:p>
    <w:p w14:paraId="0ABE4BD6" w14:textId="77777777" w:rsidR="00D13AD9" w:rsidRPr="009C1D6F" w:rsidRDefault="00D13AD9" w:rsidP="009C1D6F">
      <w:pPr>
        <w:jc w:val="both"/>
        <w:rPr>
          <w:rFonts w:cs="Times New Roman"/>
        </w:rPr>
      </w:pPr>
      <w:r w:rsidRPr="009C1D6F">
        <w:rPr>
          <w:rFonts w:cs="Times New Roman"/>
        </w:rPr>
        <w:t>Chromatographic techniques such as HPLC can provide quantitative information about selected marker compounds, while spectroscopic and spectrometric methods can provide complementary structural information.</w:t>
      </w:r>
    </w:p>
    <w:p w14:paraId="416FF442" w14:textId="77777777" w:rsidR="00D13AD9" w:rsidRPr="009C1D6F" w:rsidRDefault="00D13AD9" w:rsidP="009C1D6F">
      <w:pPr>
        <w:jc w:val="both"/>
        <w:rPr>
          <w:rFonts w:cs="Times New Roman"/>
        </w:rPr>
      </w:pPr>
      <w:r w:rsidRPr="009C1D6F">
        <w:rPr>
          <w:rFonts w:cs="Times New Roman"/>
        </w:rPr>
        <w:t>Standardization is particularly important where a natural extract is intended for pharmaceutical development. It provides measurable quality characteristics that can be monitored between batches.</w:t>
      </w:r>
    </w:p>
    <w:p w14:paraId="7EFA658F" w14:textId="77777777" w:rsidR="00D13AD9" w:rsidRPr="009C1D6F" w:rsidRDefault="00D13AD9" w:rsidP="009C1D6F">
      <w:pPr>
        <w:jc w:val="both"/>
        <w:rPr>
          <w:rFonts w:cs="Times New Roman"/>
        </w:rPr>
      </w:pPr>
      <w:r w:rsidRPr="009C1D6F">
        <w:rPr>
          <w:rFonts w:cs="Times New Roman"/>
        </w:rPr>
        <w:lastRenderedPageBreak/>
        <w:t>The purpose is not necessarily to make a plant extract chemically identical to a synthetic drug. Rather, standardization seeks to establish reproducible parameters that define the investigated preparation.</w:t>
      </w:r>
    </w:p>
    <w:p w14:paraId="67171A21" w14:textId="77777777" w:rsidR="00D13AD9" w:rsidRPr="009C1D6F" w:rsidRDefault="00D13AD9" w:rsidP="009C1D6F">
      <w:pPr>
        <w:jc w:val="both"/>
        <w:rPr>
          <w:rFonts w:cs="Times New Roman"/>
        </w:rPr>
      </w:pPr>
      <w:r w:rsidRPr="009C1D6F">
        <w:rPr>
          <w:rFonts w:cs="Times New Roman"/>
        </w:rPr>
        <w:t xml:space="preserve">For Citrus limonoids, potential markers may include limonin, </w:t>
      </w:r>
      <w:proofErr w:type="spellStart"/>
      <w:r w:rsidRPr="009C1D6F">
        <w:rPr>
          <w:rFonts w:cs="Times New Roman"/>
        </w:rPr>
        <w:t>nomilin</w:t>
      </w:r>
      <w:proofErr w:type="spellEnd"/>
      <w:r w:rsidRPr="009C1D6F">
        <w:rPr>
          <w:rFonts w:cs="Times New Roman"/>
        </w:rPr>
        <w:t xml:space="preserve"> or other selected constituents depending on the chemical profile of the source material.</w:t>
      </w:r>
    </w:p>
    <w:p w14:paraId="7C525580"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1.12 Relationship Between Chemical Composition and Antimicrobial Activity</w:t>
      </w:r>
    </w:p>
    <w:p w14:paraId="7DA716D1" w14:textId="77777777" w:rsidR="00D13AD9" w:rsidRPr="009C1D6F" w:rsidRDefault="00D13AD9" w:rsidP="009C1D6F">
      <w:pPr>
        <w:jc w:val="both"/>
        <w:rPr>
          <w:rFonts w:cs="Times New Roman"/>
        </w:rPr>
      </w:pPr>
      <w:r w:rsidRPr="009C1D6F">
        <w:rPr>
          <w:rFonts w:cs="Times New Roman"/>
        </w:rPr>
        <w:t>An important analytical question is whether differences in antimicrobial activity can be associated with differences in chemical composition.</w:t>
      </w:r>
    </w:p>
    <w:p w14:paraId="0E2351EE" w14:textId="77777777" w:rsidR="00D13AD9" w:rsidRPr="009C1D6F" w:rsidRDefault="00D13AD9" w:rsidP="009C1D6F">
      <w:pPr>
        <w:jc w:val="both"/>
        <w:rPr>
          <w:rFonts w:cs="Times New Roman"/>
        </w:rPr>
      </w:pPr>
      <w:r w:rsidRPr="009C1D6F">
        <w:rPr>
          <w:rFonts w:cs="Times New Roman"/>
        </w:rPr>
        <w:t>Suppose two extracts demonstrate different antimicrobial activities. Several explanations are possible:</w:t>
      </w:r>
    </w:p>
    <w:p w14:paraId="7C0AD0A1" w14:textId="77777777" w:rsidR="00D13AD9" w:rsidRPr="009C1D6F" w:rsidRDefault="00D13AD9" w:rsidP="009C1D6F">
      <w:pPr>
        <w:numPr>
          <w:ilvl w:val="0"/>
          <w:numId w:val="12"/>
        </w:numPr>
        <w:jc w:val="both"/>
        <w:rPr>
          <w:rFonts w:cs="Times New Roman"/>
        </w:rPr>
      </w:pPr>
      <w:r w:rsidRPr="009C1D6F">
        <w:rPr>
          <w:rFonts w:cs="Times New Roman"/>
        </w:rPr>
        <w:t xml:space="preserve">they may contain different concentrations of the same active constituent; </w:t>
      </w:r>
    </w:p>
    <w:p w14:paraId="45F2A108" w14:textId="77777777" w:rsidR="00D13AD9" w:rsidRPr="009C1D6F" w:rsidRDefault="00D13AD9" w:rsidP="009C1D6F">
      <w:pPr>
        <w:numPr>
          <w:ilvl w:val="0"/>
          <w:numId w:val="12"/>
        </w:numPr>
        <w:jc w:val="both"/>
        <w:rPr>
          <w:rFonts w:cs="Times New Roman"/>
        </w:rPr>
      </w:pPr>
      <w:r w:rsidRPr="009C1D6F">
        <w:rPr>
          <w:rFonts w:cs="Times New Roman"/>
        </w:rPr>
        <w:t xml:space="preserve">they may contain different limonoid profiles; </w:t>
      </w:r>
    </w:p>
    <w:p w14:paraId="08188328" w14:textId="77777777" w:rsidR="00D13AD9" w:rsidRPr="009C1D6F" w:rsidRDefault="00D13AD9" w:rsidP="009C1D6F">
      <w:pPr>
        <w:numPr>
          <w:ilvl w:val="0"/>
          <w:numId w:val="12"/>
        </w:numPr>
        <w:jc w:val="both"/>
        <w:rPr>
          <w:rFonts w:cs="Times New Roman"/>
        </w:rPr>
      </w:pPr>
      <w:r w:rsidRPr="009C1D6F">
        <w:rPr>
          <w:rFonts w:cs="Times New Roman"/>
        </w:rPr>
        <w:t xml:space="preserve">other phytochemicals may contribute to activity; </w:t>
      </w:r>
    </w:p>
    <w:p w14:paraId="2F6C4171" w14:textId="77777777" w:rsidR="00D13AD9" w:rsidRPr="009C1D6F" w:rsidRDefault="00D13AD9" w:rsidP="009C1D6F">
      <w:pPr>
        <w:numPr>
          <w:ilvl w:val="0"/>
          <w:numId w:val="12"/>
        </w:numPr>
        <w:jc w:val="both"/>
        <w:rPr>
          <w:rFonts w:cs="Times New Roman"/>
        </w:rPr>
      </w:pPr>
      <w:r w:rsidRPr="009C1D6F">
        <w:rPr>
          <w:rFonts w:cs="Times New Roman"/>
        </w:rPr>
        <w:t xml:space="preserve">extraction conditions may alter the relative abundance of constituents; or </w:t>
      </w:r>
    </w:p>
    <w:p w14:paraId="67175075" w14:textId="77777777" w:rsidR="00D13AD9" w:rsidRPr="009C1D6F" w:rsidRDefault="00D13AD9" w:rsidP="009C1D6F">
      <w:pPr>
        <w:numPr>
          <w:ilvl w:val="0"/>
          <w:numId w:val="12"/>
        </w:numPr>
        <w:jc w:val="both"/>
        <w:rPr>
          <w:rFonts w:cs="Times New Roman"/>
        </w:rPr>
      </w:pPr>
      <w:r w:rsidRPr="009C1D6F">
        <w:rPr>
          <w:rFonts w:cs="Times New Roman"/>
        </w:rPr>
        <w:t xml:space="preserve">interactions among compounds may contribute to the observed effect. </w:t>
      </w:r>
    </w:p>
    <w:p w14:paraId="0476927E" w14:textId="77777777" w:rsidR="00D13AD9" w:rsidRPr="009C1D6F" w:rsidRDefault="00D13AD9" w:rsidP="009C1D6F">
      <w:pPr>
        <w:jc w:val="both"/>
        <w:rPr>
          <w:rFonts w:cs="Times New Roman"/>
        </w:rPr>
      </w:pPr>
      <w:r w:rsidRPr="009C1D6F">
        <w:rPr>
          <w:rFonts w:cs="Times New Roman"/>
        </w:rPr>
        <w:t>Consequently, antimicrobial testing without chemical characterization provides only partial evidence.</w:t>
      </w:r>
    </w:p>
    <w:p w14:paraId="53DE9429" w14:textId="77777777" w:rsidR="00D13AD9" w:rsidRPr="009C1D6F" w:rsidRDefault="00D13AD9" w:rsidP="009C1D6F">
      <w:pPr>
        <w:jc w:val="both"/>
        <w:rPr>
          <w:rFonts w:cs="Times New Roman"/>
        </w:rPr>
      </w:pPr>
      <w:r w:rsidRPr="009C1D6F">
        <w:rPr>
          <w:rFonts w:cs="Times New Roman"/>
        </w:rPr>
        <w:t>This study is designed to strengthen this relationship by considering chemical composition and biological activity together.</w:t>
      </w:r>
    </w:p>
    <w:p w14:paraId="1CE6BF11"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1.13 Need for Topical Delivery</w:t>
      </w:r>
    </w:p>
    <w:p w14:paraId="5B3C9E4E" w14:textId="77777777" w:rsidR="00D13AD9" w:rsidRPr="009C1D6F" w:rsidRDefault="00D13AD9" w:rsidP="009C1D6F">
      <w:pPr>
        <w:jc w:val="both"/>
        <w:rPr>
          <w:rFonts w:cs="Times New Roman"/>
        </w:rPr>
      </w:pPr>
      <w:r w:rsidRPr="009C1D6F">
        <w:rPr>
          <w:rFonts w:cs="Times New Roman"/>
        </w:rPr>
        <w:t>If the intended application concerns localized skin infection, topical delivery provides a rational route for investigation. Topical systems can provide direct contact between the active substance and the application site and may reduce systemic exposure when systemic delivery is not required.</w:t>
      </w:r>
    </w:p>
    <w:p w14:paraId="3F91F9D7" w14:textId="77777777" w:rsidR="00D13AD9" w:rsidRPr="009C1D6F" w:rsidRDefault="00D13AD9" w:rsidP="009C1D6F">
      <w:pPr>
        <w:jc w:val="both"/>
        <w:rPr>
          <w:rFonts w:cs="Times New Roman"/>
        </w:rPr>
      </w:pPr>
      <w:r w:rsidRPr="009C1D6F">
        <w:rPr>
          <w:rFonts w:cs="Times New Roman"/>
        </w:rPr>
        <w:t>However, topical delivery does not eliminate pharmaceutical challenges. The skin represents a complex biological barrier, and the stratum corneum restricts the movement of many compounds.</w:t>
      </w:r>
    </w:p>
    <w:p w14:paraId="5E2A8F56" w14:textId="77777777" w:rsidR="00D13AD9" w:rsidRPr="009C1D6F" w:rsidRDefault="00D13AD9" w:rsidP="009C1D6F">
      <w:pPr>
        <w:jc w:val="both"/>
        <w:rPr>
          <w:rFonts w:cs="Times New Roman"/>
        </w:rPr>
      </w:pPr>
      <w:r w:rsidRPr="009C1D6F">
        <w:rPr>
          <w:rFonts w:cs="Times New Roman"/>
        </w:rPr>
        <w:t>Gorzelanny et al. (2020) emphasized the importance of understanding skin barriers when designing dermal drug-delivery systems. The physicochemical properties of the active compound, formulation composition and condition of the skin can all influence delivery.</w:t>
      </w:r>
    </w:p>
    <w:p w14:paraId="21C9B51B" w14:textId="77777777" w:rsidR="00D13AD9" w:rsidRPr="009C1D6F" w:rsidRDefault="00D13AD9" w:rsidP="009C1D6F">
      <w:pPr>
        <w:jc w:val="both"/>
        <w:rPr>
          <w:rFonts w:cs="Times New Roman"/>
        </w:rPr>
      </w:pPr>
      <w:r w:rsidRPr="009C1D6F">
        <w:rPr>
          <w:rFonts w:cs="Times New Roman"/>
        </w:rPr>
        <w:lastRenderedPageBreak/>
        <w:t>Thus, topical administration should not be viewed merely as a convenient route of administration. It requires formulation-specific optimization.</w:t>
      </w:r>
    </w:p>
    <w:p w14:paraId="52357EA3"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1.14 Topical Formulation of Natural Products</w:t>
      </w:r>
    </w:p>
    <w:p w14:paraId="69480509" w14:textId="77777777" w:rsidR="00D13AD9" w:rsidRPr="009C1D6F" w:rsidRDefault="00D13AD9" w:rsidP="009C1D6F">
      <w:pPr>
        <w:jc w:val="both"/>
        <w:rPr>
          <w:rFonts w:cs="Times New Roman"/>
        </w:rPr>
      </w:pPr>
      <w:r w:rsidRPr="009C1D6F">
        <w:rPr>
          <w:rFonts w:cs="Times New Roman"/>
        </w:rPr>
        <w:t>Topical natural-product formulations may be developed as creams, gels, ointments, emulsions or related semisolid systems. The choice depends on the properties of the active material and the intended application.</w:t>
      </w:r>
    </w:p>
    <w:p w14:paraId="0AF61199" w14:textId="77777777" w:rsidR="00D13AD9" w:rsidRPr="009C1D6F" w:rsidRDefault="00D13AD9" w:rsidP="009C1D6F">
      <w:pPr>
        <w:jc w:val="both"/>
        <w:rPr>
          <w:rFonts w:cs="Times New Roman"/>
        </w:rPr>
      </w:pPr>
      <w:r w:rsidRPr="009C1D6F">
        <w:rPr>
          <w:rFonts w:cs="Times New Roman"/>
        </w:rPr>
        <w:t>Lunter and Daniels (2020) described semisolid dosage forms as important pharmaceutical systems in which formulation composition influences drug release and product performance.</w:t>
      </w:r>
    </w:p>
    <w:p w14:paraId="1D0DE091" w14:textId="77777777" w:rsidR="00D13AD9" w:rsidRPr="009C1D6F" w:rsidRDefault="00D13AD9" w:rsidP="009C1D6F">
      <w:pPr>
        <w:jc w:val="both"/>
        <w:rPr>
          <w:rFonts w:cs="Times New Roman"/>
        </w:rPr>
      </w:pPr>
      <w:r w:rsidRPr="009C1D6F">
        <w:rPr>
          <w:rFonts w:cs="Times New Roman"/>
        </w:rPr>
        <w:t>Herbig et al. (2023) emphasized the importance of rational design in topical semisolid development. Their work supports an approach in which formulation composition is selected according to physicochemical and biopharmaceutical considerations rather than simply adapting a conventional vehicle.</w:t>
      </w:r>
    </w:p>
    <w:p w14:paraId="386CE72E" w14:textId="77777777" w:rsidR="00D13AD9" w:rsidRPr="009C1D6F" w:rsidRDefault="00D13AD9" w:rsidP="009C1D6F">
      <w:pPr>
        <w:jc w:val="both"/>
        <w:rPr>
          <w:rFonts w:cs="Times New Roman"/>
        </w:rPr>
      </w:pPr>
      <w:r w:rsidRPr="009C1D6F">
        <w:rPr>
          <w:rFonts w:cs="Times New Roman"/>
        </w:rPr>
        <w:t>For Citrus limonoids, formulation design may be influenced by solubility, partitioning behaviour, chemical stability and interactions with excipients.</w:t>
      </w:r>
    </w:p>
    <w:p w14:paraId="44ED94A5" w14:textId="77777777" w:rsidR="00D13AD9" w:rsidRPr="009C1D6F" w:rsidRDefault="00D13AD9" w:rsidP="009C1D6F">
      <w:pPr>
        <w:jc w:val="both"/>
        <w:rPr>
          <w:rFonts w:cs="Times New Roman"/>
        </w:rPr>
      </w:pPr>
      <w:r w:rsidRPr="009C1D6F">
        <w:rPr>
          <w:rFonts w:cs="Times New Roman"/>
        </w:rPr>
        <w:t>The formulation is therefore best treated as treated as an experimental system rather than merely as a container for the extract.</w:t>
      </w:r>
    </w:p>
    <w:p w14:paraId="696C5BF9"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1.15 Drug Release and Local Availability</w:t>
      </w:r>
    </w:p>
    <w:p w14:paraId="7D115E15" w14:textId="77777777" w:rsidR="00D13AD9" w:rsidRPr="009C1D6F" w:rsidRDefault="00D13AD9" w:rsidP="009C1D6F">
      <w:pPr>
        <w:jc w:val="both"/>
        <w:rPr>
          <w:rFonts w:cs="Times New Roman"/>
        </w:rPr>
      </w:pPr>
      <w:r w:rsidRPr="009C1D6F">
        <w:rPr>
          <w:rFonts w:cs="Times New Roman"/>
        </w:rPr>
        <w:t>Once incorporated into a topical dosage form, the active compound must be released from the formulation before it can exert its intended local effect.</w:t>
      </w:r>
    </w:p>
    <w:p w14:paraId="1E534AC9" w14:textId="77777777" w:rsidR="00D13AD9" w:rsidRPr="009C1D6F" w:rsidRDefault="00D13AD9" w:rsidP="009C1D6F">
      <w:pPr>
        <w:jc w:val="both"/>
        <w:rPr>
          <w:rFonts w:cs="Times New Roman"/>
        </w:rPr>
      </w:pPr>
      <w:r w:rsidRPr="009C1D6F">
        <w:rPr>
          <w:rFonts w:cs="Times New Roman"/>
        </w:rPr>
        <w:t>The release process may depend on the vehicle, viscosity, concentration, solubility and interactions between the active compound and excipients.</w:t>
      </w:r>
    </w:p>
    <w:p w14:paraId="7C68BDEF" w14:textId="77777777" w:rsidR="00D13AD9" w:rsidRPr="009C1D6F" w:rsidRDefault="00D13AD9" w:rsidP="009C1D6F">
      <w:pPr>
        <w:jc w:val="both"/>
        <w:rPr>
          <w:rFonts w:cs="Times New Roman"/>
        </w:rPr>
      </w:pPr>
      <w:r w:rsidRPr="009C1D6F">
        <w:rPr>
          <w:rFonts w:cs="Times New Roman"/>
        </w:rPr>
        <w:t>Zhang et al. (2024) emphasized that topical drug delivery is influenced by formulation systems and the barrier properties of the skin. Therefore, an active compound that demonstrates antimicrobial activity in solution may not necessarily produce the same effect after incorporation into a semisolid vehicle.</w:t>
      </w:r>
    </w:p>
    <w:p w14:paraId="594B6D83" w14:textId="77777777" w:rsidR="00D13AD9" w:rsidRPr="009C1D6F" w:rsidRDefault="00D13AD9" w:rsidP="009C1D6F">
      <w:pPr>
        <w:jc w:val="both"/>
        <w:rPr>
          <w:rFonts w:cs="Times New Roman"/>
        </w:rPr>
      </w:pPr>
      <w:r w:rsidRPr="009C1D6F">
        <w:rPr>
          <w:rFonts w:cs="Times New Roman"/>
        </w:rPr>
        <w:t>This creates an important experimental comparison:</w:t>
      </w:r>
    </w:p>
    <w:p w14:paraId="3DB525D0" w14:textId="77777777" w:rsidR="00D13AD9" w:rsidRPr="009C1D6F" w:rsidRDefault="00D13AD9" w:rsidP="009C1D6F">
      <w:pPr>
        <w:jc w:val="both"/>
        <w:rPr>
          <w:rFonts w:cs="Times New Roman"/>
        </w:rPr>
      </w:pPr>
      <w:r w:rsidRPr="009C1D6F">
        <w:rPr>
          <w:rFonts w:cs="Times New Roman"/>
          <w:b/>
          <w:bCs/>
        </w:rPr>
        <w:t>activity of the unformulated material versus activity of the formulated material.</w:t>
      </w:r>
    </w:p>
    <w:p w14:paraId="697873A1" w14:textId="77777777" w:rsidR="00D13AD9" w:rsidRPr="009C1D6F" w:rsidRDefault="00D13AD9" w:rsidP="009C1D6F">
      <w:pPr>
        <w:jc w:val="both"/>
        <w:rPr>
          <w:rFonts w:cs="Times New Roman"/>
        </w:rPr>
      </w:pPr>
      <w:r w:rsidRPr="009C1D6F">
        <w:rPr>
          <w:rFonts w:cs="Times New Roman"/>
        </w:rPr>
        <w:t>If formulation substantially changes antimicrobial performance, the difference must be investigated rather than ignored.</w:t>
      </w:r>
    </w:p>
    <w:p w14:paraId="4CF8C3E0"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lastRenderedPageBreak/>
        <w:t>1.16 Stability of Topical Preparations</w:t>
      </w:r>
    </w:p>
    <w:p w14:paraId="7E7F40C9" w14:textId="77777777" w:rsidR="00D13AD9" w:rsidRPr="009C1D6F" w:rsidRDefault="00D13AD9" w:rsidP="009C1D6F">
      <w:pPr>
        <w:jc w:val="both"/>
        <w:rPr>
          <w:rFonts w:cs="Times New Roman"/>
        </w:rPr>
      </w:pPr>
      <w:r w:rsidRPr="009C1D6F">
        <w:rPr>
          <w:rFonts w:cs="Times New Roman"/>
        </w:rPr>
        <w:t>Stability is a critical quality attribute for pharmaceutical preparations. A product may initially demonstrate appropriate chemical and microbiological properties but deteriorate during storage.</w:t>
      </w:r>
    </w:p>
    <w:p w14:paraId="72E56C1B" w14:textId="77777777" w:rsidR="00D13AD9" w:rsidRPr="009C1D6F" w:rsidRDefault="00D13AD9" w:rsidP="009C1D6F">
      <w:pPr>
        <w:jc w:val="both"/>
        <w:rPr>
          <w:rFonts w:cs="Times New Roman"/>
        </w:rPr>
      </w:pPr>
      <w:proofErr w:type="spellStart"/>
      <w:r w:rsidRPr="009C1D6F">
        <w:rPr>
          <w:rFonts w:cs="Times New Roman"/>
        </w:rPr>
        <w:t>Badruddoza</w:t>
      </w:r>
      <w:proofErr w:type="spellEnd"/>
      <w:r w:rsidRPr="009C1D6F">
        <w:rPr>
          <w:rFonts w:cs="Times New Roman"/>
        </w:rPr>
        <w:t xml:space="preserve"> et al. (2023) highlighted the importance of understanding and predicting physical stability in topical semisolid products. Physical instability can manifest through changes in appearance, viscosity, phase separation or other measurable properties.</w:t>
      </w:r>
    </w:p>
    <w:p w14:paraId="66714935" w14:textId="77777777" w:rsidR="00D13AD9" w:rsidRPr="009C1D6F" w:rsidRDefault="00D13AD9" w:rsidP="009C1D6F">
      <w:pPr>
        <w:jc w:val="both"/>
        <w:rPr>
          <w:rFonts w:cs="Times New Roman"/>
        </w:rPr>
      </w:pPr>
      <w:r w:rsidRPr="009C1D6F">
        <w:rPr>
          <w:rFonts w:cs="Times New Roman"/>
        </w:rPr>
        <w:t>For a limonoid-containing formulation, chemical stability is equally important. Degradation of a marker compound may reduce the biological activity of the preparation.</w:t>
      </w:r>
    </w:p>
    <w:p w14:paraId="23126AC5" w14:textId="77777777" w:rsidR="00D13AD9" w:rsidRPr="009C1D6F" w:rsidRDefault="00D13AD9" w:rsidP="009C1D6F">
      <w:pPr>
        <w:jc w:val="both"/>
        <w:rPr>
          <w:rFonts w:cs="Times New Roman"/>
        </w:rPr>
      </w:pPr>
      <w:r w:rsidRPr="009C1D6F">
        <w:rPr>
          <w:rFonts w:cs="Times New Roman"/>
        </w:rPr>
        <w:t>Therefore, stability studies should ideally monitor multiple dimensions:</w:t>
      </w:r>
    </w:p>
    <w:p w14:paraId="1496CC5B" w14:textId="77777777" w:rsidR="00D13AD9" w:rsidRPr="009C1D6F" w:rsidRDefault="00D13AD9" w:rsidP="009C1D6F">
      <w:pPr>
        <w:numPr>
          <w:ilvl w:val="0"/>
          <w:numId w:val="13"/>
        </w:numPr>
        <w:jc w:val="both"/>
        <w:rPr>
          <w:rFonts w:cs="Times New Roman"/>
        </w:rPr>
      </w:pPr>
      <w:r w:rsidRPr="009C1D6F">
        <w:rPr>
          <w:rFonts w:cs="Times New Roman"/>
        </w:rPr>
        <w:t xml:space="preserve">physical appearance; </w:t>
      </w:r>
    </w:p>
    <w:p w14:paraId="782A68CA" w14:textId="77777777" w:rsidR="00D13AD9" w:rsidRPr="009C1D6F" w:rsidRDefault="00D13AD9" w:rsidP="009C1D6F">
      <w:pPr>
        <w:numPr>
          <w:ilvl w:val="0"/>
          <w:numId w:val="13"/>
        </w:numPr>
        <w:jc w:val="both"/>
        <w:rPr>
          <w:rFonts w:cs="Times New Roman"/>
        </w:rPr>
      </w:pPr>
      <w:r w:rsidRPr="009C1D6F">
        <w:rPr>
          <w:rFonts w:cs="Times New Roman"/>
        </w:rPr>
        <w:t xml:space="preserve">pH; </w:t>
      </w:r>
    </w:p>
    <w:p w14:paraId="0E031442" w14:textId="77777777" w:rsidR="00D13AD9" w:rsidRPr="009C1D6F" w:rsidRDefault="00D13AD9" w:rsidP="009C1D6F">
      <w:pPr>
        <w:numPr>
          <w:ilvl w:val="0"/>
          <w:numId w:val="13"/>
        </w:numPr>
        <w:jc w:val="both"/>
        <w:rPr>
          <w:rFonts w:cs="Times New Roman"/>
        </w:rPr>
      </w:pPr>
      <w:r w:rsidRPr="009C1D6F">
        <w:rPr>
          <w:rFonts w:cs="Times New Roman"/>
        </w:rPr>
        <w:t xml:space="preserve">viscosity; </w:t>
      </w:r>
    </w:p>
    <w:p w14:paraId="272CD9A8" w14:textId="77777777" w:rsidR="00D13AD9" w:rsidRPr="009C1D6F" w:rsidRDefault="00D13AD9" w:rsidP="009C1D6F">
      <w:pPr>
        <w:numPr>
          <w:ilvl w:val="0"/>
          <w:numId w:val="13"/>
        </w:numPr>
        <w:jc w:val="both"/>
        <w:rPr>
          <w:rFonts w:cs="Times New Roman"/>
        </w:rPr>
      </w:pPr>
      <w:r w:rsidRPr="009C1D6F">
        <w:rPr>
          <w:rFonts w:cs="Times New Roman"/>
        </w:rPr>
        <w:t xml:space="preserve">homogeneity; </w:t>
      </w:r>
    </w:p>
    <w:p w14:paraId="7EA6C5EA" w14:textId="77777777" w:rsidR="00D13AD9" w:rsidRPr="009C1D6F" w:rsidRDefault="00D13AD9" w:rsidP="009C1D6F">
      <w:pPr>
        <w:numPr>
          <w:ilvl w:val="0"/>
          <w:numId w:val="13"/>
        </w:numPr>
        <w:jc w:val="both"/>
        <w:rPr>
          <w:rFonts w:cs="Times New Roman"/>
        </w:rPr>
      </w:pPr>
      <w:r w:rsidRPr="009C1D6F">
        <w:rPr>
          <w:rFonts w:cs="Times New Roman"/>
        </w:rPr>
        <w:t xml:space="preserve">active or marker content; </w:t>
      </w:r>
    </w:p>
    <w:p w14:paraId="5F039193" w14:textId="77777777" w:rsidR="00D13AD9" w:rsidRPr="009C1D6F" w:rsidRDefault="00D13AD9" w:rsidP="009C1D6F">
      <w:pPr>
        <w:numPr>
          <w:ilvl w:val="0"/>
          <w:numId w:val="13"/>
        </w:numPr>
        <w:jc w:val="both"/>
        <w:rPr>
          <w:rFonts w:cs="Times New Roman"/>
        </w:rPr>
      </w:pPr>
      <w:r w:rsidRPr="009C1D6F">
        <w:rPr>
          <w:rFonts w:cs="Times New Roman"/>
        </w:rPr>
        <w:t xml:space="preserve">microbial quality; </w:t>
      </w:r>
    </w:p>
    <w:p w14:paraId="26F4A013" w14:textId="77777777" w:rsidR="00D13AD9" w:rsidRPr="009C1D6F" w:rsidRDefault="00D13AD9" w:rsidP="009C1D6F">
      <w:pPr>
        <w:numPr>
          <w:ilvl w:val="0"/>
          <w:numId w:val="13"/>
        </w:numPr>
        <w:jc w:val="both"/>
        <w:rPr>
          <w:rFonts w:cs="Times New Roman"/>
        </w:rPr>
      </w:pPr>
      <w:r w:rsidRPr="009C1D6F">
        <w:rPr>
          <w:rFonts w:cs="Times New Roman"/>
        </w:rPr>
        <w:t xml:space="preserve">antimicrobial activity; and </w:t>
      </w:r>
    </w:p>
    <w:p w14:paraId="11ADD36B" w14:textId="77777777" w:rsidR="00D13AD9" w:rsidRPr="009C1D6F" w:rsidRDefault="00D13AD9" w:rsidP="009C1D6F">
      <w:pPr>
        <w:numPr>
          <w:ilvl w:val="0"/>
          <w:numId w:val="13"/>
        </w:numPr>
        <w:jc w:val="both"/>
        <w:rPr>
          <w:rFonts w:cs="Times New Roman"/>
        </w:rPr>
      </w:pPr>
      <w:r w:rsidRPr="009C1D6F">
        <w:rPr>
          <w:rFonts w:cs="Times New Roman"/>
        </w:rPr>
        <w:t xml:space="preserve">other formulation-specific parameters. </w:t>
      </w:r>
    </w:p>
    <w:p w14:paraId="54947388" w14:textId="77777777" w:rsidR="00D13AD9" w:rsidRPr="009C1D6F" w:rsidRDefault="00D13AD9" w:rsidP="009C1D6F">
      <w:pPr>
        <w:jc w:val="both"/>
        <w:rPr>
          <w:rFonts w:cs="Times New Roman"/>
        </w:rPr>
      </w:pPr>
      <w:r w:rsidRPr="009C1D6F">
        <w:rPr>
          <w:rFonts w:cs="Times New Roman"/>
        </w:rPr>
        <w:t>The objective is to determine whether the product remains within its defined quality characteristics throughout the investigated storage period.</w:t>
      </w:r>
    </w:p>
    <w:p w14:paraId="5E210311"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1.17 Safety Considerations</w:t>
      </w:r>
    </w:p>
    <w:p w14:paraId="337F9B23" w14:textId="77777777" w:rsidR="00D13AD9" w:rsidRPr="009C1D6F" w:rsidRDefault="00D13AD9" w:rsidP="009C1D6F">
      <w:pPr>
        <w:jc w:val="both"/>
        <w:rPr>
          <w:rFonts w:cs="Times New Roman"/>
        </w:rPr>
      </w:pPr>
      <w:r w:rsidRPr="009C1D6F">
        <w:rPr>
          <w:rFonts w:cs="Times New Roman"/>
        </w:rPr>
        <w:t>Natural origin does not establish safety. Plant-derived compounds may produce biological effects that vary with dose, exposure route, formulation and duration.</w:t>
      </w:r>
    </w:p>
    <w:p w14:paraId="416F6023" w14:textId="77777777" w:rsidR="00D13AD9" w:rsidRPr="009C1D6F" w:rsidRDefault="00D13AD9" w:rsidP="009C1D6F">
      <w:pPr>
        <w:jc w:val="both"/>
        <w:rPr>
          <w:rFonts w:cs="Times New Roman"/>
        </w:rPr>
      </w:pPr>
      <w:r w:rsidRPr="009C1D6F">
        <w:rPr>
          <w:rFonts w:cs="Times New Roman"/>
        </w:rPr>
        <w:t>Fan et al. (2019) specifically considered toxicity in their review of limonin, illustrating why pharmacological activity and safety should be investigated together.</w:t>
      </w:r>
    </w:p>
    <w:p w14:paraId="68C7F10F" w14:textId="77777777" w:rsidR="00D13AD9" w:rsidRPr="009C1D6F" w:rsidRDefault="00D13AD9" w:rsidP="009C1D6F">
      <w:pPr>
        <w:jc w:val="both"/>
        <w:rPr>
          <w:rFonts w:cs="Times New Roman"/>
        </w:rPr>
      </w:pPr>
      <w:r w:rsidRPr="009C1D6F">
        <w:rPr>
          <w:rFonts w:cs="Times New Roman"/>
        </w:rPr>
        <w:t>For topical preparations, relevant safety considerations may include irritation, sensitization, cytotoxicity and other local effects depending on the intended use and experimental scope.</w:t>
      </w:r>
    </w:p>
    <w:p w14:paraId="5977BE30" w14:textId="77777777" w:rsidR="00D13AD9" w:rsidRPr="009C1D6F" w:rsidRDefault="00D13AD9" w:rsidP="009C1D6F">
      <w:pPr>
        <w:jc w:val="both"/>
        <w:rPr>
          <w:rFonts w:cs="Times New Roman"/>
        </w:rPr>
      </w:pPr>
      <w:r w:rsidRPr="009C1D6F">
        <w:rPr>
          <w:rFonts w:cs="Times New Roman"/>
        </w:rPr>
        <w:t xml:space="preserve">An effective formulation therefore </w:t>
      </w:r>
      <w:proofErr w:type="gramStart"/>
      <w:r w:rsidRPr="009C1D6F">
        <w:rPr>
          <w:rFonts w:cs="Times New Roman"/>
        </w:rPr>
        <w:t>seek</w:t>
      </w:r>
      <w:proofErr w:type="gramEnd"/>
      <w:r w:rsidRPr="009C1D6F">
        <w:rPr>
          <w:rFonts w:cs="Times New Roman"/>
        </w:rPr>
        <w:t xml:space="preserve"> a reasonable balance between antimicrobial activity and tolerability.</w:t>
      </w:r>
    </w:p>
    <w:p w14:paraId="61C82D4C"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lastRenderedPageBreak/>
        <w:t>1.18 From Natural Product to Pharmaceutical Preparation</w:t>
      </w:r>
    </w:p>
    <w:p w14:paraId="577EB219" w14:textId="77777777" w:rsidR="00D13AD9" w:rsidRPr="009C1D6F" w:rsidRDefault="00D13AD9" w:rsidP="009C1D6F">
      <w:pPr>
        <w:jc w:val="both"/>
        <w:rPr>
          <w:rFonts w:cs="Times New Roman"/>
        </w:rPr>
      </w:pPr>
      <w:r w:rsidRPr="009C1D6F">
        <w:rPr>
          <w:rFonts w:cs="Times New Roman"/>
        </w:rPr>
        <w:t xml:space="preserve">The central conceptual issue in this thesis is the transition from </w:t>
      </w:r>
      <w:r w:rsidRPr="009C1D6F">
        <w:rPr>
          <w:rFonts w:cs="Times New Roman"/>
          <w:b/>
          <w:bCs/>
        </w:rPr>
        <w:t>natural-product bioactivity to pharmaceutical applicability</w:t>
      </w:r>
      <w:r w:rsidRPr="009C1D6F">
        <w:rPr>
          <w:rFonts w:cs="Times New Roman"/>
        </w:rPr>
        <w:t>.</w:t>
      </w:r>
    </w:p>
    <w:p w14:paraId="32833BBB" w14:textId="77777777" w:rsidR="00D13AD9" w:rsidRPr="009C1D6F" w:rsidRDefault="00D13AD9" w:rsidP="009C1D6F">
      <w:pPr>
        <w:jc w:val="both"/>
        <w:rPr>
          <w:rFonts w:cs="Times New Roman"/>
        </w:rPr>
      </w:pPr>
      <w:r w:rsidRPr="009C1D6F">
        <w:rPr>
          <w:rFonts w:cs="Times New Roman"/>
        </w:rPr>
        <w:t>The development pathway can be represented as follows:</w:t>
      </w:r>
    </w:p>
    <w:p w14:paraId="6F9735D2" w14:textId="77777777" w:rsidR="00D13AD9" w:rsidRPr="009C1D6F" w:rsidRDefault="00D13AD9" w:rsidP="009C1D6F">
      <w:pPr>
        <w:jc w:val="center"/>
        <w:rPr>
          <w:rFonts w:cs="Times New Roman"/>
          <w:b/>
          <w:bCs/>
        </w:rPr>
      </w:pPr>
      <w:r w:rsidRPr="009C1D6F">
        <w:rPr>
          <w:rFonts w:cs="Times New Roman"/>
          <w:b/>
        </w:rPr>
        <w:t>Figure 1.1. Integrated Pathway for Citrus-Limonoid Development</w:t>
      </w:r>
    </w:p>
    <w:p w14:paraId="16F89EAB" w14:textId="7EA6CEA7" w:rsidR="00D13AD9" w:rsidRPr="009C1D6F" w:rsidRDefault="009C1D6F" w:rsidP="009C1D6F">
      <w:pPr>
        <w:jc w:val="center"/>
        <w:rPr>
          <w:rFonts w:cs="Times New Roman"/>
          <w:b/>
          <w:bCs/>
        </w:rPr>
      </w:pPr>
      <w:r w:rsidRPr="009C1D6F">
        <w:rPr>
          <w:rFonts w:cs="Times New Roman"/>
          <w:b/>
          <w:bCs/>
        </w:rPr>
        <w:drawing>
          <wp:inline distT="0" distB="0" distL="0" distR="0" wp14:anchorId="6052D932" wp14:editId="548713C6">
            <wp:extent cx="5822950" cy="3957955"/>
            <wp:effectExtent l="0" t="0" r="6350" b="4445"/>
            <wp:docPr id="170340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9222" name=""/>
                    <pic:cNvPicPr/>
                  </pic:nvPicPr>
                  <pic:blipFill>
                    <a:blip r:embed="rId7"/>
                    <a:stretch>
                      <a:fillRect/>
                    </a:stretch>
                  </pic:blipFill>
                  <pic:spPr>
                    <a:xfrm>
                      <a:off x="0" y="0"/>
                      <a:ext cx="5822950" cy="3957955"/>
                    </a:xfrm>
                    <a:prstGeom prst="rect">
                      <a:avLst/>
                    </a:prstGeom>
                  </pic:spPr>
                </pic:pic>
              </a:graphicData>
            </a:graphic>
          </wp:inline>
        </w:drawing>
      </w:r>
    </w:p>
    <w:p w14:paraId="5AEBD6D1" w14:textId="77777777" w:rsidR="00D13AD9" w:rsidRPr="009C1D6F" w:rsidRDefault="00D13AD9" w:rsidP="009C1D6F">
      <w:pPr>
        <w:jc w:val="center"/>
        <w:rPr>
          <w:rFonts w:cs="Times New Roman"/>
        </w:rPr>
      </w:pPr>
      <w:r w:rsidRPr="009C1D6F">
        <w:rPr>
          <w:rFonts w:cs="Times New Roman"/>
          <w:b/>
          <w:bCs/>
          <w:i/>
        </w:rPr>
        <w:t>Source:</w:t>
      </w:r>
      <w:r w:rsidRPr="009C1D6F">
        <w:rPr>
          <w:rFonts w:cs="Times New Roman"/>
          <w:i/>
        </w:rPr>
        <w:t xml:space="preserve"> Conceptual framework developed from the literature reviewed.</w:t>
      </w:r>
    </w:p>
    <w:p w14:paraId="249D01D2" w14:textId="77777777" w:rsidR="00D13AD9" w:rsidRPr="009C1D6F" w:rsidRDefault="00D13AD9" w:rsidP="009C1D6F">
      <w:pPr>
        <w:jc w:val="both"/>
        <w:rPr>
          <w:rFonts w:cs="Times New Roman"/>
        </w:rPr>
      </w:pPr>
      <w:r w:rsidRPr="009C1D6F">
        <w:rPr>
          <w:rFonts w:cs="Times New Roman"/>
        </w:rPr>
        <w:t>This framework highlights an important principle: success at one stage does not guarantee success at the next.</w:t>
      </w:r>
    </w:p>
    <w:p w14:paraId="365B8C5D" w14:textId="77777777" w:rsidR="00D13AD9" w:rsidRPr="009C1D6F" w:rsidRDefault="00D13AD9" w:rsidP="009C1D6F">
      <w:pPr>
        <w:jc w:val="both"/>
        <w:rPr>
          <w:rFonts w:cs="Times New Roman"/>
        </w:rPr>
      </w:pPr>
      <w:r w:rsidRPr="009C1D6F">
        <w:rPr>
          <w:rFonts w:cs="Times New Roman"/>
        </w:rPr>
        <w:t>An extract can have high biological activity but poor stability. A purified limonoid can have strong antimicrobial activity but poor formulation characteristics. A formulation can have good physical properties but inadequate drug release. Therefore, pharmaceutical development requires a chain of evidence rather than a single positive result.</w:t>
      </w:r>
    </w:p>
    <w:p w14:paraId="712492AA"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1.19 Conceptual Relationship Between Composition, Formulation and Activity</w:t>
      </w:r>
    </w:p>
    <w:p w14:paraId="34126B4A" w14:textId="77777777" w:rsidR="009C1D6F" w:rsidRDefault="009C1D6F" w:rsidP="009C1D6F">
      <w:pPr>
        <w:jc w:val="center"/>
        <w:rPr>
          <w:rFonts w:cs="Times New Roman"/>
          <w:b/>
        </w:rPr>
      </w:pPr>
    </w:p>
    <w:p w14:paraId="5006E85B" w14:textId="77777777" w:rsidR="009C1D6F" w:rsidRDefault="009C1D6F" w:rsidP="009C1D6F">
      <w:pPr>
        <w:jc w:val="center"/>
        <w:rPr>
          <w:rFonts w:cs="Times New Roman"/>
          <w:b/>
        </w:rPr>
      </w:pPr>
    </w:p>
    <w:p w14:paraId="231B7D85" w14:textId="41AAC9A7" w:rsidR="00D13AD9" w:rsidRPr="009C1D6F" w:rsidRDefault="00D13AD9" w:rsidP="009C1D6F">
      <w:pPr>
        <w:jc w:val="center"/>
        <w:rPr>
          <w:rFonts w:cs="Times New Roman"/>
          <w:b/>
          <w:bCs/>
        </w:rPr>
      </w:pPr>
      <w:r w:rsidRPr="009C1D6F">
        <w:rPr>
          <w:rFonts w:cs="Times New Roman"/>
          <w:b/>
        </w:rPr>
        <w:lastRenderedPageBreak/>
        <w:t>Figure 1.2. Relationship Between Limonoid Composition and Antimicrobial Performance</w:t>
      </w:r>
    </w:p>
    <w:p w14:paraId="70AB113C" w14:textId="57B70817" w:rsidR="00D13AD9" w:rsidRPr="009C1D6F" w:rsidRDefault="009A5BC8" w:rsidP="009C1D6F">
      <w:pPr>
        <w:jc w:val="center"/>
        <w:rPr>
          <w:rFonts w:cs="Times New Roman"/>
          <w:b/>
          <w:bCs/>
        </w:rPr>
      </w:pPr>
      <w:r w:rsidRPr="009A5BC8">
        <w:rPr>
          <w:rFonts w:cs="Times New Roman"/>
          <w:b/>
          <w:bCs/>
        </w:rPr>
        <w:drawing>
          <wp:inline distT="0" distB="0" distL="0" distR="0" wp14:anchorId="23BE4D4C" wp14:editId="0C948CF4">
            <wp:extent cx="5822950" cy="3536950"/>
            <wp:effectExtent l="0" t="0" r="6350" b="6350"/>
            <wp:docPr id="114998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81449" name=""/>
                    <pic:cNvPicPr/>
                  </pic:nvPicPr>
                  <pic:blipFill>
                    <a:blip r:embed="rId8"/>
                    <a:stretch>
                      <a:fillRect/>
                    </a:stretch>
                  </pic:blipFill>
                  <pic:spPr>
                    <a:xfrm>
                      <a:off x="0" y="0"/>
                      <a:ext cx="5822950" cy="3536950"/>
                    </a:xfrm>
                    <a:prstGeom prst="rect">
                      <a:avLst/>
                    </a:prstGeom>
                  </pic:spPr>
                </pic:pic>
              </a:graphicData>
            </a:graphic>
          </wp:inline>
        </w:drawing>
      </w:r>
    </w:p>
    <w:p w14:paraId="6DC1144B" w14:textId="77777777" w:rsidR="00D13AD9" w:rsidRPr="009C1D6F" w:rsidRDefault="00D13AD9" w:rsidP="009C1D6F">
      <w:pPr>
        <w:jc w:val="both"/>
        <w:rPr>
          <w:rFonts w:cs="Times New Roman"/>
        </w:rPr>
      </w:pPr>
      <w:r w:rsidRPr="009C1D6F">
        <w:rPr>
          <w:rFonts w:cs="Times New Roman"/>
        </w:rPr>
        <w:t>The model emphasizes that biological activity can be modified by pharmaceutical formulation. Consequently, antimicrobial activity should be evaluated both before and after formulation where appropriate.</w:t>
      </w:r>
    </w:p>
    <w:p w14:paraId="233477DC"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1.20 Problem Statement</w:t>
      </w:r>
    </w:p>
    <w:p w14:paraId="2EE6FB14" w14:textId="77777777" w:rsidR="00D13AD9" w:rsidRPr="009C1D6F" w:rsidRDefault="00D13AD9" w:rsidP="009C1D6F">
      <w:pPr>
        <w:jc w:val="both"/>
        <w:rPr>
          <w:rFonts w:cs="Times New Roman"/>
        </w:rPr>
      </w:pPr>
      <w:r w:rsidRPr="009C1D6F">
        <w:rPr>
          <w:rFonts w:cs="Times New Roman"/>
        </w:rPr>
        <w:t>Antimicrobial resistance has increased the need for new and alternative antimicrobial candidates. Citrus plants contain chemically diverse limonoids with reported biological activities, and compounds such as limonin have received considerable pharmacological attention (</w:t>
      </w:r>
      <w:proofErr w:type="spellStart"/>
      <w:r w:rsidRPr="009C1D6F">
        <w:rPr>
          <w:rFonts w:cs="Times New Roman"/>
        </w:rPr>
        <w:t>Gualdani</w:t>
      </w:r>
      <w:proofErr w:type="spellEnd"/>
      <w:r w:rsidRPr="009C1D6F">
        <w:rPr>
          <w:rFonts w:cs="Times New Roman"/>
        </w:rPr>
        <w:t xml:space="preserve"> et al., 2016; Fan et al., 2019).</w:t>
      </w:r>
    </w:p>
    <w:p w14:paraId="6E3B0508" w14:textId="77777777" w:rsidR="00D13AD9" w:rsidRPr="009C1D6F" w:rsidRDefault="00D13AD9" w:rsidP="009C1D6F">
      <w:pPr>
        <w:jc w:val="both"/>
        <w:rPr>
          <w:rFonts w:cs="Times New Roman"/>
        </w:rPr>
      </w:pPr>
      <w:r w:rsidRPr="009C1D6F">
        <w:rPr>
          <w:rFonts w:cs="Times New Roman"/>
        </w:rPr>
        <w:t>However, the existing evidence does not eliminate several important scientific problems.</w:t>
      </w:r>
    </w:p>
    <w:p w14:paraId="693CEAC8" w14:textId="77777777" w:rsidR="00D13AD9" w:rsidRPr="009C1D6F" w:rsidRDefault="00D13AD9" w:rsidP="009C1D6F">
      <w:pPr>
        <w:jc w:val="both"/>
        <w:rPr>
          <w:rFonts w:cs="Times New Roman"/>
        </w:rPr>
      </w:pPr>
      <w:r w:rsidRPr="009C1D6F">
        <w:rPr>
          <w:rFonts w:cs="Times New Roman"/>
        </w:rPr>
        <w:t>First, Citrus-derived preparations may vary substantially according to species, cultivar, plant part, geographical origin and extraction procedure. Second, crude extracts contain multiple compounds, making it difficult to attribute antimicrobial activity to specific limonoids without adequate chemical characterization. Third, antimicrobial activity demonstrated in vitro does not establish pharmaceutical suitability. Finally, incorporation into a topical formulation introduces additional variables involving solubility, release, stability and local availability.</w:t>
      </w:r>
    </w:p>
    <w:p w14:paraId="6107E3A1" w14:textId="77777777" w:rsidR="00D13AD9" w:rsidRPr="009C1D6F" w:rsidRDefault="00D13AD9" w:rsidP="009C1D6F">
      <w:pPr>
        <w:jc w:val="both"/>
        <w:rPr>
          <w:rFonts w:cs="Times New Roman"/>
        </w:rPr>
      </w:pPr>
      <w:r w:rsidRPr="009C1D6F">
        <w:rPr>
          <w:rFonts w:cs="Times New Roman"/>
        </w:rPr>
        <w:t xml:space="preserve">The central problem addressed by this research is therefore the </w:t>
      </w:r>
      <w:r w:rsidRPr="009C1D6F">
        <w:rPr>
          <w:rFonts w:cs="Times New Roman"/>
          <w:b/>
          <w:bCs/>
        </w:rPr>
        <w:t xml:space="preserve">limited integration of Citrus-limonoid extraction, chemical characterization, antimicrobial evaluation and </w:t>
      </w:r>
      <w:r w:rsidRPr="009C1D6F">
        <w:rPr>
          <w:rFonts w:cs="Times New Roman"/>
          <w:b/>
          <w:bCs/>
        </w:rPr>
        <w:lastRenderedPageBreak/>
        <w:t>standardized topical formulation development within a single pharmaceutical-development framework</w:t>
      </w:r>
      <w:r w:rsidRPr="009C1D6F">
        <w:rPr>
          <w:rFonts w:cs="Times New Roman"/>
        </w:rPr>
        <w:t xml:space="preserve">. This formulation of the research problem is consistent with the existing project framework in the supplied material. </w:t>
      </w:r>
    </w:p>
    <w:p w14:paraId="06B483B0"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1.21 Research Gap</w:t>
      </w:r>
    </w:p>
    <w:p w14:paraId="562CB580" w14:textId="77777777" w:rsidR="00D13AD9" w:rsidRPr="009C1D6F" w:rsidRDefault="00D13AD9" w:rsidP="009C1D6F">
      <w:pPr>
        <w:jc w:val="both"/>
        <w:rPr>
          <w:rFonts w:cs="Times New Roman"/>
        </w:rPr>
      </w:pPr>
      <w:r w:rsidRPr="009C1D6F">
        <w:rPr>
          <w:rFonts w:cs="Times New Roman"/>
        </w:rPr>
        <w:t>The literature establishes the chemical diversity and biological potential of Citrus limonoids, but several interconnected gaps remain.</w:t>
      </w:r>
    </w:p>
    <w:p w14:paraId="0C3BE30B" w14:textId="77777777" w:rsidR="00D13AD9" w:rsidRPr="009C1D6F" w:rsidRDefault="00D13AD9" w:rsidP="009C1D6F">
      <w:pPr>
        <w:jc w:val="both"/>
        <w:rPr>
          <w:rFonts w:cs="Times New Roman"/>
        </w:rPr>
      </w:pPr>
      <w:r w:rsidRPr="009C1D6F">
        <w:rPr>
          <w:rFonts w:cs="Times New Roman"/>
        </w:rPr>
        <w:t xml:space="preserve">The first concerns </w:t>
      </w:r>
      <w:r w:rsidRPr="009C1D6F">
        <w:rPr>
          <w:rFonts w:cs="Times New Roman"/>
          <w:b/>
          <w:bCs/>
        </w:rPr>
        <w:t>chemical definition</w:t>
      </w:r>
      <w:r w:rsidRPr="009C1D6F">
        <w:rPr>
          <w:rFonts w:cs="Times New Roman"/>
        </w:rPr>
        <w:t>. Studies based on crude extracts may demonstrate activity without adequately establishing the concentrations of individual limonoids.</w:t>
      </w:r>
    </w:p>
    <w:p w14:paraId="7081D3EA" w14:textId="77777777" w:rsidR="00D13AD9" w:rsidRPr="009C1D6F" w:rsidRDefault="00D13AD9" w:rsidP="009C1D6F">
      <w:pPr>
        <w:jc w:val="both"/>
        <w:rPr>
          <w:rFonts w:cs="Times New Roman"/>
        </w:rPr>
      </w:pPr>
      <w:r w:rsidRPr="009C1D6F">
        <w:rPr>
          <w:rFonts w:cs="Times New Roman"/>
        </w:rPr>
        <w:t xml:space="preserve">The second concerns </w:t>
      </w:r>
      <w:r w:rsidRPr="009C1D6F">
        <w:rPr>
          <w:rFonts w:cs="Times New Roman"/>
          <w:b/>
          <w:bCs/>
        </w:rPr>
        <w:t>reproducibility</w:t>
      </w:r>
      <w:r w:rsidRPr="009C1D6F">
        <w:rPr>
          <w:rFonts w:cs="Times New Roman"/>
        </w:rPr>
        <w:t>. Differences in botanical material and extraction conditions can produce chemically different preparations.</w:t>
      </w:r>
    </w:p>
    <w:p w14:paraId="3FABBDAE" w14:textId="77777777" w:rsidR="00D13AD9" w:rsidRPr="009C1D6F" w:rsidRDefault="00D13AD9" w:rsidP="009C1D6F">
      <w:pPr>
        <w:jc w:val="both"/>
        <w:rPr>
          <w:rFonts w:cs="Times New Roman"/>
        </w:rPr>
      </w:pPr>
      <w:r w:rsidRPr="009C1D6F">
        <w:rPr>
          <w:rFonts w:cs="Times New Roman"/>
        </w:rPr>
        <w:t xml:space="preserve">The third concerns </w:t>
      </w:r>
      <w:r w:rsidRPr="009C1D6F">
        <w:rPr>
          <w:rFonts w:cs="Times New Roman"/>
          <w:b/>
          <w:bCs/>
        </w:rPr>
        <w:t>translation into dosage forms</w:t>
      </w:r>
      <w:r w:rsidRPr="009C1D6F">
        <w:rPr>
          <w:rFonts w:cs="Times New Roman"/>
        </w:rPr>
        <w:t>. Demonstrating antimicrobial activity does not establish whether the active material can be incorporated into a stable and pharmaceutically acceptable topical system.</w:t>
      </w:r>
    </w:p>
    <w:p w14:paraId="3A9897D9" w14:textId="77777777" w:rsidR="00D13AD9" w:rsidRPr="009C1D6F" w:rsidRDefault="00D13AD9" w:rsidP="009C1D6F">
      <w:pPr>
        <w:jc w:val="both"/>
        <w:rPr>
          <w:rFonts w:cs="Times New Roman"/>
        </w:rPr>
      </w:pPr>
      <w:r w:rsidRPr="009C1D6F">
        <w:rPr>
          <w:rFonts w:cs="Times New Roman"/>
        </w:rPr>
        <w:t xml:space="preserve">The fourth concerns </w:t>
      </w:r>
      <w:r w:rsidRPr="009C1D6F">
        <w:rPr>
          <w:rFonts w:cs="Times New Roman"/>
          <w:b/>
          <w:bCs/>
        </w:rPr>
        <w:t>integration</w:t>
      </w:r>
      <w:r w:rsidRPr="009C1D6F">
        <w:rPr>
          <w:rFonts w:cs="Times New Roman"/>
        </w:rPr>
        <w:t>. Extraction, chemical analysis, antimicrobial testing and formulation are frequently investigated separately. An integrated pathway allows the relationship between these variables to be examined more systematically.</w:t>
      </w:r>
    </w:p>
    <w:p w14:paraId="0B063F4B" w14:textId="77777777" w:rsidR="00D13AD9" w:rsidRPr="009C1D6F" w:rsidRDefault="00D13AD9" w:rsidP="009C1D6F">
      <w:pPr>
        <w:jc w:val="both"/>
        <w:rPr>
          <w:rFonts w:cs="Times New Roman"/>
        </w:rPr>
      </w:pPr>
      <w:r w:rsidRPr="009C1D6F">
        <w:rPr>
          <w:rFonts w:cs="Times New Roman"/>
        </w:rPr>
        <w:t xml:space="preserve">The fifth concerns </w:t>
      </w:r>
      <w:r w:rsidRPr="009C1D6F">
        <w:rPr>
          <w:rFonts w:cs="Times New Roman"/>
          <w:b/>
          <w:bCs/>
        </w:rPr>
        <w:t>translation of evidence</w:t>
      </w:r>
      <w:r w:rsidRPr="009C1D6F">
        <w:rPr>
          <w:rFonts w:cs="Times New Roman"/>
        </w:rPr>
        <w:t>. In-vitro antimicrobial activity should not be presented as clinical efficacy. The progression from laboratory activity to therapeutic application requires additional preclinical and clinical evidence.</w:t>
      </w:r>
    </w:p>
    <w:p w14:paraId="09B6E376" w14:textId="77777777" w:rsidR="00D13AD9" w:rsidRPr="009C1D6F" w:rsidRDefault="00D13AD9" w:rsidP="009C1D6F">
      <w:pPr>
        <w:jc w:val="both"/>
        <w:rPr>
          <w:rFonts w:cs="Times New Roman"/>
        </w:rPr>
      </w:pPr>
      <w:r w:rsidRPr="009C1D6F">
        <w:rPr>
          <w:rFonts w:cs="Times New Roman"/>
        </w:rPr>
        <w:t xml:space="preserve">The supplied research framework similarly identifies these gaps and specifically emphasizes the need to connect chemical composition, formulation characteristics, antimicrobial activity, stability and safety. </w:t>
      </w:r>
    </w:p>
    <w:p w14:paraId="4840D6B8"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1.22 Rationale for the Present Study</w:t>
      </w:r>
    </w:p>
    <w:p w14:paraId="7A7A3B2A" w14:textId="77777777" w:rsidR="00D13AD9" w:rsidRPr="009C1D6F" w:rsidRDefault="00D13AD9" w:rsidP="009C1D6F">
      <w:pPr>
        <w:jc w:val="both"/>
        <w:rPr>
          <w:rFonts w:cs="Times New Roman"/>
        </w:rPr>
      </w:pPr>
      <w:r w:rsidRPr="009C1D6F">
        <w:rPr>
          <w:rFonts w:cs="Times New Roman"/>
        </w:rPr>
        <w:t>The rationale for this research arises from the intersection of three scientific problems.</w:t>
      </w:r>
    </w:p>
    <w:p w14:paraId="3E3CB0CB" w14:textId="77777777" w:rsidR="00D13AD9" w:rsidRPr="009C1D6F" w:rsidRDefault="00D13AD9" w:rsidP="009C1D6F">
      <w:pPr>
        <w:jc w:val="both"/>
        <w:rPr>
          <w:rFonts w:cs="Times New Roman"/>
        </w:rPr>
      </w:pPr>
      <w:r w:rsidRPr="009C1D6F">
        <w:rPr>
          <w:rFonts w:cs="Times New Roman"/>
        </w:rPr>
        <w:t>The first is the continuing need for antimicrobial candidates in the context of resistance.</w:t>
      </w:r>
    </w:p>
    <w:p w14:paraId="3957435F" w14:textId="77777777" w:rsidR="00D13AD9" w:rsidRPr="009C1D6F" w:rsidRDefault="00D13AD9" w:rsidP="009C1D6F">
      <w:pPr>
        <w:jc w:val="both"/>
        <w:rPr>
          <w:rFonts w:cs="Times New Roman"/>
        </w:rPr>
      </w:pPr>
      <w:r w:rsidRPr="009C1D6F">
        <w:rPr>
          <w:rFonts w:cs="Times New Roman"/>
        </w:rPr>
        <w:t>The second is the chemical diversity of Citrus limonoids and their reported biological potential.</w:t>
      </w:r>
    </w:p>
    <w:p w14:paraId="63C0755E" w14:textId="77777777" w:rsidR="00D13AD9" w:rsidRPr="009C1D6F" w:rsidRDefault="00D13AD9" w:rsidP="009C1D6F">
      <w:pPr>
        <w:jc w:val="both"/>
        <w:rPr>
          <w:rFonts w:cs="Times New Roman"/>
        </w:rPr>
      </w:pPr>
      <w:r w:rsidRPr="009C1D6F">
        <w:rPr>
          <w:rFonts w:cs="Times New Roman"/>
        </w:rPr>
        <w:t>The third is the difficulty of translating natural-product activity into a reproducible pharmaceutical preparation.</w:t>
      </w:r>
    </w:p>
    <w:p w14:paraId="69637987" w14:textId="77777777" w:rsidR="00D13AD9" w:rsidRPr="009C1D6F" w:rsidRDefault="00D13AD9" w:rsidP="009C1D6F">
      <w:pPr>
        <w:jc w:val="both"/>
        <w:rPr>
          <w:rFonts w:cs="Times New Roman"/>
        </w:rPr>
      </w:pPr>
      <w:r w:rsidRPr="009C1D6F">
        <w:rPr>
          <w:rFonts w:cs="Times New Roman"/>
        </w:rPr>
        <w:lastRenderedPageBreak/>
        <w:t xml:space="preserve">The research therefore does not ask only whether Citrus limonoids possess antimicrobial activity. Instead, it asks whether a </w:t>
      </w:r>
      <w:r w:rsidRPr="009C1D6F">
        <w:rPr>
          <w:rFonts w:cs="Times New Roman"/>
          <w:b/>
          <w:bCs/>
        </w:rPr>
        <w:t>chemically characterized limonoid-containing preparation can be developed into a stable topical formulation while retaining measurable antimicrobial activity and acceptable pharmaceutical characteristics</w:t>
      </w:r>
      <w:r w:rsidRPr="009C1D6F">
        <w:rPr>
          <w:rFonts w:cs="Times New Roman"/>
        </w:rPr>
        <w:t>.</w:t>
      </w:r>
    </w:p>
    <w:p w14:paraId="283A1CD7" w14:textId="77777777" w:rsidR="00D13AD9" w:rsidRPr="009C1D6F" w:rsidRDefault="00D13AD9" w:rsidP="009C1D6F">
      <w:pPr>
        <w:jc w:val="both"/>
        <w:rPr>
          <w:rFonts w:cs="Times New Roman"/>
        </w:rPr>
      </w:pPr>
      <w:r w:rsidRPr="009C1D6F">
        <w:rPr>
          <w:rFonts w:cs="Times New Roman"/>
        </w:rPr>
        <w:t>This is a more demanding question because it requires evidence across multiple stages of development.</w:t>
      </w:r>
    </w:p>
    <w:p w14:paraId="5871340E"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1.23 Aim of the Study</w:t>
      </w:r>
    </w:p>
    <w:p w14:paraId="09E6CFA9" w14:textId="77777777" w:rsidR="00D13AD9" w:rsidRPr="009C1D6F" w:rsidRDefault="00D13AD9" w:rsidP="009C1D6F">
      <w:pPr>
        <w:jc w:val="both"/>
        <w:rPr>
          <w:rFonts w:cs="Times New Roman"/>
        </w:rPr>
      </w:pPr>
      <w:r w:rsidRPr="009C1D6F">
        <w:rPr>
          <w:rFonts w:cs="Times New Roman"/>
        </w:rPr>
        <w:t>The overall aim of the present study is to:</w:t>
      </w:r>
    </w:p>
    <w:p w14:paraId="76B94050" w14:textId="77777777" w:rsidR="00D13AD9" w:rsidRPr="009C1D6F" w:rsidRDefault="00D13AD9" w:rsidP="009C1D6F">
      <w:pPr>
        <w:jc w:val="both"/>
        <w:rPr>
          <w:rFonts w:cs="Times New Roman"/>
        </w:rPr>
      </w:pPr>
      <w:r w:rsidRPr="009C1D6F">
        <w:rPr>
          <w:rFonts w:cs="Times New Roman"/>
          <w:b/>
          <w:bCs/>
        </w:rPr>
        <w:t xml:space="preserve">Develop and scientifically evaluate a standardized herbal topical formulation containing limonoids extracted from selected </w:t>
      </w:r>
      <w:r w:rsidRPr="009C1D6F">
        <w:rPr>
          <w:rFonts w:cs="Times New Roman"/>
          <w:b/>
          <w:bCs/>
          <w:i/>
          <w:iCs/>
        </w:rPr>
        <w:t>Citrus</w:t>
      </w:r>
      <w:r w:rsidRPr="009C1D6F">
        <w:rPr>
          <w:rFonts w:cs="Times New Roman"/>
          <w:b/>
          <w:bCs/>
        </w:rPr>
        <w:t xml:space="preserve"> plant material for potential application against selected bacterial and fungal pathogens.</w:t>
      </w:r>
    </w:p>
    <w:p w14:paraId="3BE52690" w14:textId="77777777" w:rsidR="00D13AD9" w:rsidRPr="009C1D6F" w:rsidRDefault="00D13AD9" w:rsidP="009C1D6F">
      <w:pPr>
        <w:jc w:val="both"/>
        <w:rPr>
          <w:rFonts w:cs="Times New Roman"/>
        </w:rPr>
      </w:pPr>
      <w:r w:rsidRPr="009C1D6F">
        <w:rPr>
          <w:rFonts w:cs="Times New Roman"/>
        </w:rPr>
        <w:t xml:space="preserve">This aim follows the approved research framework in the supplied material. </w:t>
      </w:r>
    </w:p>
    <w:p w14:paraId="6105328F"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1.24 Objectives of the Study</w:t>
      </w:r>
    </w:p>
    <w:p w14:paraId="1F718665" w14:textId="77777777" w:rsidR="00D13AD9" w:rsidRPr="009C1D6F" w:rsidRDefault="00D13AD9" w:rsidP="009C1D6F">
      <w:pPr>
        <w:jc w:val="both"/>
        <w:rPr>
          <w:rFonts w:cs="Times New Roman"/>
        </w:rPr>
      </w:pPr>
      <w:r w:rsidRPr="009C1D6F">
        <w:rPr>
          <w:rFonts w:cs="Times New Roman"/>
        </w:rPr>
        <w:t>The study will pursue the following objectives:</w:t>
      </w:r>
    </w:p>
    <w:p w14:paraId="613DA07D" w14:textId="77777777" w:rsidR="00D13AD9" w:rsidRPr="009C1D6F" w:rsidRDefault="00D13AD9" w:rsidP="009C1D6F">
      <w:pPr>
        <w:numPr>
          <w:ilvl w:val="0"/>
          <w:numId w:val="14"/>
        </w:numPr>
        <w:jc w:val="both"/>
        <w:rPr>
          <w:rFonts w:cs="Times New Roman"/>
        </w:rPr>
      </w:pPr>
      <w:r w:rsidRPr="009C1D6F">
        <w:rPr>
          <w:rFonts w:cs="Times New Roman"/>
        </w:rPr>
        <w:t xml:space="preserve">To extract and characterize limonoids from selected </w:t>
      </w:r>
      <w:r w:rsidRPr="009C1D6F">
        <w:rPr>
          <w:rFonts w:cs="Times New Roman"/>
          <w:i/>
          <w:iCs/>
        </w:rPr>
        <w:t>Citrus</w:t>
      </w:r>
      <w:r w:rsidRPr="009C1D6F">
        <w:rPr>
          <w:rFonts w:cs="Times New Roman"/>
        </w:rPr>
        <w:t xml:space="preserve"> plant species. </w:t>
      </w:r>
    </w:p>
    <w:p w14:paraId="1442C669" w14:textId="77777777" w:rsidR="00D13AD9" w:rsidRPr="009C1D6F" w:rsidRDefault="00D13AD9" w:rsidP="009C1D6F">
      <w:pPr>
        <w:numPr>
          <w:ilvl w:val="0"/>
          <w:numId w:val="14"/>
        </w:numPr>
        <w:jc w:val="both"/>
        <w:rPr>
          <w:rFonts w:cs="Times New Roman"/>
        </w:rPr>
      </w:pPr>
      <w:r w:rsidRPr="009C1D6F">
        <w:rPr>
          <w:rFonts w:cs="Times New Roman"/>
        </w:rPr>
        <w:t xml:space="preserve">To develop a stable herbal topical formulation containing limonoids. </w:t>
      </w:r>
    </w:p>
    <w:p w14:paraId="60C26C4E" w14:textId="77777777" w:rsidR="00D13AD9" w:rsidRPr="009C1D6F" w:rsidRDefault="00D13AD9" w:rsidP="009C1D6F">
      <w:pPr>
        <w:numPr>
          <w:ilvl w:val="0"/>
          <w:numId w:val="14"/>
        </w:numPr>
        <w:jc w:val="both"/>
        <w:rPr>
          <w:rFonts w:cs="Times New Roman"/>
        </w:rPr>
      </w:pPr>
      <w:r w:rsidRPr="009C1D6F">
        <w:rPr>
          <w:rFonts w:cs="Times New Roman"/>
        </w:rPr>
        <w:t xml:space="preserve">To evaluate the antimicrobial efficacy of the formulation against selected bacterial and fungal pathogens. </w:t>
      </w:r>
    </w:p>
    <w:p w14:paraId="1DC1D517" w14:textId="77777777" w:rsidR="00D13AD9" w:rsidRPr="009C1D6F" w:rsidRDefault="00D13AD9" w:rsidP="009C1D6F">
      <w:pPr>
        <w:numPr>
          <w:ilvl w:val="0"/>
          <w:numId w:val="14"/>
        </w:numPr>
        <w:jc w:val="both"/>
        <w:rPr>
          <w:rFonts w:cs="Times New Roman"/>
        </w:rPr>
      </w:pPr>
      <w:r w:rsidRPr="009C1D6F">
        <w:rPr>
          <w:rFonts w:cs="Times New Roman"/>
        </w:rPr>
        <w:t xml:space="preserve">To investigate the safety, stability and physicochemical properties of the developed formulation. </w:t>
      </w:r>
    </w:p>
    <w:p w14:paraId="30188449" w14:textId="77777777" w:rsidR="00D13AD9" w:rsidRPr="009C1D6F" w:rsidRDefault="00D13AD9" w:rsidP="009C1D6F">
      <w:pPr>
        <w:numPr>
          <w:ilvl w:val="0"/>
          <w:numId w:val="14"/>
        </w:numPr>
        <w:jc w:val="both"/>
        <w:rPr>
          <w:rFonts w:cs="Times New Roman"/>
        </w:rPr>
      </w:pPr>
      <w:r w:rsidRPr="009C1D6F">
        <w:rPr>
          <w:rFonts w:cs="Times New Roman"/>
        </w:rPr>
        <w:t xml:space="preserve">To evaluate the therapeutic potential through appropriate preclinical and, where applicable, clinical studies conducted according to the approved research protocol. </w:t>
      </w:r>
    </w:p>
    <w:p w14:paraId="3797AF73" w14:textId="77777777" w:rsidR="00D13AD9" w:rsidRPr="009C1D6F" w:rsidRDefault="00D13AD9" w:rsidP="009C1D6F">
      <w:pPr>
        <w:jc w:val="both"/>
        <w:rPr>
          <w:rFonts w:cs="Times New Roman"/>
        </w:rPr>
      </w:pPr>
      <w:r w:rsidRPr="009C1D6F">
        <w:rPr>
          <w:rFonts w:cs="Times New Roman"/>
        </w:rPr>
        <w:t xml:space="preserve">These objectives are directly consistent with the research framework already supplied. </w:t>
      </w:r>
    </w:p>
    <w:p w14:paraId="51329AD4" w14:textId="77777777" w:rsidR="00D13AD9" w:rsidRPr="009C1D6F" w:rsidRDefault="00D13AD9" w:rsidP="009C1D6F">
      <w:pPr>
        <w:jc w:val="both"/>
        <w:rPr>
          <w:rFonts w:cs="Times New Roman"/>
        </w:rPr>
      </w:pPr>
      <w:r w:rsidRPr="009C1D6F">
        <w:rPr>
          <w:rFonts w:cs="Times New Roman"/>
        </w:rPr>
        <w:t>Importantly, the fifth objective should only be implemented where the approved protocol actually includes preclinical or clinical work. Clinical efficacy should not be inferred from laboratory antimicrobial findings.</w:t>
      </w:r>
    </w:p>
    <w:p w14:paraId="1D6A9EDE"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1.25 Research Questions</w:t>
      </w:r>
    </w:p>
    <w:p w14:paraId="1E5D7B0D" w14:textId="77777777" w:rsidR="00D13AD9" w:rsidRPr="009C1D6F" w:rsidRDefault="00D13AD9" w:rsidP="009C1D6F">
      <w:pPr>
        <w:jc w:val="both"/>
        <w:rPr>
          <w:rFonts w:cs="Times New Roman"/>
        </w:rPr>
      </w:pPr>
      <w:r w:rsidRPr="009C1D6F">
        <w:rPr>
          <w:rFonts w:cs="Times New Roman"/>
        </w:rPr>
        <w:t>The study is guided by the following questions:</w:t>
      </w:r>
    </w:p>
    <w:p w14:paraId="03465162" w14:textId="77777777" w:rsidR="00D13AD9" w:rsidRPr="009C1D6F" w:rsidRDefault="00D13AD9" w:rsidP="009C1D6F">
      <w:pPr>
        <w:numPr>
          <w:ilvl w:val="0"/>
          <w:numId w:val="15"/>
        </w:numPr>
        <w:jc w:val="both"/>
        <w:rPr>
          <w:rFonts w:cs="Times New Roman"/>
        </w:rPr>
      </w:pPr>
      <w:r w:rsidRPr="009C1D6F">
        <w:rPr>
          <w:rFonts w:cs="Times New Roman"/>
        </w:rPr>
        <w:t xml:space="preserve">Can limonoids be efficiently extracted from the selected </w:t>
      </w:r>
      <w:r w:rsidRPr="009C1D6F">
        <w:rPr>
          <w:rFonts w:cs="Times New Roman"/>
          <w:i/>
          <w:iCs/>
        </w:rPr>
        <w:t>Citrus</w:t>
      </w:r>
      <w:r w:rsidRPr="009C1D6F">
        <w:rPr>
          <w:rFonts w:cs="Times New Roman"/>
        </w:rPr>
        <w:t xml:space="preserve"> plant material? </w:t>
      </w:r>
    </w:p>
    <w:p w14:paraId="3BACBDCC" w14:textId="77777777" w:rsidR="00D13AD9" w:rsidRPr="009C1D6F" w:rsidRDefault="00D13AD9" w:rsidP="009C1D6F">
      <w:pPr>
        <w:numPr>
          <w:ilvl w:val="0"/>
          <w:numId w:val="15"/>
        </w:numPr>
        <w:jc w:val="both"/>
        <w:rPr>
          <w:rFonts w:cs="Times New Roman"/>
        </w:rPr>
      </w:pPr>
      <w:r w:rsidRPr="009C1D6F">
        <w:rPr>
          <w:rFonts w:cs="Times New Roman"/>
        </w:rPr>
        <w:lastRenderedPageBreak/>
        <w:t xml:space="preserve">What are the major limonoid constituents and relevant chemical characteristics of the resulting preparation? </w:t>
      </w:r>
    </w:p>
    <w:p w14:paraId="6CFA007E" w14:textId="77777777" w:rsidR="00D13AD9" w:rsidRPr="009C1D6F" w:rsidRDefault="00D13AD9" w:rsidP="009C1D6F">
      <w:pPr>
        <w:numPr>
          <w:ilvl w:val="0"/>
          <w:numId w:val="15"/>
        </w:numPr>
        <w:jc w:val="both"/>
        <w:rPr>
          <w:rFonts w:cs="Times New Roman"/>
        </w:rPr>
      </w:pPr>
      <w:r w:rsidRPr="009C1D6F">
        <w:rPr>
          <w:rFonts w:cs="Times New Roman"/>
        </w:rPr>
        <w:t xml:space="preserve">Can the characterized limonoid material be incorporated into a physically and chemically acceptable topical formulation? </w:t>
      </w:r>
    </w:p>
    <w:p w14:paraId="4DF1DA42" w14:textId="77777777" w:rsidR="00D13AD9" w:rsidRPr="009C1D6F" w:rsidRDefault="00D13AD9" w:rsidP="009C1D6F">
      <w:pPr>
        <w:numPr>
          <w:ilvl w:val="0"/>
          <w:numId w:val="15"/>
        </w:numPr>
        <w:jc w:val="both"/>
        <w:rPr>
          <w:rFonts w:cs="Times New Roman"/>
        </w:rPr>
      </w:pPr>
      <w:r w:rsidRPr="009C1D6F">
        <w:rPr>
          <w:rFonts w:cs="Times New Roman"/>
        </w:rPr>
        <w:t xml:space="preserve">What physicochemical and release characteristics does the optimized formulation demonstrate? </w:t>
      </w:r>
    </w:p>
    <w:p w14:paraId="524EF2D0" w14:textId="77777777" w:rsidR="00D13AD9" w:rsidRPr="009C1D6F" w:rsidRDefault="00D13AD9" w:rsidP="009C1D6F">
      <w:pPr>
        <w:numPr>
          <w:ilvl w:val="0"/>
          <w:numId w:val="15"/>
        </w:numPr>
        <w:jc w:val="both"/>
        <w:rPr>
          <w:rFonts w:cs="Times New Roman"/>
        </w:rPr>
      </w:pPr>
      <w:r w:rsidRPr="009C1D6F">
        <w:rPr>
          <w:rFonts w:cs="Times New Roman"/>
        </w:rPr>
        <w:t xml:space="preserve">Does the developed formulation demonstrate measurable antibacterial and antifungal activity against the selected test organisms? </w:t>
      </w:r>
    </w:p>
    <w:p w14:paraId="39C5F16D" w14:textId="77777777" w:rsidR="00D13AD9" w:rsidRPr="009C1D6F" w:rsidRDefault="00D13AD9" w:rsidP="009C1D6F">
      <w:pPr>
        <w:numPr>
          <w:ilvl w:val="0"/>
          <w:numId w:val="15"/>
        </w:numPr>
        <w:jc w:val="both"/>
        <w:rPr>
          <w:rFonts w:cs="Times New Roman"/>
        </w:rPr>
      </w:pPr>
      <w:r w:rsidRPr="009C1D6F">
        <w:rPr>
          <w:rFonts w:cs="Times New Roman"/>
        </w:rPr>
        <w:t xml:space="preserve">Does the formulation maintain acceptable safety and stability under the evaluated conditions? </w:t>
      </w:r>
    </w:p>
    <w:p w14:paraId="79CBB098" w14:textId="77777777" w:rsidR="00D13AD9" w:rsidRPr="009C1D6F" w:rsidRDefault="00D13AD9" w:rsidP="009C1D6F">
      <w:pPr>
        <w:jc w:val="both"/>
        <w:rPr>
          <w:rFonts w:cs="Times New Roman"/>
        </w:rPr>
      </w:pPr>
      <w:r w:rsidRPr="009C1D6F">
        <w:rPr>
          <w:rFonts w:cs="Times New Roman"/>
        </w:rPr>
        <w:t xml:space="preserve">These questions correspond directly with the objectives and existing project framework. </w:t>
      </w:r>
    </w:p>
    <w:p w14:paraId="1642BACC"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1.26 Research Hypotheses</w:t>
      </w:r>
    </w:p>
    <w:p w14:paraId="1904D617" w14:textId="77777777" w:rsidR="00D13AD9" w:rsidRPr="009C1D6F" w:rsidRDefault="00D13AD9" w:rsidP="009C1D6F">
      <w:pPr>
        <w:jc w:val="both"/>
        <w:rPr>
          <w:rFonts w:cs="Times New Roman"/>
        </w:rPr>
      </w:pPr>
      <w:r w:rsidRPr="009C1D6F">
        <w:rPr>
          <w:rFonts w:cs="Times New Roman"/>
        </w:rPr>
        <w:t>Where hypothesis testing is appropriate, the general null hypothesis may be stated as:</w:t>
      </w:r>
    </w:p>
    <w:p w14:paraId="6995E9C0" w14:textId="77777777" w:rsidR="00D13AD9" w:rsidRPr="009C1D6F" w:rsidRDefault="00D13AD9" w:rsidP="009C1D6F">
      <w:pPr>
        <w:jc w:val="both"/>
        <w:rPr>
          <w:rFonts w:cs="Times New Roman"/>
        </w:rPr>
      </w:pPr>
      <w:r w:rsidRPr="009C1D6F">
        <w:rPr>
          <w:rFonts w:cs="Times New Roman"/>
          <w:b/>
          <w:bCs/>
        </w:rPr>
        <w:t>H₀:</w:t>
      </w:r>
      <w:r w:rsidRPr="009C1D6F">
        <w:rPr>
          <w:rFonts w:cs="Times New Roman"/>
        </w:rPr>
        <w:t xml:space="preserve"> The chemical characteristics of the Citrus-limonoid preparation have no statistically significant relationship with antimicrobial activity, and formulation does not significantly influence the measured antimicrobial or pharmaceutical characteristics.</w:t>
      </w:r>
    </w:p>
    <w:p w14:paraId="373549D6" w14:textId="77777777" w:rsidR="00D13AD9" w:rsidRPr="009C1D6F" w:rsidRDefault="00D13AD9" w:rsidP="009C1D6F">
      <w:pPr>
        <w:jc w:val="both"/>
        <w:rPr>
          <w:rFonts w:cs="Times New Roman"/>
        </w:rPr>
      </w:pPr>
      <w:r w:rsidRPr="009C1D6F">
        <w:rPr>
          <w:rFonts w:cs="Times New Roman"/>
        </w:rPr>
        <w:t>The corresponding alternative hypothesis is:</w:t>
      </w:r>
    </w:p>
    <w:p w14:paraId="125E5D7A" w14:textId="77777777" w:rsidR="00D13AD9" w:rsidRPr="009C1D6F" w:rsidRDefault="00D13AD9" w:rsidP="009C1D6F">
      <w:pPr>
        <w:jc w:val="both"/>
        <w:rPr>
          <w:rFonts w:cs="Times New Roman"/>
        </w:rPr>
      </w:pPr>
      <w:r w:rsidRPr="009C1D6F">
        <w:rPr>
          <w:rFonts w:cs="Times New Roman"/>
          <w:b/>
          <w:bCs/>
        </w:rPr>
        <w:t>H₁:</w:t>
      </w:r>
      <w:r w:rsidRPr="009C1D6F">
        <w:rPr>
          <w:rFonts w:cs="Times New Roman"/>
        </w:rPr>
        <w:t xml:space="preserve"> The chemical characteristics of the Citrus-limonoid preparation are significantly associated with antimicrobial activity, and formulation significantly influences one or more measured antimicrobial or pharmaceutical characteristics.</w:t>
      </w:r>
    </w:p>
    <w:p w14:paraId="4934D6C7" w14:textId="77777777" w:rsidR="00D13AD9" w:rsidRPr="009C1D6F" w:rsidRDefault="00D13AD9" w:rsidP="009C1D6F">
      <w:pPr>
        <w:jc w:val="both"/>
        <w:rPr>
          <w:rFonts w:cs="Times New Roman"/>
        </w:rPr>
      </w:pPr>
      <w:r w:rsidRPr="009C1D6F">
        <w:rPr>
          <w:rFonts w:cs="Times New Roman"/>
        </w:rPr>
        <w:t>Specific hypotheses should subsequently be aligned with the actual experimental variables and statistical analyses.</w:t>
      </w:r>
    </w:p>
    <w:p w14:paraId="0B2078BF"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1.27 Significance of the Study</w:t>
      </w:r>
    </w:p>
    <w:p w14:paraId="77C4F2CD" w14:textId="77777777" w:rsidR="00D13AD9" w:rsidRPr="009C1D6F" w:rsidRDefault="00D13AD9" w:rsidP="009C1D6F">
      <w:pPr>
        <w:jc w:val="both"/>
        <w:rPr>
          <w:rFonts w:cs="Times New Roman"/>
        </w:rPr>
      </w:pPr>
      <w:r w:rsidRPr="009C1D6F">
        <w:rPr>
          <w:rFonts w:cs="Times New Roman"/>
        </w:rPr>
        <w:t>The study has significance for several interconnected areas.</w:t>
      </w:r>
    </w:p>
    <w:p w14:paraId="59A3A43F" w14:textId="77777777" w:rsidR="00D13AD9" w:rsidRPr="009C1D6F" w:rsidRDefault="00D13AD9" w:rsidP="009C1D6F">
      <w:pPr>
        <w:jc w:val="both"/>
        <w:rPr>
          <w:rFonts w:cs="Times New Roman"/>
          <w:b/>
          <w:bCs/>
        </w:rPr>
      </w:pPr>
      <w:r w:rsidRPr="009C1D6F">
        <w:rPr>
          <w:rFonts w:cs="Times New Roman"/>
          <w:b/>
          <w:bCs/>
        </w:rPr>
        <w:t>Natural-product research</w:t>
      </w:r>
    </w:p>
    <w:p w14:paraId="75E0F5CD" w14:textId="77777777" w:rsidR="00D13AD9" w:rsidRPr="009C1D6F" w:rsidRDefault="00D13AD9" w:rsidP="009C1D6F">
      <w:pPr>
        <w:jc w:val="both"/>
        <w:rPr>
          <w:rFonts w:cs="Times New Roman"/>
        </w:rPr>
      </w:pPr>
      <w:r w:rsidRPr="009C1D6F">
        <w:rPr>
          <w:rFonts w:cs="Times New Roman"/>
        </w:rPr>
        <w:t>The investigation may contribute additional information regarding the chemical composition and biological activity of selected Citrus limonoids.</w:t>
      </w:r>
    </w:p>
    <w:p w14:paraId="5242AF69" w14:textId="77777777" w:rsidR="00D13AD9" w:rsidRPr="009C1D6F" w:rsidRDefault="00D13AD9" w:rsidP="009C1D6F">
      <w:pPr>
        <w:jc w:val="both"/>
        <w:rPr>
          <w:rFonts w:cs="Times New Roman"/>
          <w:b/>
          <w:bCs/>
        </w:rPr>
      </w:pPr>
      <w:r w:rsidRPr="009C1D6F">
        <w:rPr>
          <w:rFonts w:cs="Times New Roman"/>
          <w:b/>
          <w:bCs/>
        </w:rPr>
        <w:t>Antimicrobial research</w:t>
      </w:r>
    </w:p>
    <w:p w14:paraId="63502563" w14:textId="77777777" w:rsidR="00D13AD9" w:rsidRPr="009C1D6F" w:rsidRDefault="00D13AD9" w:rsidP="009C1D6F">
      <w:pPr>
        <w:jc w:val="both"/>
        <w:rPr>
          <w:rFonts w:cs="Times New Roman"/>
        </w:rPr>
      </w:pPr>
      <w:r w:rsidRPr="009C1D6F">
        <w:rPr>
          <w:rFonts w:cs="Times New Roman"/>
        </w:rPr>
        <w:lastRenderedPageBreak/>
        <w:t>The work contributes to the broader search for naturally derived antimicrobial candidates in the context of increasing resistance.</w:t>
      </w:r>
    </w:p>
    <w:p w14:paraId="14B7236E" w14:textId="77777777" w:rsidR="00D13AD9" w:rsidRPr="009C1D6F" w:rsidRDefault="00D13AD9" w:rsidP="009C1D6F">
      <w:pPr>
        <w:jc w:val="both"/>
        <w:rPr>
          <w:rFonts w:cs="Times New Roman"/>
          <w:b/>
          <w:bCs/>
        </w:rPr>
      </w:pPr>
      <w:r w:rsidRPr="009C1D6F">
        <w:rPr>
          <w:rFonts w:cs="Times New Roman"/>
          <w:b/>
          <w:bCs/>
        </w:rPr>
        <w:t>Pharmaceutical formulation</w:t>
      </w:r>
    </w:p>
    <w:p w14:paraId="50D6EBFB" w14:textId="77777777" w:rsidR="00D13AD9" w:rsidRPr="009C1D6F" w:rsidRDefault="00D13AD9" w:rsidP="009C1D6F">
      <w:pPr>
        <w:jc w:val="both"/>
        <w:rPr>
          <w:rFonts w:cs="Times New Roman"/>
        </w:rPr>
      </w:pPr>
      <w:r w:rsidRPr="009C1D6F">
        <w:rPr>
          <w:rFonts w:cs="Times New Roman"/>
        </w:rPr>
        <w:t>The study extends beyond screening by examining whether the active material can be incorporated into a topical dosage form.</w:t>
      </w:r>
    </w:p>
    <w:p w14:paraId="6027DECA" w14:textId="77777777" w:rsidR="00D13AD9" w:rsidRPr="009C1D6F" w:rsidRDefault="00D13AD9" w:rsidP="009C1D6F">
      <w:pPr>
        <w:jc w:val="both"/>
        <w:rPr>
          <w:rFonts w:cs="Times New Roman"/>
          <w:b/>
          <w:bCs/>
        </w:rPr>
      </w:pPr>
      <w:r w:rsidRPr="009C1D6F">
        <w:rPr>
          <w:rFonts w:cs="Times New Roman"/>
          <w:b/>
          <w:bCs/>
        </w:rPr>
        <w:t>Analytical science</w:t>
      </w:r>
    </w:p>
    <w:p w14:paraId="749AC6B8" w14:textId="77777777" w:rsidR="00D13AD9" w:rsidRPr="009C1D6F" w:rsidRDefault="00D13AD9" w:rsidP="009C1D6F">
      <w:pPr>
        <w:jc w:val="both"/>
        <w:rPr>
          <w:rFonts w:cs="Times New Roman"/>
        </w:rPr>
      </w:pPr>
      <w:r w:rsidRPr="009C1D6F">
        <w:rPr>
          <w:rFonts w:cs="Times New Roman"/>
        </w:rPr>
        <w:t>Chemical characterization and standardization can provide measurable parameters for assessing reproducibility.</w:t>
      </w:r>
    </w:p>
    <w:p w14:paraId="70C66ACA" w14:textId="77777777" w:rsidR="00D13AD9" w:rsidRPr="009C1D6F" w:rsidRDefault="00D13AD9" w:rsidP="009C1D6F">
      <w:pPr>
        <w:jc w:val="both"/>
        <w:rPr>
          <w:rFonts w:cs="Times New Roman"/>
          <w:b/>
          <w:bCs/>
        </w:rPr>
      </w:pPr>
      <w:r w:rsidRPr="009C1D6F">
        <w:rPr>
          <w:rFonts w:cs="Times New Roman"/>
          <w:b/>
          <w:bCs/>
        </w:rPr>
        <w:t>Topical drug delivery</w:t>
      </w:r>
    </w:p>
    <w:p w14:paraId="06FBC198" w14:textId="77777777" w:rsidR="00D13AD9" w:rsidRPr="009C1D6F" w:rsidRDefault="00D13AD9" w:rsidP="009C1D6F">
      <w:pPr>
        <w:jc w:val="both"/>
        <w:rPr>
          <w:rFonts w:cs="Times New Roman"/>
        </w:rPr>
      </w:pPr>
      <w:r w:rsidRPr="009C1D6F">
        <w:rPr>
          <w:rFonts w:cs="Times New Roman"/>
        </w:rPr>
        <w:t>The research provides an opportunity to examine how formulation characteristics influence the availability and activity of a natural-product preparation.</w:t>
      </w:r>
    </w:p>
    <w:p w14:paraId="033EA197" w14:textId="77777777" w:rsidR="00D13AD9" w:rsidRPr="009C1D6F" w:rsidRDefault="00D13AD9" w:rsidP="009C1D6F">
      <w:pPr>
        <w:jc w:val="both"/>
        <w:rPr>
          <w:rFonts w:cs="Times New Roman"/>
          <w:b/>
          <w:bCs/>
        </w:rPr>
      </w:pPr>
      <w:r w:rsidRPr="009C1D6F">
        <w:rPr>
          <w:rFonts w:cs="Times New Roman"/>
          <w:b/>
          <w:bCs/>
        </w:rPr>
        <w:t>Future development</w:t>
      </w:r>
    </w:p>
    <w:p w14:paraId="14C9C845" w14:textId="77777777" w:rsidR="00D13AD9" w:rsidRPr="009C1D6F" w:rsidRDefault="00D13AD9" w:rsidP="009C1D6F">
      <w:pPr>
        <w:jc w:val="both"/>
        <w:rPr>
          <w:rFonts w:cs="Times New Roman"/>
        </w:rPr>
      </w:pPr>
      <w:r w:rsidRPr="009C1D6F">
        <w:rPr>
          <w:rFonts w:cs="Times New Roman"/>
        </w:rPr>
        <w:t>If the preparation demonstrates reproducible chemical characteristics, antimicrobial activity and acceptable formulation properties, the findings may justify subsequent development studies. They would not, however, by themselves establish clinical efficacy.</w:t>
      </w:r>
    </w:p>
    <w:p w14:paraId="1C14AB34"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1.28 Scope of the Study</w:t>
      </w:r>
    </w:p>
    <w:p w14:paraId="5FF8B3D8" w14:textId="77777777" w:rsidR="00D13AD9" w:rsidRPr="009C1D6F" w:rsidRDefault="00D13AD9" w:rsidP="009C1D6F">
      <w:pPr>
        <w:jc w:val="both"/>
        <w:rPr>
          <w:rFonts w:cs="Times New Roman"/>
        </w:rPr>
      </w:pPr>
      <w:r w:rsidRPr="009C1D6F">
        <w:rPr>
          <w:rFonts w:cs="Times New Roman"/>
        </w:rPr>
        <w:t>The study encompasses extraction and characterization of selected Citrus limonoids, antimicrobial evaluation, topical formulation development and assessment of relevant pharmaceutical properties.</w:t>
      </w:r>
    </w:p>
    <w:p w14:paraId="63184A05" w14:textId="77777777" w:rsidR="00D13AD9" w:rsidRPr="009C1D6F" w:rsidRDefault="00D13AD9" w:rsidP="009C1D6F">
      <w:pPr>
        <w:jc w:val="both"/>
        <w:rPr>
          <w:rFonts w:cs="Times New Roman"/>
        </w:rPr>
      </w:pPr>
      <w:r w:rsidRPr="009C1D6F">
        <w:rPr>
          <w:rFonts w:cs="Times New Roman"/>
        </w:rPr>
        <w:t>The laboratory scope may include chemical characterization, antimicrobial testing, formulation optimization, physicochemical evaluation, release studies, stability assessment and safety-related investigations, depending on the approved methodology.</w:t>
      </w:r>
    </w:p>
    <w:p w14:paraId="35DC98E1" w14:textId="77777777" w:rsidR="00D13AD9" w:rsidRPr="009C1D6F" w:rsidRDefault="00D13AD9" w:rsidP="009C1D6F">
      <w:pPr>
        <w:jc w:val="both"/>
        <w:rPr>
          <w:rFonts w:cs="Times New Roman"/>
        </w:rPr>
      </w:pPr>
      <w:r w:rsidRPr="009C1D6F">
        <w:rPr>
          <w:rFonts w:cs="Times New Roman"/>
        </w:rPr>
        <w:t>The research does not automatically establish clinical efficacy. Any therapeutic interpretation must remain within the level of evidence generated by the study.</w:t>
      </w:r>
    </w:p>
    <w:p w14:paraId="6AE1BB44"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1.29 Delimitations</w:t>
      </w:r>
    </w:p>
    <w:p w14:paraId="70D9FD23" w14:textId="77777777" w:rsidR="00D13AD9" w:rsidRPr="009C1D6F" w:rsidRDefault="00D13AD9" w:rsidP="009C1D6F">
      <w:pPr>
        <w:jc w:val="both"/>
        <w:rPr>
          <w:rFonts w:cs="Times New Roman"/>
        </w:rPr>
      </w:pPr>
      <w:r w:rsidRPr="009C1D6F">
        <w:rPr>
          <w:rFonts w:cs="Times New Roman"/>
        </w:rPr>
        <w:t>The research is limited to the selected Citrus species, plant material, extraction conditions, limonoid constituents, microorganisms and formulation system defined in the approved protocol.</w:t>
      </w:r>
    </w:p>
    <w:p w14:paraId="75D11508" w14:textId="77777777" w:rsidR="00D13AD9" w:rsidRPr="009C1D6F" w:rsidRDefault="00D13AD9" w:rsidP="009C1D6F">
      <w:pPr>
        <w:jc w:val="both"/>
        <w:rPr>
          <w:rFonts w:cs="Times New Roman"/>
        </w:rPr>
      </w:pPr>
      <w:r w:rsidRPr="009C1D6F">
        <w:rPr>
          <w:rFonts w:cs="Times New Roman"/>
        </w:rPr>
        <w:t>Findings obtained from the selected Citrus material should not automatically be generalized to every Citrus species or cultivar.</w:t>
      </w:r>
    </w:p>
    <w:p w14:paraId="7120D4B5" w14:textId="77777777" w:rsidR="00D13AD9" w:rsidRPr="009C1D6F" w:rsidRDefault="00D13AD9" w:rsidP="009C1D6F">
      <w:pPr>
        <w:jc w:val="both"/>
        <w:rPr>
          <w:rFonts w:cs="Times New Roman"/>
        </w:rPr>
      </w:pPr>
      <w:r w:rsidRPr="009C1D6F">
        <w:rPr>
          <w:rFonts w:cs="Times New Roman"/>
        </w:rPr>
        <w:lastRenderedPageBreak/>
        <w:t>Similarly, antimicrobial activity against selected organisms cannot be interpreted as universal antimicrobial activity.</w:t>
      </w:r>
    </w:p>
    <w:p w14:paraId="138D06E3" w14:textId="77777777" w:rsidR="00D13AD9" w:rsidRPr="009C1D6F" w:rsidRDefault="00D13AD9" w:rsidP="009C1D6F">
      <w:pPr>
        <w:jc w:val="both"/>
        <w:rPr>
          <w:rFonts w:cs="Times New Roman"/>
        </w:rPr>
      </w:pPr>
      <w:r w:rsidRPr="009C1D6F">
        <w:rPr>
          <w:rFonts w:cs="Times New Roman"/>
        </w:rPr>
        <w:t>The formulation findings are specific to the dosage form and excipients investigated. Longer-term stability, broader toxicological assessment and clinical efficacy require additional research where applicable.</w:t>
      </w:r>
    </w:p>
    <w:p w14:paraId="244DF1EE"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1.30 Expected Contribution to Knowledge</w:t>
      </w:r>
    </w:p>
    <w:p w14:paraId="5D470B87" w14:textId="77777777" w:rsidR="00D13AD9" w:rsidRPr="009C1D6F" w:rsidRDefault="00D13AD9" w:rsidP="009C1D6F">
      <w:pPr>
        <w:jc w:val="both"/>
        <w:rPr>
          <w:rFonts w:cs="Times New Roman"/>
        </w:rPr>
      </w:pPr>
      <w:r w:rsidRPr="009C1D6F">
        <w:rPr>
          <w:rFonts w:cs="Times New Roman"/>
        </w:rPr>
        <w:t>The expected contribution is not simply the identification of antimicrobial activity.</w:t>
      </w:r>
    </w:p>
    <w:p w14:paraId="0992329B" w14:textId="77777777" w:rsidR="00D13AD9" w:rsidRPr="009C1D6F" w:rsidRDefault="00D13AD9" w:rsidP="009C1D6F">
      <w:pPr>
        <w:jc w:val="both"/>
        <w:rPr>
          <w:rFonts w:cs="Times New Roman"/>
        </w:rPr>
      </w:pPr>
      <w:r w:rsidRPr="009C1D6F">
        <w:rPr>
          <w:rFonts w:cs="Times New Roman"/>
        </w:rPr>
        <w:t>The study aims to provide an integrated understanding of:</w:t>
      </w:r>
    </w:p>
    <w:p w14:paraId="48AC21C0" w14:textId="77777777" w:rsidR="00D13AD9" w:rsidRPr="009C1D6F" w:rsidRDefault="00D13AD9" w:rsidP="009C1D6F">
      <w:pPr>
        <w:jc w:val="both"/>
        <w:rPr>
          <w:rFonts w:cs="Times New Roman"/>
        </w:rPr>
      </w:pPr>
      <w:r w:rsidRPr="009C1D6F">
        <w:rPr>
          <w:rFonts w:cs="Times New Roman"/>
          <w:b/>
          <w:bCs/>
        </w:rPr>
        <w:t>botanical material → chemical composition → antimicrobial activity → formulation behaviour → stability and safety.</w:t>
      </w:r>
    </w:p>
    <w:p w14:paraId="0E979A7F" w14:textId="77777777" w:rsidR="00D13AD9" w:rsidRPr="009C1D6F" w:rsidRDefault="00D13AD9" w:rsidP="009C1D6F">
      <w:pPr>
        <w:jc w:val="both"/>
        <w:rPr>
          <w:rFonts w:cs="Times New Roman"/>
        </w:rPr>
      </w:pPr>
      <w:r w:rsidRPr="009C1D6F">
        <w:rPr>
          <w:rFonts w:cs="Times New Roman"/>
        </w:rPr>
        <w:t>This integrated approach can contribute to natural-product pharmaceutical research by demonstrating how a chemically complex plant-derived material may be investigated through a structured development pathway.</w:t>
      </w:r>
    </w:p>
    <w:p w14:paraId="690EA225" w14:textId="77777777" w:rsidR="00D13AD9" w:rsidRPr="009C1D6F" w:rsidRDefault="00D13AD9" w:rsidP="009A5BC8">
      <w:pPr>
        <w:jc w:val="center"/>
        <w:rPr>
          <w:rFonts w:cs="Times New Roman"/>
          <w:b/>
          <w:bCs/>
        </w:rPr>
      </w:pPr>
      <w:r w:rsidRPr="009C1D6F">
        <w:rPr>
          <w:rFonts w:cs="Times New Roman"/>
          <w:b/>
        </w:rPr>
        <w:t>Figure 1.3. Overall Conceptual Framework of the Study</w:t>
      </w:r>
    </w:p>
    <w:p w14:paraId="716F657E" w14:textId="68F3858D" w:rsidR="00D13AD9" w:rsidRPr="009C1D6F" w:rsidRDefault="00D13AD9" w:rsidP="009A5BC8">
      <w:pPr>
        <w:jc w:val="center"/>
        <w:rPr>
          <w:rFonts w:cs="Times New Roman"/>
          <w:b/>
          <w:bCs/>
        </w:rPr>
      </w:pPr>
    </w:p>
    <w:p w14:paraId="59957CDF" w14:textId="044EA87F" w:rsidR="00D13AD9" w:rsidRPr="009C1D6F" w:rsidRDefault="009A5BC8" w:rsidP="009A5BC8">
      <w:pPr>
        <w:jc w:val="center"/>
        <w:rPr>
          <w:rFonts w:cs="Times New Roman"/>
        </w:rPr>
      </w:pPr>
      <w:r w:rsidRPr="009A5BC8">
        <w:rPr>
          <w:rFonts w:cs="Times New Roman"/>
        </w:rPr>
        <w:drawing>
          <wp:inline distT="0" distB="0" distL="0" distR="0" wp14:anchorId="58A2BCF1" wp14:editId="19DB16AF">
            <wp:extent cx="5822950" cy="3957955"/>
            <wp:effectExtent l="0" t="0" r="6350" b="4445"/>
            <wp:docPr id="1410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1987" name=""/>
                    <pic:cNvPicPr/>
                  </pic:nvPicPr>
                  <pic:blipFill>
                    <a:blip r:embed="rId9"/>
                    <a:stretch>
                      <a:fillRect/>
                    </a:stretch>
                  </pic:blipFill>
                  <pic:spPr>
                    <a:xfrm>
                      <a:off x="0" y="0"/>
                      <a:ext cx="5822950" cy="3957955"/>
                    </a:xfrm>
                    <a:prstGeom prst="rect">
                      <a:avLst/>
                    </a:prstGeom>
                  </pic:spPr>
                </pic:pic>
              </a:graphicData>
            </a:graphic>
          </wp:inline>
        </w:drawing>
      </w:r>
    </w:p>
    <w:p w14:paraId="56E458A4" w14:textId="77777777" w:rsidR="00D13AD9" w:rsidRPr="009C1D6F" w:rsidRDefault="00D13AD9" w:rsidP="009C1D6F">
      <w:pPr>
        <w:jc w:val="center"/>
        <w:rPr>
          <w:rFonts w:cs="Times New Roman"/>
        </w:rPr>
      </w:pPr>
      <w:r w:rsidRPr="009C1D6F">
        <w:rPr>
          <w:rFonts w:cs="Times New Roman"/>
          <w:b/>
          <w:bCs/>
          <w:i/>
        </w:rPr>
        <w:t>Source:</w:t>
      </w:r>
      <w:r w:rsidRPr="009C1D6F">
        <w:rPr>
          <w:rFonts w:cs="Times New Roman"/>
          <w:i/>
        </w:rPr>
        <w:t xml:space="preserve"> Developed by the researcher from the reviewed literature and research objectives.</w:t>
      </w:r>
    </w:p>
    <w:p w14:paraId="11297F6C" w14:textId="77777777" w:rsidR="00D13AD9" w:rsidRPr="009C1D6F" w:rsidRDefault="00D13AD9" w:rsidP="009C1D6F">
      <w:pPr>
        <w:jc w:val="both"/>
        <w:rPr>
          <w:rFonts w:cs="Times New Roman"/>
        </w:rPr>
      </w:pPr>
      <w:r w:rsidRPr="009C1D6F">
        <w:rPr>
          <w:rFonts w:cs="Times New Roman"/>
        </w:rPr>
        <w:lastRenderedPageBreak/>
        <w:t xml:space="preserve">The framework emphasizes that the study is based on a chain of evidence rather than one experimental endpoint. The supplied thesis framework similarly describes the research as a progression from botanical source through extraction, standardization, antimicrobial testing, formulation and final evaluation. </w:t>
      </w:r>
    </w:p>
    <w:p w14:paraId="0009FEAC"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1.31 Analytical Perspective of the Research</w:t>
      </w:r>
    </w:p>
    <w:p w14:paraId="1A7BB4F3" w14:textId="77777777" w:rsidR="00D13AD9" w:rsidRPr="009C1D6F" w:rsidRDefault="00D13AD9" w:rsidP="009C1D6F">
      <w:pPr>
        <w:jc w:val="both"/>
        <w:rPr>
          <w:rFonts w:cs="Times New Roman"/>
        </w:rPr>
      </w:pPr>
      <w:r w:rsidRPr="009C1D6F">
        <w:rPr>
          <w:rFonts w:cs="Times New Roman"/>
        </w:rPr>
        <w:t>The principal analytical strength of the proposed research is its attempt to connect variables that are often considered independently.</w:t>
      </w:r>
    </w:p>
    <w:p w14:paraId="16D9850E" w14:textId="77777777" w:rsidR="00D13AD9" w:rsidRPr="009C1D6F" w:rsidRDefault="00D13AD9" w:rsidP="009C1D6F">
      <w:pPr>
        <w:jc w:val="both"/>
        <w:rPr>
          <w:rFonts w:cs="Times New Roman"/>
        </w:rPr>
      </w:pPr>
      <w:r w:rsidRPr="009C1D6F">
        <w:rPr>
          <w:rFonts w:cs="Times New Roman"/>
        </w:rPr>
        <w:t>For example, extraction yield alone is an inadequate measure of extraction success. The more meaningful question is whether the extraction procedure produces an appropriate concentration and profile of target limonoids.</w:t>
      </w:r>
    </w:p>
    <w:p w14:paraId="31D222C0" w14:textId="77777777" w:rsidR="00D13AD9" w:rsidRPr="009C1D6F" w:rsidRDefault="00D13AD9" w:rsidP="009C1D6F">
      <w:pPr>
        <w:jc w:val="both"/>
        <w:rPr>
          <w:rFonts w:cs="Times New Roman"/>
        </w:rPr>
      </w:pPr>
      <w:r w:rsidRPr="009C1D6F">
        <w:rPr>
          <w:rFonts w:cs="Times New Roman"/>
        </w:rPr>
        <w:t>Likewise, antimicrobial activity alone is insufficient evidence of pharmaceutical potential. The formulation must also demonstrate suitable physical and chemical characteristics.</w:t>
      </w:r>
    </w:p>
    <w:p w14:paraId="658BFE07" w14:textId="77777777" w:rsidR="00D13AD9" w:rsidRPr="009C1D6F" w:rsidRDefault="00D13AD9" w:rsidP="009C1D6F">
      <w:pPr>
        <w:jc w:val="both"/>
        <w:rPr>
          <w:rFonts w:cs="Times New Roman"/>
        </w:rPr>
      </w:pPr>
      <w:r w:rsidRPr="009C1D6F">
        <w:rPr>
          <w:rFonts w:cs="Times New Roman"/>
        </w:rPr>
        <w:t>Similarly, stability should not be considered merely as preservation of appearance. If a formulation remains visually acceptable while the concentration of the active limonoid declines, the product may no longer possess the same biological potential.</w:t>
      </w:r>
    </w:p>
    <w:p w14:paraId="469D37D9" w14:textId="77777777" w:rsidR="00D13AD9" w:rsidRPr="009C1D6F" w:rsidRDefault="00D13AD9" w:rsidP="009C1D6F">
      <w:pPr>
        <w:jc w:val="both"/>
        <w:rPr>
          <w:rFonts w:cs="Times New Roman"/>
        </w:rPr>
      </w:pPr>
      <w:r w:rsidRPr="009C1D6F">
        <w:rPr>
          <w:rFonts w:cs="Times New Roman"/>
        </w:rPr>
        <w:t>The research therefore requires relationships to be examined rather than individual parameters reported in isolation.</w:t>
      </w:r>
    </w:p>
    <w:p w14:paraId="1874497D" w14:textId="77777777" w:rsidR="00D13AD9" w:rsidRPr="009C1D6F" w:rsidRDefault="00D13AD9" w:rsidP="009C1D6F">
      <w:pPr>
        <w:jc w:val="both"/>
        <w:rPr>
          <w:rFonts w:cs="Times New Roman"/>
        </w:rPr>
      </w:pPr>
      <w:r w:rsidRPr="009C1D6F">
        <w:rPr>
          <w:rFonts w:cs="Times New Roman"/>
        </w:rPr>
        <w:t>A particularly important relationship is:</w:t>
      </w:r>
    </w:p>
    <w:p w14:paraId="40340917" w14:textId="77777777" w:rsidR="00D13AD9" w:rsidRPr="009C1D6F" w:rsidRDefault="00D13AD9" w:rsidP="009C1D6F">
      <w:pPr>
        <w:jc w:val="both"/>
        <w:rPr>
          <w:rFonts w:cs="Times New Roman"/>
        </w:rPr>
      </w:pPr>
      <w:r w:rsidRPr="009C1D6F">
        <w:rPr>
          <w:rFonts w:cs="Times New Roman"/>
          <w:b/>
          <w:bCs/>
        </w:rPr>
        <w:t>limonoid concentration ↔ antimicrobial activity.</w:t>
      </w:r>
    </w:p>
    <w:p w14:paraId="274D988A" w14:textId="77777777" w:rsidR="00D13AD9" w:rsidRPr="009C1D6F" w:rsidRDefault="00D13AD9" w:rsidP="009C1D6F">
      <w:pPr>
        <w:jc w:val="both"/>
        <w:rPr>
          <w:rFonts w:cs="Times New Roman"/>
        </w:rPr>
      </w:pPr>
      <w:r w:rsidRPr="009C1D6F">
        <w:rPr>
          <w:rFonts w:cs="Times New Roman"/>
        </w:rPr>
        <w:t>A second is:</w:t>
      </w:r>
    </w:p>
    <w:p w14:paraId="66E1B029" w14:textId="77777777" w:rsidR="00D13AD9" w:rsidRPr="009C1D6F" w:rsidRDefault="00D13AD9" w:rsidP="009C1D6F">
      <w:pPr>
        <w:jc w:val="both"/>
        <w:rPr>
          <w:rFonts w:cs="Times New Roman"/>
        </w:rPr>
      </w:pPr>
      <w:r w:rsidRPr="009C1D6F">
        <w:rPr>
          <w:rFonts w:cs="Times New Roman"/>
          <w:b/>
          <w:bCs/>
        </w:rPr>
        <w:t>formulation composition ↔ drug release.</w:t>
      </w:r>
    </w:p>
    <w:p w14:paraId="7B30006A" w14:textId="77777777" w:rsidR="00D13AD9" w:rsidRPr="009C1D6F" w:rsidRDefault="00D13AD9" w:rsidP="009C1D6F">
      <w:pPr>
        <w:jc w:val="both"/>
        <w:rPr>
          <w:rFonts w:cs="Times New Roman"/>
        </w:rPr>
      </w:pPr>
      <w:r w:rsidRPr="009C1D6F">
        <w:rPr>
          <w:rFonts w:cs="Times New Roman"/>
        </w:rPr>
        <w:t>A third is:</w:t>
      </w:r>
    </w:p>
    <w:p w14:paraId="7B8CD572" w14:textId="77777777" w:rsidR="00D13AD9" w:rsidRPr="009C1D6F" w:rsidRDefault="00D13AD9" w:rsidP="009C1D6F">
      <w:pPr>
        <w:jc w:val="both"/>
        <w:rPr>
          <w:rFonts w:cs="Times New Roman"/>
        </w:rPr>
      </w:pPr>
      <w:r w:rsidRPr="009C1D6F">
        <w:rPr>
          <w:rFonts w:cs="Times New Roman"/>
          <w:b/>
          <w:bCs/>
        </w:rPr>
        <w:t>chemical stability ↔ antimicrobial stability.</w:t>
      </w:r>
    </w:p>
    <w:p w14:paraId="64E568D4" w14:textId="77777777" w:rsidR="00D13AD9" w:rsidRPr="009C1D6F" w:rsidRDefault="00D13AD9" w:rsidP="009C1D6F">
      <w:pPr>
        <w:jc w:val="both"/>
        <w:rPr>
          <w:rFonts w:cs="Times New Roman"/>
        </w:rPr>
      </w:pPr>
      <w:r w:rsidRPr="009C1D6F">
        <w:rPr>
          <w:rFonts w:cs="Times New Roman"/>
        </w:rPr>
        <w:t>These relationships provide opportunities for a stronger doctoral-level interpretation than a descriptive account of extraction, activity and formulation results.</w:t>
      </w:r>
    </w:p>
    <w:p w14:paraId="4FF374F1" w14:textId="77777777" w:rsidR="00D13AD9" w:rsidRPr="009C1D6F" w:rsidRDefault="00D13AD9" w:rsidP="009A5BC8">
      <w:pPr>
        <w:pStyle w:val="Heading2"/>
        <w:ind w:firstLine="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1.32 Overall Research Logic</w:t>
      </w:r>
    </w:p>
    <w:p w14:paraId="49DA18EB" w14:textId="77777777" w:rsidR="00D13AD9" w:rsidRPr="009C1D6F" w:rsidRDefault="00D13AD9" w:rsidP="009A5BC8">
      <w:pPr>
        <w:ind w:firstLine="0"/>
        <w:jc w:val="both"/>
        <w:rPr>
          <w:rFonts w:cs="Times New Roman"/>
        </w:rPr>
      </w:pPr>
      <w:r w:rsidRPr="009C1D6F">
        <w:rPr>
          <w:rFonts w:cs="Times New Roman"/>
        </w:rPr>
        <w:t>The overall research logic can be summarized as:</w:t>
      </w:r>
    </w:p>
    <w:p w14:paraId="4EFAC144" w14:textId="77777777" w:rsidR="00D13AD9" w:rsidRPr="009C1D6F" w:rsidRDefault="00D13AD9" w:rsidP="009A5BC8">
      <w:pPr>
        <w:ind w:firstLine="0"/>
        <w:jc w:val="both"/>
        <w:rPr>
          <w:rFonts w:cs="Times New Roman"/>
        </w:rPr>
      </w:pPr>
      <w:r w:rsidRPr="009C1D6F">
        <w:rPr>
          <w:rFonts w:cs="Times New Roman"/>
          <w:b/>
          <w:bCs/>
        </w:rPr>
        <w:t>Clinical/public-health problem</w:t>
      </w:r>
    </w:p>
    <w:p w14:paraId="04D53C00" w14:textId="77777777" w:rsidR="00D13AD9" w:rsidRPr="009C1D6F" w:rsidRDefault="00D13AD9" w:rsidP="009C1D6F">
      <w:pPr>
        <w:jc w:val="both"/>
        <w:rPr>
          <w:rFonts w:cs="Times New Roman"/>
        </w:rPr>
      </w:pPr>
      <w:r w:rsidRPr="009C1D6F">
        <w:rPr>
          <w:rFonts w:cs="Times New Roman"/>
        </w:rPr>
        <w:t>↓</w:t>
      </w:r>
    </w:p>
    <w:p w14:paraId="036B8DDE" w14:textId="77777777" w:rsidR="00D13AD9" w:rsidRPr="009C1D6F" w:rsidRDefault="00D13AD9" w:rsidP="009C1D6F">
      <w:pPr>
        <w:jc w:val="both"/>
        <w:rPr>
          <w:rFonts w:cs="Times New Roman"/>
        </w:rPr>
      </w:pPr>
      <w:r w:rsidRPr="009C1D6F">
        <w:rPr>
          <w:rFonts w:cs="Times New Roman"/>
          <w:b/>
          <w:bCs/>
        </w:rPr>
        <w:lastRenderedPageBreak/>
        <w:t>Antimicrobial resistance and limitations of existing antimicrobial options</w:t>
      </w:r>
    </w:p>
    <w:p w14:paraId="502E2429" w14:textId="77777777" w:rsidR="00D13AD9" w:rsidRPr="009C1D6F" w:rsidRDefault="00D13AD9" w:rsidP="009C1D6F">
      <w:pPr>
        <w:jc w:val="both"/>
        <w:rPr>
          <w:rFonts w:cs="Times New Roman"/>
        </w:rPr>
      </w:pPr>
      <w:r w:rsidRPr="009C1D6F">
        <w:rPr>
          <w:rFonts w:cs="Times New Roman"/>
        </w:rPr>
        <w:t>↓</w:t>
      </w:r>
    </w:p>
    <w:p w14:paraId="152E20AC" w14:textId="77777777" w:rsidR="00D13AD9" w:rsidRPr="009C1D6F" w:rsidRDefault="00D13AD9" w:rsidP="009C1D6F">
      <w:pPr>
        <w:jc w:val="both"/>
        <w:rPr>
          <w:rFonts w:cs="Times New Roman"/>
        </w:rPr>
      </w:pPr>
      <w:r w:rsidRPr="009C1D6F">
        <w:rPr>
          <w:rFonts w:cs="Times New Roman"/>
          <w:b/>
          <w:bCs/>
        </w:rPr>
        <w:t>Need for alternative antimicrobial candidates</w:t>
      </w:r>
    </w:p>
    <w:p w14:paraId="25A82FEB" w14:textId="77777777" w:rsidR="00D13AD9" w:rsidRPr="009C1D6F" w:rsidRDefault="00D13AD9" w:rsidP="009C1D6F">
      <w:pPr>
        <w:jc w:val="both"/>
        <w:rPr>
          <w:rFonts w:cs="Times New Roman"/>
        </w:rPr>
      </w:pPr>
      <w:r w:rsidRPr="009C1D6F">
        <w:rPr>
          <w:rFonts w:cs="Times New Roman"/>
        </w:rPr>
        <w:t>↓</w:t>
      </w:r>
    </w:p>
    <w:p w14:paraId="4042FE26" w14:textId="77777777" w:rsidR="00D13AD9" w:rsidRPr="009C1D6F" w:rsidRDefault="00D13AD9" w:rsidP="009C1D6F">
      <w:pPr>
        <w:jc w:val="both"/>
        <w:rPr>
          <w:rFonts w:cs="Times New Roman"/>
        </w:rPr>
      </w:pPr>
      <w:r w:rsidRPr="009C1D6F">
        <w:rPr>
          <w:rFonts w:cs="Times New Roman"/>
          <w:b/>
          <w:bCs/>
        </w:rPr>
        <w:t>Natural products as a source of chemical diversity</w:t>
      </w:r>
    </w:p>
    <w:p w14:paraId="651CBEFC" w14:textId="77777777" w:rsidR="00D13AD9" w:rsidRPr="009C1D6F" w:rsidRDefault="00D13AD9" w:rsidP="009C1D6F">
      <w:pPr>
        <w:jc w:val="both"/>
        <w:rPr>
          <w:rFonts w:cs="Times New Roman"/>
        </w:rPr>
      </w:pPr>
      <w:r w:rsidRPr="009C1D6F">
        <w:rPr>
          <w:rFonts w:cs="Times New Roman"/>
        </w:rPr>
        <w:t>↓</w:t>
      </w:r>
    </w:p>
    <w:p w14:paraId="1AD7B8D1" w14:textId="77777777" w:rsidR="00D13AD9" w:rsidRPr="009C1D6F" w:rsidRDefault="00D13AD9" w:rsidP="009C1D6F">
      <w:pPr>
        <w:jc w:val="both"/>
        <w:rPr>
          <w:rFonts w:cs="Times New Roman"/>
        </w:rPr>
      </w:pPr>
      <w:r w:rsidRPr="009C1D6F">
        <w:rPr>
          <w:rFonts w:cs="Times New Roman"/>
          <w:b/>
          <w:bCs/>
        </w:rPr>
        <w:t>Citrus as a source of limonoids</w:t>
      </w:r>
    </w:p>
    <w:p w14:paraId="60D9F9A6" w14:textId="77777777" w:rsidR="00D13AD9" w:rsidRPr="009C1D6F" w:rsidRDefault="00D13AD9" w:rsidP="009C1D6F">
      <w:pPr>
        <w:jc w:val="both"/>
        <w:rPr>
          <w:rFonts w:cs="Times New Roman"/>
        </w:rPr>
      </w:pPr>
      <w:r w:rsidRPr="009C1D6F">
        <w:rPr>
          <w:rFonts w:cs="Times New Roman"/>
        </w:rPr>
        <w:t>↓</w:t>
      </w:r>
    </w:p>
    <w:p w14:paraId="254B3956" w14:textId="77777777" w:rsidR="00D13AD9" w:rsidRPr="009C1D6F" w:rsidRDefault="00D13AD9" w:rsidP="009C1D6F">
      <w:pPr>
        <w:jc w:val="both"/>
        <w:rPr>
          <w:rFonts w:cs="Times New Roman"/>
        </w:rPr>
      </w:pPr>
      <w:r w:rsidRPr="009C1D6F">
        <w:rPr>
          <w:rFonts w:cs="Times New Roman"/>
          <w:b/>
          <w:bCs/>
        </w:rPr>
        <w:t>Reported biological potential of limonoids</w:t>
      </w:r>
    </w:p>
    <w:p w14:paraId="51E35E86" w14:textId="77777777" w:rsidR="00D13AD9" w:rsidRPr="009C1D6F" w:rsidRDefault="00D13AD9" w:rsidP="009C1D6F">
      <w:pPr>
        <w:jc w:val="both"/>
        <w:rPr>
          <w:rFonts w:cs="Times New Roman"/>
        </w:rPr>
      </w:pPr>
      <w:r w:rsidRPr="009C1D6F">
        <w:rPr>
          <w:rFonts w:cs="Times New Roman"/>
        </w:rPr>
        <w:t>↓</w:t>
      </w:r>
    </w:p>
    <w:p w14:paraId="1AAE230F" w14:textId="77777777" w:rsidR="00D13AD9" w:rsidRPr="009C1D6F" w:rsidRDefault="00D13AD9" w:rsidP="009C1D6F">
      <w:pPr>
        <w:jc w:val="both"/>
        <w:rPr>
          <w:rFonts w:cs="Times New Roman"/>
        </w:rPr>
      </w:pPr>
      <w:r w:rsidRPr="009C1D6F">
        <w:rPr>
          <w:rFonts w:cs="Times New Roman"/>
          <w:b/>
          <w:bCs/>
        </w:rPr>
        <w:t>Need for chemical characterization and standardization</w:t>
      </w:r>
    </w:p>
    <w:p w14:paraId="2583AAE7" w14:textId="77777777" w:rsidR="00D13AD9" w:rsidRPr="009C1D6F" w:rsidRDefault="00D13AD9" w:rsidP="009C1D6F">
      <w:pPr>
        <w:jc w:val="both"/>
        <w:rPr>
          <w:rFonts w:cs="Times New Roman"/>
        </w:rPr>
      </w:pPr>
      <w:r w:rsidRPr="009C1D6F">
        <w:rPr>
          <w:rFonts w:cs="Times New Roman"/>
        </w:rPr>
        <w:t>↓</w:t>
      </w:r>
    </w:p>
    <w:p w14:paraId="47401917" w14:textId="77777777" w:rsidR="00D13AD9" w:rsidRPr="009C1D6F" w:rsidRDefault="00D13AD9" w:rsidP="009C1D6F">
      <w:pPr>
        <w:jc w:val="both"/>
        <w:rPr>
          <w:rFonts w:cs="Times New Roman"/>
        </w:rPr>
      </w:pPr>
      <w:r w:rsidRPr="009C1D6F">
        <w:rPr>
          <w:rFonts w:cs="Times New Roman"/>
          <w:b/>
          <w:bCs/>
        </w:rPr>
        <w:t>Need to establish antimicrobial activity</w:t>
      </w:r>
    </w:p>
    <w:p w14:paraId="010F518A" w14:textId="77777777" w:rsidR="00D13AD9" w:rsidRPr="009C1D6F" w:rsidRDefault="00D13AD9" w:rsidP="009C1D6F">
      <w:pPr>
        <w:jc w:val="both"/>
        <w:rPr>
          <w:rFonts w:cs="Times New Roman"/>
        </w:rPr>
      </w:pPr>
      <w:r w:rsidRPr="009C1D6F">
        <w:rPr>
          <w:rFonts w:cs="Times New Roman"/>
        </w:rPr>
        <w:t>↓</w:t>
      </w:r>
    </w:p>
    <w:p w14:paraId="43B7C7DD" w14:textId="77777777" w:rsidR="00D13AD9" w:rsidRPr="009C1D6F" w:rsidRDefault="00D13AD9" w:rsidP="009C1D6F">
      <w:pPr>
        <w:jc w:val="both"/>
        <w:rPr>
          <w:rFonts w:cs="Times New Roman"/>
        </w:rPr>
      </w:pPr>
      <w:r w:rsidRPr="009C1D6F">
        <w:rPr>
          <w:rFonts w:cs="Times New Roman"/>
          <w:b/>
          <w:bCs/>
        </w:rPr>
        <w:t>Need to translate bioactivity into a suitable topical formulation</w:t>
      </w:r>
    </w:p>
    <w:p w14:paraId="7C7B53FB" w14:textId="77777777" w:rsidR="00D13AD9" w:rsidRPr="009C1D6F" w:rsidRDefault="00D13AD9" w:rsidP="009C1D6F">
      <w:pPr>
        <w:jc w:val="both"/>
        <w:rPr>
          <w:rFonts w:cs="Times New Roman"/>
        </w:rPr>
      </w:pPr>
      <w:r w:rsidRPr="009C1D6F">
        <w:rPr>
          <w:rFonts w:cs="Times New Roman"/>
        </w:rPr>
        <w:t>↓</w:t>
      </w:r>
    </w:p>
    <w:p w14:paraId="2251C2AA" w14:textId="77777777" w:rsidR="00D13AD9" w:rsidRPr="009C1D6F" w:rsidRDefault="00D13AD9" w:rsidP="009C1D6F">
      <w:pPr>
        <w:jc w:val="both"/>
        <w:rPr>
          <w:rFonts w:cs="Times New Roman"/>
        </w:rPr>
      </w:pPr>
      <w:r w:rsidRPr="009C1D6F">
        <w:rPr>
          <w:rFonts w:cs="Times New Roman"/>
          <w:b/>
          <w:bCs/>
        </w:rPr>
        <w:t>Need to establish stability, safety and pharmaceutical performance</w:t>
      </w:r>
    </w:p>
    <w:p w14:paraId="35A5BE9D" w14:textId="77777777" w:rsidR="00D13AD9" w:rsidRPr="009C1D6F" w:rsidRDefault="00D13AD9" w:rsidP="009C1D6F">
      <w:pPr>
        <w:jc w:val="both"/>
        <w:rPr>
          <w:rFonts w:cs="Times New Roman"/>
        </w:rPr>
      </w:pPr>
      <w:r w:rsidRPr="009C1D6F">
        <w:rPr>
          <w:rFonts w:cs="Times New Roman"/>
        </w:rPr>
        <w:t>This progression establishes why the study is broader than a conventional phytochemical screening exercise.</w:t>
      </w:r>
    </w:p>
    <w:p w14:paraId="328E521F" w14:textId="77777777" w:rsidR="00D13AD9" w:rsidRPr="009C1D6F" w:rsidRDefault="00D13AD9" w:rsidP="009C1D6F">
      <w:pPr>
        <w:pStyle w:val="Heading2"/>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1.33 Organization of the Thesis</w:t>
      </w:r>
    </w:p>
    <w:p w14:paraId="18F134DF" w14:textId="77777777" w:rsidR="00D13AD9" w:rsidRPr="009C1D6F" w:rsidRDefault="00D13AD9" w:rsidP="009C1D6F">
      <w:pPr>
        <w:jc w:val="both"/>
        <w:rPr>
          <w:rFonts w:cs="Times New Roman"/>
        </w:rPr>
      </w:pPr>
      <w:r w:rsidRPr="009C1D6F">
        <w:rPr>
          <w:rFonts w:cs="Times New Roman"/>
        </w:rPr>
        <w:t>The thesis is organized into five principal chapters.</w:t>
      </w:r>
    </w:p>
    <w:p w14:paraId="78861F08" w14:textId="77777777" w:rsidR="00D13AD9" w:rsidRPr="009C1D6F" w:rsidRDefault="00D13AD9" w:rsidP="009A5BC8">
      <w:pPr>
        <w:pStyle w:val="Heading1"/>
        <w:pageBreakBefore/>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lastRenderedPageBreak/>
        <w:t>Chapter One</w:t>
      </w:r>
      <w:r w:rsidRPr="009C1D6F">
        <w:rPr>
          <w:rFonts w:ascii="Times New Roman" w:eastAsia="Times New Roman" w:hAnsi="Times New Roman" w:cs="Times New Roman"/>
          <w:color w:val="auto"/>
          <w:sz w:val="24"/>
          <w:szCs w:val="24"/>
        </w:rPr>
        <w:t xml:space="preserve"> introduces the research problem, scientific background, rationale, research gap, aim, objectives, questions, hypotheses, scope, significance and conceptual framework.</w:t>
      </w:r>
    </w:p>
    <w:p w14:paraId="4C6175CF" w14:textId="77777777" w:rsidR="00D13AD9" w:rsidRPr="009A5BC8" w:rsidRDefault="00D13AD9" w:rsidP="009A5BC8">
      <w:pPr>
        <w:pStyle w:val="Heading1"/>
        <w:pageBreakBefore/>
        <w:ind w:firstLine="0"/>
        <w:rPr>
          <w:rFonts w:ascii="Times New Roman" w:hAnsi="Times New Roman" w:cs="Times New Roman"/>
          <w:b w:val="0"/>
          <w:color w:val="auto"/>
          <w:sz w:val="24"/>
          <w:szCs w:val="24"/>
        </w:rPr>
      </w:pPr>
      <w:r w:rsidRPr="009A5BC8">
        <w:rPr>
          <w:rFonts w:ascii="Times New Roman" w:eastAsia="Times New Roman" w:hAnsi="Times New Roman" w:cs="Times New Roman"/>
          <w:b w:val="0"/>
          <w:color w:val="auto"/>
          <w:sz w:val="24"/>
          <w:szCs w:val="24"/>
        </w:rPr>
        <w:lastRenderedPageBreak/>
        <w:t>Chapter Two critically reviews the literature concerning Citrus taxonomy and phytochemistry, limonoid chemistry, extraction, analytical characterization, antimicrobial activity, topical drug delivery, formulation science, stability, safety and previous research. The chapter will emphasize comparison and critical synthesis rather than merely listing previous studies.</w:t>
      </w:r>
    </w:p>
    <w:p w14:paraId="51F1626F" w14:textId="77777777" w:rsidR="00D13AD9" w:rsidRPr="009C1D6F" w:rsidRDefault="00D13AD9" w:rsidP="009A5BC8">
      <w:pPr>
        <w:ind w:firstLine="0"/>
        <w:jc w:val="both"/>
        <w:rPr>
          <w:rFonts w:cs="Times New Roman"/>
        </w:rPr>
      </w:pPr>
      <w:r w:rsidRPr="009C1D6F">
        <w:rPr>
          <w:rFonts w:cs="Times New Roman"/>
          <w:b/>
          <w:bCs/>
        </w:rPr>
        <w:t>Chapter Three</w:t>
      </w:r>
      <w:r w:rsidRPr="009C1D6F">
        <w:rPr>
          <w:rFonts w:cs="Times New Roman"/>
        </w:rPr>
        <w:t xml:space="preserve"> presents the materials and methods used to conduct the investigation.</w:t>
      </w:r>
    </w:p>
    <w:p w14:paraId="345A2D2B" w14:textId="77777777" w:rsidR="00D13AD9" w:rsidRPr="009C1D6F" w:rsidRDefault="00D13AD9" w:rsidP="009A5BC8">
      <w:pPr>
        <w:ind w:firstLine="0"/>
        <w:jc w:val="both"/>
        <w:rPr>
          <w:rFonts w:cs="Times New Roman"/>
        </w:rPr>
      </w:pPr>
      <w:r w:rsidRPr="009C1D6F">
        <w:rPr>
          <w:rFonts w:cs="Times New Roman"/>
          <w:b/>
          <w:bCs/>
        </w:rPr>
        <w:t>Chapter Four</w:t>
      </w:r>
      <w:r w:rsidRPr="009C1D6F">
        <w:rPr>
          <w:rFonts w:cs="Times New Roman"/>
        </w:rPr>
        <w:t xml:space="preserve"> presents the experimental findings.</w:t>
      </w:r>
    </w:p>
    <w:p w14:paraId="0283933B" w14:textId="77777777" w:rsidR="00D13AD9" w:rsidRPr="009C1D6F" w:rsidRDefault="00D13AD9" w:rsidP="009A5BC8">
      <w:pPr>
        <w:ind w:firstLine="0"/>
        <w:jc w:val="both"/>
        <w:rPr>
          <w:rFonts w:cs="Times New Roman"/>
        </w:rPr>
      </w:pPr>
      <w:r w:rsidRPr="009C1D6F">
        <w:rPr>
          <w:rFonts w:cs="Times New Roman"/>
          <w:b/>
          <w:bCs/>
        </w:rPr>
        <w:t>Chapter Five</w:t>
      </w:r>
      <w:r w:rsidRPr="009C1D6F">
        <w:rPr>
          <w:rFonts w:cs="Times New Roman"/>
        </w:rPr>
        <w:t xml:space="preserve"> discusses the results in relation to existing evidence and presents conclusions, limitations and recommendations.</w:t>
      </w:r>
    </w:p>
    <w:p w14:paraId="0CB3F24A" w14:textId="77777777" w:rsidR="00D13AD9" w:rsidRPr="009C1D6F" w:rsidRDefault="00D13AD9" w:rsidP="009A5BC8">
      <w:pPr>
        <w:ind w:firstLine="0"/>
        <w:jc w:val="both"/>
        <w:rPr>
          <w:rFonts w:cs="Times New Roman"/>
        </w:rPr>
      </w:pPr>
      <w:r w:rsidRPr="009C1D6F">
        <w:rPr>
          <w:rFonts w:cs="Times New Roman"/>
        </w:rPr>
        <w:t xml:space="preserve">This chapter structure is consistent with the supplied thesis framework. </w:t>
      </w:r>
    </w:p>
    <w:p w14:paraId="6E62A8AB" w14:textId="77777777" w:rsidR="00777531" w:rsidRPr="009C1D6F" w:rsidRDefault="00000000" w:rsidP="009A5BC8">
      <w:pPr>
        <w:pStyle w:val="Heading2"/>
        <w:ind w:firstLine="0"/>
        <w:rPr>
          <w:rFonts w:ascii="Times New Roman" w:hAnsi="Times New Roman" w:cs="Times New Roman"/>
          <w:color w:val="auto"/>
          <w:sz w:val="24"/>
          <w:szCs w:val="24"/>
        </w:rPr>
      </w:pPr>
      <w:r w:rsidRPr="009C1D6F">
        <w:rPr>
          <w:rFonts w:ascii="Times New Roman" w:eastAsia="Times New Roman" w:hAnsi="Times New Roman" w:cs="Times New Roman"/>
          <w:color w:val="auto"/>
          <w:sz w:val="24"/>
          <w:szCs w:val="24"/>
        </w:rPr>
        <w:t>1.34 Integration of the Research Problem</w:t>
      </w:r>
    </w:p>
    <w:p w14:paraId="59EDAA43" w14:textId="77777777" w:rsidR="00777531" w:rsidRPr="009C1D6F" w:rsidRDefault="00000000" w:rsidP="009A5BC8">
      <w:pPr>
        <w:ind w:firstLine="0"/>
        <w:rPr>
          <w:rFonts w:cs="Times New Roman"/>
        </w:rPr>
      </w:pPr>
      <w:r w:rsidRPr="009C1D6F">
        <w:rPr>
          <w:rFonts w:cs="Times New Roman"/>
        </w:rPr>
        <w:t>The central issue addressed in this thesis is not simply whether a Citrus extract can inhibit microbial growth. That question has already been explored in many natural-product studies. The more useful pharmaceutical question is whether a chemically defined and reproducibly prepared limonoid-rich material can be taken through the stages that are normally required before a botanical candidate can be considered a credible topical development lead. Those stages include authentication of the botanical source, controlled extraction, chemical characterization, biological testing, formulation, stability assessment, and safety evaluation.</w:t>
      </w:r>
    </w:p>
    <w:p w14:paraId="0DA9AA87" w14:textId="77777777" w:rsidR="00777531" w:rsidRPr="009C1D6F" w:rsidRDefault="00000000" w:rsidP="009A5BC8">
      <w:pPr>
        <w:ind w:firstLine="0"/>
        <w:rPr>
          <w:rFonts w:cs="Times New Roman"/>
        </w:rPr>
      </w:pPr>
      <w:r w:rsidRPr="009C1D6F">
        <w:rPr>
          <w:rFonts w:cs="Times New Roman"/>
        </w:rPr>
        <w:t>This integrated view is important because a natural product can change substantially as it moves from the plant to the laboratory and then from the laboratory to a dosage form. The concentration of limonoids depends on the plant material and extraction process; the measured antimicrobial activity depends on the composition and assay conditions; and the performance of the final formulation depends on solubility, release, microstructure, skin interaction, and storage. Treating these stages as independent can therefore obscure the reasons for differences between apparently similar preparations. A development-oriented study instead asks whether the decisions made at one stage can explain the observations made at the next.</w:t>
      </w:r>
    </w:p>
    <w:p w14:paraId="40FFBCE2" w14:textId="77777777" w:rsidR="00777531" w:rsidRPr="009C1D6F" w:rsidRDefault="00000000" w:rsidP="009A5BC8">
      <w:pPr>
        <w:ind w:firstLine="0"/>
        <w:rPr>
          <w:rFonts w:cs="Times New Roman"/>
        </w:rPr>
      </w:pPr>
      <w:r w:rsidRPr="009C1D6F">
        <w:rPr>
          <w:rFonts w:cs="Times New Roman"/>
        </w:rPr>
        <w:t xml:space="preserve">For example, a higher crude-extract yield is not necessarily evidence of a better extraction procedure. If the additional mass consists mainly of non-target constituents, the yield may increase while the concentration of limonin or other relevant markers remains unchanged. Conversely, a lower total yield may be acceptable if it produces a more reproducible limonoid profile. The same principle applies to antimicrobial testing. A larger inhibition zone is not automatically equivalent to greater intrinsic antimicrobial potency because diffusion, solubility, molecular size, and the formulation matrix can all influence the result. Quantitative endpoints </w:t>
      </w:r>
      <w:r w:rsidRPr="009C1D6F">
        <w:rPr>
          <w:rFonts w:cs="Times New Roman"/>
        </w:rPr>
        <w:lastRenderedPageBreak/>
        <w:t>such as MIC, supported by chemical characterization, therefore provide a stronger basis for interpretation.</w:t>
      </w:r>
    </w:p>
    <w:p w14:paraId="2DFDFAA7" w14:textId="77777777" w:rsidR="00777531" w:rsidRPr="009C1D6F" w:rsidRDefault="00000000" w:rsidP="009C1D6F">
      <w:pPr>
        <w:rPr>
          <w:rFonts w:cs="Times New Roman"/>
        </w:rPr>
      </w:pPr>
      <w:r w:rsidRPr="009C1D6F">
        <w:rPr>
          <w:rFonts w:cs="Times New Roman"/>
        </w:rPr>
        <w:t>The formulation stage adds another layer of complexity. A compound that is active in a solvent system may behave differently after incorporation into a cream, gel, or other semisolid vehicle. The active material must be sufficiently available at the site of application, while the formulation must remain homogeneous and chemically stable. For a topical antimicrobial product, the desired outcome is not necessarily maximum penetration through the skin. Rather, the formulation should provide appropriate local availability at the intended site of infection while minimizing unnecessary systemic exposure and maintaining tolerability (Gorzelanny et al., 2020; Herbig et al., 2023; Lunter &amp; Daniels, 2020).</w:t>
      </w:r>
    </w:p>
    <w:p w14:paraId="03859643" w14:textId="77777777" w:rsidR="00777531" w:rsidRPr="009C1D6F" w:rsidRDefault="00000000" w:rsidP="009A5BC8">
      <w:pPr>
        <w:pStyle w:val="Heading2"/>
        <w:ind w:firstLine="0"/>
        <w:rPr>
          <w:rFonts w:ascii="Times New Roman" w:hAnsi="Times New Roman" w:cs="Times New Roman"/>
          <w:color w:val="auto"/>
          <w:sz w:val="24"/>
          <w:szCs w:val="24"/>
        </w:rPr>
      </w:pPr>
      <w:r w:rsidRPr="009C1D6F">
        <w:rPr>
          <w:rFonts w:ascii="Times New Roman" w:eastAsia="Times New Roman" w:hAnsi="Times New Roman" w:cs="Times New Roman"/>
          <w:color w:val="auto"/>
          <w:sz w:val="24"/>
          <w:szCs w:val="24"/>
        </w:rPr>
        <w:t>1.35 Translation of the Conceptual Framework into Research Decisions</w:t>
      </w:r>
    </w:p>
    <w:p w14:paraId="36E247A8" w14:textId="77777777" w:rsidR="00777531" w:rsidRPr="009C1D6F" w:rsidRDefault="00000000" w:rsidP="009A5BC8">
      <w:pPr>
        <w:ind w:firstLine="0"/>
        <w:rPr>
          <w:rFonts w:cs="Times New Roman"/>
        </w:rPr>
      </w:pPr>
      <w:r w:rsidRPr="009C1D6F">
        <w:rPr>
          <w:rFonts w:cs="Times New Roman"/>
        </w:rPr>
        <w:t>The conceptual framework developed for this study can be translated into a sequence of practical research decisions. First, the botanical material must be defined sufficiently to make the starting point reproducible. This includes the Citrus species, plant part, provenance, collection conditions, authentication procedure, drying method, and storage conditions. Second, extraction variables should be selected with the target limonoids in mind. The purpose is to obtain a preparation that is chemically consistent and suitable for subsequent testing, rather than to maximize crude mass alone.</w:t>
      </w:r>
    </w:p>
    <w:p w14:paraId="21E3BE2B" w14:textId="77777777" w:rsidR="00777531" w:rsidRPr="009C1D6F" w:rsidRDefault="00000000" w:rsidP="009A5BC8">
      <w:pPr>
        <w:ind w:firstLine="0"/>
        <w:rPr>
          <w:rFonts w:cs="Times New Roman"/>
        </w:rPr>
      </w:pPr>
      <w:r w:rsidRPr="009C1D6F">
        <w:rPr>
          <w:rFonts w:cs="Times New Roman"/>
        </w:rPr>
        <w:t>Third, the chemical profile should be established before strong biological conclusions are drawn. Chromatographic and spectrometric approaches can be used to identify and quantify selected marker compounds. Limonin is a logical candidate when it is consistently present, but a multi-marker approach may be more informative if the extract contains several abundant limonoids. This distinction between a chemical marker and a biologically active constituent is important: a marker can demonstrate batch consistency without necessarily being responsible for the observed antimicrobial effect.</w:t>
      </w:r>
    </w:p>
    <w:p w14:paraId="39032BB2" w14:textId="77777777" w:rsidR="00777531" w:rsidRPr="009C1D6F" w:rsidRDefault="00000000" w:rsidP="009A5BC8">
      <w:pPr>
        <w:ind w:firstLine="0"/>
        <w:rPr>
          <w:rFonts w:cs="Times New Roman"/>
        </w:rPr>
      </w:pPr>
      <w:r w:rsidRPr="009C1D6F">
        <w:rPr>
          <w:rFonts w:cs="Times New Roman"/>
        </w:rPr>
        <w:t>Fourth, antimicrobial testing should compare the standardized limonoid preparation with appropriate controls. The vehicle, solvent system, positive antimicrobial control, and unformulated preparation should be considered separately so that the contribution of the active material can be interpreted correctly. Where feasible, MIC or other quantitative endpoints should complement diffusion-based screening. The study should also avoid overclaiming mechanism. A reduction in microbial growth demonstrates activity, but it does not by itself identify the molecular target or prove a particular membrane, enzyme, or signalling mechanism.</w:t>
      </w:r>
    </w:p>
    <w:p w14:paraId="49B02EB8" w14:textId="77777777" w:rsidR="00777531" w:rsidRPr="009C1D6F" w:rsidRDefault="00000000" w:rsidP="009A5BC8">
      <w:pPr>
        <w:ind w:firstLine="0"/>
        <w:rPr>
          <w:rFonts w:cs="Times New Roman"/>
        </w:rPr>
      </w:pPr>
      <w:r w:rsidRPr="009C1D6F">
        <w:rPr>
          <w:rFonts w:cs="Times New Roman"/>
        </w:rPr>
        <w:lastRenderedPageBreak/>
        <w:t xml:space="preserve">Finally, formulation performance should be assessed as a continuation of the biological investigation. Physical properties such as appearance, homogeneity, pH, viscosity, </w:t>
      </w:r>
      <w:proofErr w:type="spellStart"/>
      <w:r w:rsidRPr="009C1D6F">
        <w:rPr>
          <w:rFonts w:cs="Times New Roman"/>
        </w:rPr>
        <w:t>spreadability</w:t>
      </w:r>
      <w:proofErr w:type="spellEnd"/>
      <w:r w:rsidRPr="009C1D6F">
        <w:rPr>
          <w:rFonts w:cs="Times New Roman"/>
        </w:rPr>
        <w:t xml:space="preserve"> and phase stability are important, but they should be interpreted together with marker content, release behaviour and antimicrobial activity. If a formulation remains physically attractive while the active marker decreases during storage, the formulation cannot be considered fully stable. Conversely, preservation of marker concentration without preservation of antimicrobial activity may indicate that other chemical or formulation variables are involved. This integrated interpretation is one of the main ways in which the proposed research can move beyond a conventional screening study.</w:t>
      </w:r>
    </w:p>
    <w:p w14:paraId="06FD27A2" w14:textId="77777777" w:rsidR="00777531" w:rsidRPr="009C1D6F" w:rsidRDefault="00000000" w:rsidP="009C1D6F">
      <w:pPr>
        <w:pStyle w:val="Heading2"/>
        <w:rPr>
          <w:rFonts w:ascii="Times New Roman" w:hAnsi="Times New Roman" w:cs="Times New Roman"/>
          <w:color w:val="auto"/>
          <w:sz w:val="24"/>
          <w:szCs w:val="24"/>
        </w:rPr>
      </w:pPr>
      <w:r w:rsidRPr="009C1D6F">
        <w:rPr>
          <w:rFonts w:ascii="Times New Roman" w:eastAsia="Times New Roman" w:hAnsi="Times New Roman" w:cs="Times New Roman"/>
          <w:color w:val="auto"/>
          <w:sz w:val="24"/>
          <w:szCs w:val="24"/>
        </w:rPr>
        <w:t>1.36 Chapter Summary</w:t>
      </w:r>
    </w:p>
    <w:p w14:paraId="38E61CB6" w14:textId="77777777" w:rsidR="00777531" w:rsidRPr="009C1D6F" w:rsidRDefault="00000000" w:rsidP="009C1D6F">
      <w:pPr>
        <w:rPr>
          <w:rFonts w:cs="Times New Roman"/>
        </w:rPr>
      </w:pPr>
      <w:r w:rsidRPr="009C1D6F">
        <w:rPr>
          <w:rFonts w:cs="Times New Roman"/>
        </w:rPr>
        <w:t xml:space="preserve">Chapter One has established the scientific and pharmaceutical rationale for investigating Citrus limonoids as candidates for a topical antimicrobial preparation. The chapter has linked the public-health challenge of antimicrobial resistance with the need for additional sources of antimicrobial chemical diversity, while avoiding the assumption that every plant-derived compound will become a clinically useful medicine. Citrus was selected because its tissues contain chemically diverse secondary metabolites and because limonoids such as limonin, </w:t>
      </w:r>
      <w:proofErr w:type="spellStart"/>
      <w:r w:rsidRPr="009C1D6F">
        <w:rPr>
          <w:rFonts w:cs="Times New Roman"/>
        </w:rPr>
        <w:t>nomilin</w:t>
      </w:r>
      <w:proofErr w:type="spellEnd"/>
      <w:r w:rsidRPr="009C1D6F">
        <w:rPr>
          <w:rFonts w:cs="Times New Roman"/>
        </w:rPr>
        <w:t xml:space="preserve"> and related compounds have a substantial literature describing their chemistry and biological interest.</w:t>
      </w:r>
    </w:p>
    <w:p w14:paraId="6EE8480F" w14:textId="77777777" w:rsidR="00777531" w:rsidRPr="009C1D6F" w:rsidRDefault="00000000" w:rsidP="009C1D6F">
      <w:pPr>
        <w:rPr>
          <w:rFonts w:cs="Times New Roman"/>
        </w:rPr>
      </w:pPr>
      <w:r w:rsidRPr="009C1D6F">
        <w:rPr>
          <w:rFonts w:cs="Times New Roman"/>
        </w:rPr>
        <w:t>The chapter has also emphasized the main limitation of natural-product research: biological activity alone does not establish pharmaceutical value. Botanical variability, extraction conditions, chemical complexity, assay design, formulation behaviour, stability and safety can each influence the final result. The proposed study therefore follows an integrated pathway from authenticated Citrus material through extraction, characterization, standardization, antimicrobial evaluation and topical formulation.</w:t>
      </w:r>
    </w:p>
    <w:p w14:paraId="60214E66" w14:textId="77777777" w:rsidR="00777531" w:rsidRPr="009C1D6F" w:rsidRDefault="00000000" w:rsidP="009C1D6F">
      <w:pPr>
        <w:rPr>
          <w:rFonts w:cs="Times New Roman"/>
        </w:rPr>
      </w:pPr>
      <w:r w:rsidRPr="009C1D6F">
        <w:rPr>
          <w:rFonts w:cs="Times New Roman"/>
        </w:rPr>
        <w:t>The research questions, objectives, hypotheses, scope and expected contribution have been framed around this pathway. The central expectation is that a better-defined relationship between chemical composition and biological performance will provide a stronger scientific basis for formulation development than screening of an inadequately characterized crude extract. The next chapter examines the published literature in greater depth, comparing evidence on Citrus phytochemistry, limonoid chemistry, extraction, antimicrobial activity, topical delivery, formulation science, stability and safety before identifying the specific research gap addressed by the experimental work.</w:t>
      </w:r>
    </w:p>
    <w:p w14:paraId="78C98F12" w14:textId="77777777" w:rsidR="00777531" w:rsidRPr="009C1D6F" w:rsidRDefault="00000000" w:rsidP="009A5BC8">
      <w:pPr>
        <w:pStyle w:val="Heading2"/>
        <w:ind w:firstLine="0"/>
        <w:rPr>
          <w:rFonts w:ascii="Times New Roman" w:hAnsi="Times New Roman" w:cs="Times New Roman"/>
          <w:color w:val="auto"/>
          <w:sz w:val="24"/>
          <w:szCs w:val="24"/>
        </w:rPr>
      </w:pPr>
      <w:r w:rsidRPr="009C1D6F">
        <w:rPr>
          <w:rFonts w:ascii="Times New Roman" w:hAnsi="Times New Roman" w:cs="Times New Roman"/>
          <w:color w:val="auto"/>
          <w:sz w:val="24"/>
          <w:szCs w:val="24"/>
        </w:rPr>
        <w:lastRenderedPageBreak/>
        <w:t>1.37 Key Takeaways for the Experimental Phase</w:t>
      </w:r>
    </w:p>
    <w:p w14:paraId="67829495" w14:textId="77777777" w:rsidR="00777531" w:rsidRPr="009C1D6F" w:rsidRDefault="00000000" w:rsidP="009A5BC8">
      <w:pPr>
        <w:ind w:firstLine="0"/>
        <w:rPr>
          <w:rFonts w:cs="Times New Roman"/>
        </w:rPr>
      </w:pPr>
      <w:r w:rsidRPr="009C1D6F">
        <w:rPr>
          <w:rFonts w:cs="Times New Roman"/>
        </w:rPr>
        <w:t>The literature and conceptual analysis presented in this chapter lead to several practical conclusions for the experimental phase of the thesis. First, the botanical starting material must be treated as a controlled research input. Species identity, plant part, provenance, collection stage, drying and storage are not minor descriptive details; they can influence the chemical profile of the extract and therefore the biological results. The use of authenticated and consistently handled Citrus material is consequently a prerequisite for meaningful comparison between batches.</w:t>
      </w:r>
    </w:p>
    <w:p w14:paraId="178AF977" w14:textId="77777777" w:rsidR="00777531" w:rsidRPr="009C1D6F" w:rsidRDefault="00000000" w:rsidP="009C1D6F">
      <w:pPr>
        <w:rPr>
          <w:rFonts w:cs="Times New Roman"/>
        </w:rPr>
      </w:pPr>
      <w:r w:rsidRPr="009C1D6F">
        <w:rPr>
          <w:rFonts w:cs="Times New Roman"/>
        </w:rPr>
        <w:t>Second, extraction should be optimized around the recovery of relevant limonoids rather than around crude extract mass alone. A useful extraction process is one that can be reproduced and that generates a chemically interpretable preparation. This means documenting solvent composition, solid-to-liquid ratio, extraction time, temperature and other process variables, and then relating the optimized condition to marker-compound recovery. The literature on Citrus extraction and green extraction supports this process-oriented approach (</w:t>
      </w:r>
      <w:proofErr w:type="spellStart"/>
      <w:r w:rsidRPr="009C1D6F">
        <w:rPr>
          <w:rFonts w:cs="Times New Roman"/>
        </w:rPr>
        <w:t>Chemat</w:t>
      </w:r>
      <w:proofErr w:type="spellEnd"/>
      <w:r w:rsidRPr="009C1D6F">
        <w:rPr>
          <w:rFonts w:cs="Times New Roman"/>
        </w:rPr>
        <w:t xml:space="preserve"> et al., 2020; Putnik et al., 2018; Qin et al., 2018).</w:t>
      </w:r>
    </w:p>
    <w:p w14:paraId="4990FBD5" w14:textId="77777777" w:rsidR="00777531" w:rsidRPr="009C1D6F" w:rsidRDefault="00000000" w:rsidP="009C1D6F">
      <w:pPr>
        <w:rPr>
          <w:rFonts w:cs="Times New Roman"/>
        </w:rPr>
      </w:pPr>
      <w:r w:rsidRPr="009C1D6F">
        <w:rPr>
          <w:rFonts w:cs="Times New Roman"/>
        </w:rPr>
        <w:t>Third, the biological component of the study should be quantitative wherever possible. Diffusion assays can provide a useful first indication of activity, but MIC and related endpoints allow the antimicrobial response to be expressed in relation to concentration. This is particularly important for natural products because a crude or enriched extract is a mixture whose total mass does not directly describe the concentration of the active constituents. Chemical and microbiological measurements should therefore be interpreted together.</w:t>
      </w:r>
    </w:p>
    <w:p w14:paraId="5A19FDA8" w14:textId="77777777" w:rsidR="00777531" w:rsidRPr="009C1D6F" w:rsidRDefault="00000000" w:rsidP="009C1D6F">
      <w:pPr>
        <w:rPr>
          <w:rFonts w:cs="Times New Roman"/>
        </w:rPr>
      </w:pPr>
      <w:r w:rsidRPr="009C1D6F">
        <w:rPr>
          <w:rFonts w:cs="Times New Roman"/>
        </w:rPr>
        <w:t xml:space="preserve">Fourth, the topical formulation should be viewed as a functional delivery system. The selected vehicle must support adequate local availability, acceptable application properties and chemical stability. Evaluation of pH, viscosity, </w:t>
      </w:r>
      <w:proofErr w:type="spellStart"/>
      <w:r w:rsidRPr="009C1D6F">
        <w:rPr>
          <w:rFonts w:cs="Times New Roman"/>
        </w:rPr>
        <w:t>spreadability</w:t>
      </w:r>
      <w:proofErr w:type="spellEnd"/>
      <w:r w:rsidRPr="009C1D6F">
        <w:rPr>
          <w:rFonts w:cs="Times New Roman"/>
        </w:rPr>
        <w:t xml:space="preserve">, homogeneity, release and stability </w:t>
      </w:r>
      <w:proofErr w:type="gramStart"/>
      <w:r w:rsidRPr="009C1D6F">
        <w:rPr>
          <w:rFonts w:cs="Times New Roman"/>
        </w:rPr>
        <w:t>is</w:t>
      </w:r>
      <w:proofErr w:type="gramEnd"/>
      <w:r w:rsidRPr="009C1D6F">
        <w:rPr>
          <w:rFonts w:cs="Times New Roman"/>
        </w:rPr>
        <w:t xml:space="preserve"> therefore not merely a formulation checklist. These measurements help explain whether the dosage form can preserve the properties of the standardized limonoid material. The topical-delivery literature supports the need to consider skin barriers and semisolid microstructure when interpreting formulation performance (Gorzelanny et al., 2020; Lunter &amp; Daniels, 2020; </w:t>
      </w:r>
      <w:proofErr w:type="spellStart"/>
      <w:r w:rsidRPr="009C1D6F">
        <w:rPr>
          <w:rFonts w:cs="Times New Roman"/>
        </w:rPr>
        <w:t>Badruddoza</w:t>
      </w:r>
      <w:proofErr w:type="spellEnd"/>
      <w:r w:rsidRPr="009C1D6F">
        <w:rPr>
          <w:rFonts w:cs="Times New Roman"/>
        </w:rPr>
        <w:t xml:space="preserve"> et al., 2023).</w:t>
      </w:r>
    </w:p>
    <w:p w14:paraId="322509B9" w14:textId="77777777" w:rsidR="00777531" w:rsidRPr="009C1D6F" w:rsidRDefault="00000000" w:rsidP="009C1D6F">
      <w:pPr>
        <w:rPr>
          <w:rFonts w:cs="Times New Roman"/>
        </w:rPr>
      </w:pPr>
      <w:r w:rsidRPr="009C1D6F">
        <w:rPr>
          <w:rFonts w:cs="Times New Roman"/>
        </w:rPr>
        <w:t xml:space="preserve">Finally, conclusions should remain proportional to the evidence. In-vitro inhibition should be reported as antimicrobial activity under the defined experimental conditions, not as proof of clinical efficacy. Similarly, acceptable short-term stability should not be presented as proof of long-term shelf life, and laboratory safety findings should not be generalized to patients </w:t>
      </w:r>
      <w:r w:rsidRPr="009C1D6F">
        <w:rPr>
          <w:rFonts w:cs="Times New Roman"/>
        </w:rPr>
        <w:lastRenderedPageBreak/>
        <w:t>without appropriate clinical evidence. Maintaining these distinctions will strengthen the scientific credibility of the thesis and will make the eventual experimental findings easier to interpret, reproduce and build upon.</w:t>
      </w:r>
    </w:p>
    <w:p w14:paraId="51F2C311" w14:textId="77777777" w:rsidR="00D13AD9" w:rsidRPr="009C1D6F" w:rsidRDefault="00D13AD9" w:rsidP="009C1D6F">
      <w:pPr>
        <w:jc w:val="both"/>
        <w:rPr>
          <w:rFonts w:cs="Times New Roman"/>
          <w:b/>
          <w:bCs/>
        </w:rPr>
      </w:pPr>
      <w:r w:rsidRPr="009C1D6F">
        <w:rPr>
          <w:rFonts w:cs="Times New Roman"/>
          <w:b/>
          <w:bCs/>
        </w:rPr>
        <w:t>References</w:t>
      </w:r>
    </w:p>
    <w:p w14:paraId="69323A3E"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Antimicrobial Resistance Collaborators. (2022). Global burden of bacterial antimicrobial resistance in 2019: A systematic analysis. </w:t>
      </w:r>
      <w:r w:rsidRPr="009C1D6F">
        <w:rPr>
          <w:rFonts w:cs="Times New Roman"/>
          <w:i/>
          <w:iCs/>
        </w:rPr>
        <w:t>The Lancet, 399</w:t>
      </w:r>
      <w:r w:rsidRPr="009C1D6F">
        <w:rPr>
          <w:rFonts w:cs="Times New Roman"/>
        </w:rPr>
        <w:t xml:space="preserve">(10325), 629–655. </w:t>
      </w:r>
      <w:hyperlink r:id="rId10" w:tgtFrame="_new" w:history="1">
        <w:r w:rsidRPr="009C1D6F">
          <w:rPr>
            <w:rStyle w:val="Hyperlink"/>
            <w:rFonts w:cs="Times New Roman"/>
            <w:color w:val="auto"/>
          </w:rPr>
          <w:t>https://doi.org/10.1016/S0140-6736(21)02724-0</w:t>
        </w:r>
      </w:hyperlink>
      <w:r w:rsidRPr="009C1D6F">
        <w:rPr>
          <w:rFonts w:cs="Times New Roman"/>
        </w:rPr>
        <w:t xml:space="preserve"> </w:t>
      </w:r>
    </w:p>
    <w:p w14:paraId="46F138E9"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Atanasov, A. G., </w:t>
      </w:r>
      <w:proofErr w:type="spellStart"/>
      <w:r w:rsidRPr="009C1D6F">
        <w:rPr>
          <w:rFonts w:cs="Times New Roman"/>
        </w:rPr>
        <w:t>Waltenberger</w:t>
      </w:r>
      <w:proofErr w:type="spellEnd"/>
      <w:r w:rsidRPr="009C1D6F">
        <w:rPr>
          <w:rFonts w:cs="Times New Roman"/>
        </w:rPr>
        <w:t xml:space="preserve">, B., </w:t>
      </w:r>
      <w:proofErr w:type="spellStart"/>
      <w:r w:rsidRPr="009C1D6F">
        <w:rPr>
          <w:rFonts w:cs="Times New Roman"/>
        </w:rPr>
        <w:t>Pferschy-Wenzig</w:t>
      </w:r>
      <w:proofErr w:type="spellEnd"/>
      <w:r w:rsidRPr="009C1D6F">
        <w:rPr>
          <w:rFonts w:cs="Times New Roman"/>
        </w:rPr>
        <w:t xml:space="preserve">, E.-M., Linder, T., Wawrosch, C., Uhrin, P., </w:t>
      </w:r>
      <w:proofErr w:type="spellStart"/>
      <w:r w:rsidRPr="009C1D6F">
        <w:rPr>
          <w:rFonts w:cs="Times New Roman"/>
        </w:rPr>
        <w:t>Temml</w:t>
      </w:r>
      <w:proofErr w:type="spellEnd"/>
      <w:r w:rsidRPr="009C1D6F">
        <w:rPr>
          <w:rFonts w:cs="Times New Roman"/>
        </w:rPr>
        <w:t xml:space="preserve">, V., Wang, L., Schwaiger, S., Heiss, E. H., Rollinger, J. M., Schuster, D., </w:t>
      </w:r>
      <w:proofErr w:type="spellStart"/>
      <w:r w:rsidRPr="009C1D6F">
        <w:rPr>
          <w:rFonts w:cs="Times New Roman"/>
        </w:rPr>
        <w:t>Breuss</w:t>
      </w:r>
      <w:proofErr w:type="spellEnd"/>
      <w:r w:rsidRPr="009C1D6F">
        <w:rPr>
          <w:rFonts w:cs="Times New Roman"/>
        </w:rPr>
        <w:t xml:space="preserve">, J. M., Bochkov, V., Mihovilovic, M. D., Kopp, B., Bauer, R., </w:t>
      </w:r>
      <w:proofErr w:type="spellStart"/>
      <w:r w:rsidRPr="009C1D6F">
        <w:rPr>
          <w:rFonts w:cs="Times New Roman"/>
        </w:rPr>
        <w:t>Dirsch</w:t>
      </w:r>
      <w:proofErr w:type="spellEnd"/>
      <w:r w:rsidRPr="009C1D6F">
        <w:rPr>
          <w:rFonts w:cs="Times New Roman"/>
        </w:rPr>
        <w:t xml:space="preserve">, V. M., &amp; </w:t>
      </w:r>
      <w:proofErr w:type="spellStart"/>
      <w:r w:rsidRPr="009C1D6F">
        <w:rPr>
          <w:rFonts w:cs="Times New Roman"/>
        </w:rPr>
        <w:t>Stuppner</w:t>
      </w:r>
      <w:proofErr w:type="spellEnd"/>
      <w:r w:rsidRPr="009C1D6F">
        <w:rPr>
          <w:rFonts w:cs="Times New Roman"/>
        </w:rPr>
        <w:t xml:space="preserve">, H. (2015). Discovery and resupply of pharmacologically active plant-derived natural products: A review. </w:t>
      </w:r>
      <w:r w:rsidRPr="009C1D6F">
        <w:rPr>
          <w:rFonts w:cs="Times New Roman"/>
          <w:i/>
          <w:iCs/>
        </w:rPr>
        <w:t>Biotechnology Advances, 33</w:t>
      </w:r>
      <w:r w:rsidRPr="009C1D6F">
        <w:rPr>
          <w:rFonts w:cs="Times New Roman"/>
        </w:rPr>
        <w:t xml:space="preserve">(8), 1582–1614. </w:t>
      </w:r>
      <w:hyperlink r:id="rId11" w:tgtFrame="_new" w:history="1">
        <w:r w:rsidRPr="009C1D6F">
          <w:rPr>
            <w:rStyle w:val="Hyperlink"/>
            <w:rFonts w:cs="Times New Roman"/>
            <w:color w:val="auto"/>
          </w:rPr>
          <w:t>https://doi.org/10.1016/j.biotechadv.2015.08.001</w:t>
        </w:r>
      </w:hyperlink>
      <w:r w:rsidRPr="009C1D6F">
        <w:rPr>
          <w:rFonts w:cs="Times New Roman"/>
        </w:rPr>
        <w:t xml:space="preserve"> </w:t>
      </w:r>
    </w:p>
    <w:p w14:paraId="2F211B10" w14:textId="77777777" w:rsidR="00D13AD9" w:rsidRPr="009C1D6F" w:rsidRDefault="00D13AD9" w:rsidP="009C1D6F">
      <w:pPr>
        <w:pStyle w:val="ListParagraph"/>
        <w:numPr>
          <w:ilvl w:val="0"/>
          <w:numId w:val="13"/>
        </w:numPr>
        <w:jc w:val="both"/>
        <w:rPr>
          <w:rFonts w:cs="Times New Roman"/>
        </w:rPr>
      </w:pPr>
      <w:proofErr w:type="spellStart"/>
      <w:r w:rsidRPr="009C1D6F">
        <w:rPr>
          <w:rFonts w:cs="Times New Roman"/>
        </w:rPr>
        <w:t>Badruddoza</w:t>
      </w:r>
      <w:proofErr w:type="spellEnd"/>
      <w:r w:rsidRPr="009C1D6F">
        <w:rPr>
          <w:rFonts w:cs="Times New Roman"/>
        </w:rPr>
        <w:t xml:space="preserve">, A. Z. M., Yeoh, T., Shah, J. C., &amp; Walsh, T. (2023). Assessing and predicting physical stability of emulsion-based topical semisolid products: A review. </w:t>
      </w:r>
      <w:r w:rsidRPr="009C1D6F">
        <w:rPr>
          <w:rFonts w:cs="Times New Roman"/>
          <w:i/>
          <w:iCs/>
        </w:rPr>
        <w:t>Journal of Pharmaceutical Sciences, 112</w:t>
      </w:r>
      <w:r w:rsidRPr="009C1D6F">
        <w:rPr>
          <w:rFonts w:cs="Times New Roman"/>
        </w:rPr>
        <w:t xml:space="preserve">(7), 1772–1793. </w:t>
      </w:r>
      <w:hyperlink r:id="rId12" w:tgtFrame="_new" w:history="1">
        <w:r w:rsidRPr="009C1D6F">
          <w:rPr>
            <w:rStyle w:val="Hyperlink"/>
            <w:rFonts w:cs="Times New Roman"/>
            <w:color w:val="auto"/>
          </w:rPr>
          <w:t>https://doi.org/10.1016/j.xphs.2023.03.014</w:t>
        </w:r>
      </w:hyperlink>
      <w:r w:rsidRPr="009C1D6F">
        <w:rPr>
          <w:rFonts w:cs="Times New Roman"/>
        </w:rPr>
        <w:t xml:space="preserve"> </w:t>
      </w:r>
    </w:p>
    <w:p w14:paraId="2417F52E"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Clinical and Laboratory Standards Institute. (2024). </w:t>
      </w:r>
      <w:r w:rsidRPr="009C1D6F">
        <w:rPr>
          <w:rFonts w:cs="Times New Roman"/>
          <w:i/>
          <w:iCs/>
        </w:rPr>
        <w:t>Methods for dilution antimicrobial susceptibility tests for bacteria that grow aerobically</w:t>
      </w:r>
      <w:r w:rsidRPr="009C1D6F">
        <w:rPr>
          <w:rFonts w:cs="Times New Roman"/>
        </w:rPr>
        <w:t xml:space="preserve"> (13th ed., CLSI standard M07). Clinical and Laboratory Standards Institute. </w:t>
      </w:r>
    </w:p>
    <w:p w14:paraId="46259A50"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Fan, S., Zhang, C., Luo, T., Wang, J., Tang, Y., Chen, Z., &amp; Yu, L. (2019). Limonin: A review of its pharmacology, toxicity, and pharmacokinetics. </w:t>
      </w:r>
      <w:r w:rsidRPr="009C1D6F">
        <w:rPr>
          <w:rFonts w:cs="Times New Roman"/>
          <w:i/>
          <w:iCs/>
        </w:rPr>
        <w:t>Molecules, 24</w:t>
      </w:r>
      <w:r w:rsidRPr="009C1D6F">
        <w:rPr>
          <w:rFonts w:cs="Times New Roman"/>
        </w:rPr>
        <w:t xml:space="preserve">(20), 3679. </w:t>
      </w:r>
      <w:hyperlink r:id="rId13" w:tgtFrame="_new" w:history="1">
        <w:r w:rsidRPr="009C1D6F">
          <w:rPr>
            <w:rStyle w:val="Hyperlink"/>
            <w:rFonts w:cs="Times New Roman"/>
            <w:color w:val="auto"/>
          </w:rPr>
          <w:t>https://doi.org/10.3390/molecules24203679</w:t>
        </w:r>
      </w:hyperlink>
      <w:r w:rsidRPr="009C1D6F">
        <w:rPr>
          <w:rFonts w:cs="Times New Roman"/>
        </w:rPr>
        <w:t xml:space="preserve"> </w:t>
      </w:r>
    </w:p>
    <w:p w14:paraId="2B9DB62C"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Garg, V., Dhar, V. J., Sharma, A., &amp; Dutt, R. (2012). Facts about standardization of herbal medicine: A review. </w:t>
      </w:r>
      <w:r w:rsidRPr="009C1D6F">
        <w:rPr>
          <w:rFonts w:cs="Times New Roman"/>
          <w:i/>
          <w:iCs/>
        </w:rPr>
        <w:t>Chinese Journal of Integrative Medicine, 10</w:t>
      </w:r>
      <w:r w:rsidRPr="009C1D6F">
        <w:rPr>
          <w:rFonts w:cs="Times New Roman"/>
        </w:rPr>
        <w:t xml:space="preserve">(10), 1077–1083. </w:t>
      </w:r>
      <w:hyperlink r:id="rId14" w:tgtFrame="_new" w:history="1">
        <w:r w:rsidRPr="009C1D6F">
          <w:rPr>
            <w:rStyle w:val="Hyperlink"/>
            <w:rFonts w:cs="Times New Roman"/>
            <w:color w:val="auto"/>
          </w:rPr>
          <w:t>https://doi.org/10.3736/jcim20121002</w:t>
        </w:r>
      </w:hyperlink>
      <w:r w:rsidRPr="009C1D6F">
        <w:rPr>
          <w:rFonts w:cs="Times New Roman"/>
        </w:rPr>
        <w:t xml:space="preserve"> </w:t>
      </w:r>
    </w:p>
    <w:p w14:paraId="5C6277EB"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Gorzelanny, C., Mess, C., Schneider, S. W., Huck, V., &amp; Brandner, J. M. (2020). Skin barriers in dermal drug delivery: Which barriers have to be overcome and how can we measure them? </w:t>
      </w:r>
      <w:r w:rsidRPr="009C1D6F">
        <w:rPr>
          <w:rFonts w:cs="Times New Roman"/>
          <w:i/>
          <w:iCs/>
        </w:rPr>
        <w:t>Pharmaceutics, 12</w:t>
      </w:r>
      <w:r w:rsidRPr="009C1D6F">
        <w:rPr>
          <w:rFonts w:cs="Times New Roman"/>
        </w:rPr>
        <w:t xml:space="preserve">(7), 684. </w:t>
      </w:r>
      <w:hyperlink r:id="rId15" w:tgtFrame="_new" w:history="1">
        <w:r w:rsidRPr="009C1D6F">
          <w:rPr>
            <w:rStyle w:val="Hyperlink"/>
            <w:rFonts w:cs="Times New Roman"/>
            <w:color w:val="auto"/>
          </w:rPr>
          <w:t>https://doi.org/10.3390/pharmaceutics12070684</w:t>
        </w:r>
      </w:hyperlink>
      <w:r w:rsidRPr="009C1D6F">
        <w:rPr>
          <w:rFonts w:cs="Times New Roman"/>
        </w:rPr>
        <w:t xml:space="preserve"> </w:t>
      </w:r>
    </w:p>
    <w:p w14:paraId="489F6C94" w14:textId="77777777" w:rsidR="00D13AD9" w:rsidRPr="009C1D6F" w:rsidRDefault="00D13AD9" w:rsidP="009C1D6F">
      <w:pPr>
        <w:pStyle w:val="ListParagraph"/>
        <w:numPr>
          <w:ilvl w:val="0"/>
          <w:numId w:val="13"/>
        </w:numPr>
        <w:jc w:val="both"/>
        <w:rPr>
          <w:rFonts w:cs="Times New Roman"/>
        </w:rPr>
      </w:pPr>
      <w:proofErr w:type="spellStart"/>
      <w:r w:rsidRPr="009C1D6F">
        <w:rPr>
          <w:rFonts w:cs="Times New Roman"/>
        </w:rPr>
        <w:t>Gualdani</w:t>
      </w:r>
      <w:proofErr w:type="spellEnd"/>
      <w:r w:rsidRPr="009C1D6F">
        <w:rPr>
          <w:rFonts w:cs="Times New Roman"/>
        </w:rPr>
        <w:t xml:space="preserve">, R., Cavalluzzi, M. M., Lentini, G., &amp; Habtemariam, S. (2016). The chemistry and pharmacology of Citrus limonoids. </w:t>
      </w:r>
      <w:r w:rsidRPr="009C1D6F">
        <w:rPr>
          <w:rFonts w:cs="Times New Roman"/>
          <w:i/>
          <w:iCs/>
        </w:rPr>
        <w:t>Molecules, 21</w:t>
      </w:r>
      <w:r w:rsidRPr="009C1D6F">
        <w:rPr>
          <w:rFonts w:cs="Times New Roman"/>
        </w:rPr>
        <w:t xml:space="preserve">(11), 1530. </w:t>
      </w:r>
      <w:hyperlink r:id="rId16" w:tgtFrame="_new" w:history="1">
        <w:r w:rsidRPr="009C1D6F">
          <w:rPr>
            <w:rStyle w:val="Hyperlink"/>
            <w:rFonts w:cs="Times New Roman"/>
            <w:color w:val="auto"/>
          </w:rPr>
          <w:t>https://doi.org/10.3390/molecules21111530</w:t>
        </w:r>
      </w:hyperlink>
      <w:r w:rsidRPr="009C1D6F">
        <w:rPr>
          <w:rFonts w:cs="Times New Roman"/>
        </w:rPr>
        <w:t xml:space="preserve"> </w:t>
      </w:r>
    </w:p>
    <w:p w14:paraId="27154D6C" w14:textId="77777777" w:rsidR="00D13AD9" w:rsidRPr="009C1D6F" w:rsidRDefault="00D13AD9" w:rsidP="009C1D6F">
      <w:pPr>
        <w:pStyle w:val="ListParagraph"/>
        <w:numPr>
          <w:ilvl w:val="0"/>
          <w:numId w:val="13"/>
        </w:numPr>
        <w:jc w:val="both"/>
        <w:rPr>
          <w:rFonts w:cs="Times New Roman"/>
        </w:rPr>
      </w:pPr>
      <w:r w:rsidRPr="009C1D6F">
        <w:rPr>
          <w:rFonts w:cs="Times New Roman"/>
        </w:rPr>
        <w:lastRenderedPageBreak/>
        <w:t xml:space="preserve">Herbig, M. E., Evers, D.-H., </w:t>
      </w:r>
      <w:proofErr w:type="spellStart"/>
      <w:r w:rsidRPr="009C1D6F">
        <w:rPr>
          <w:rFonts w:cs="Times New Roman"/>
        </w:rPr>
        <w:t>Gorissen</w:t>
      </w:r>
      <w:proofErr w:type="spellEnd"/>
      <w:r w:rsidRPr="009C1D6F">
        <w:rPr>
          <w:rFonts w:cs="Times New Roman"/>
        </w:rPr>
        <w:t xml:space="preserve">, S., &amp; </w:t>
      </w:r>
      <w:proofErr w:type="spellStart"/>
      <w:r w:rsidRPr="009C1D6F">
        <w:rPr>
          <w:rFonts w:cs="Times New Roman"/>
        </w:rPr>
        <w:t>Köllmer</w:t>
      </w:r>
      <w:proofErr w:type="spellEnd"/>
      <w:r w:rsidRPr="009C1D6F">
        <w:rPr>
          <w:rFonts w:cs="Times New Roman"/>
        </w:rPr>
        <w:t xml:space="preserve">, M. (2023). Rational design of topical semi-solid dosage forms—How far are we? </w:t>
      </w:r>
      <w:r w:rsidRPr="009C1D6F">
        <w:rPr>
          <w:rFonts w:cs="Times New Roman"/>
          <w:i/>
          <w:iCs/>
        </w:rPr>
        <w:t>Pharmaceutics, 15</w:t>
      </w:r>
      <w:r w:rsidRPr="009C1D6F">
        <w:rPr>
          <w:rFonts w:cs="Times New Roman"/>
        </w:rPr>
        <w:t xml:space="preserve">(7), 1822. </w:t>
      </w:r>
      <w:hyperlink r:id="rId17" w:tgtFrame="_new" w:history="1">
        <w:r w:rsidRPr="009C1D6F">
          <w:rPr>
            <w:rStyle w:val="Hyperlink"/>
            <w:rFonts w:cs="Times New Roman"/>
            <w:color w:val="auto"/>
          </w:rPr>
          <w:t>https://doi.org/10.3390/pharmaceutics15071822</w:t>
        </w:r>
      </w:hyperlink>
      <w:r w:rsidRPr="009C1D6F">
        <w:rPr>
          <w:rFonts w:cs="Times New Roman"/>
        </w:rPr>
        <w:t xml:space="preserve"> </w:t>
      </w:r>
    </w:p>
    <w:p w14:paraId="7747F209"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Hobson, C., Chan, A. N., &amp; Wright, G. D. (2021). The antibiotic </w:t>
      </w:r>
      <w:proofErr w:type="spellStart"/>
      <w:r w:rsidRPr="009C1D6F">
        <w:rPr>
          <w:rFonts w:cs="Times New Roman"/>
        </w:rPr>
        <w:t>resistome</w:t>
      </w:r>
      <w:proofErr w:type="spellEnd"/>
      <w:r w:rsidRPr="009C1D6F">
        <w:rPr>
          <w:rFonts w:cs="Times New Roman"/>
        </w:rPr>
        <w:t xml:space="preserve">: A guide for the discovery of natural products as antimicrobial agents. </w:t>
      </w:r>
      <w:r w:rsidRPr="009C1D6F">
        <w:rPr>
          <w:rFonts w:cs="Times New Roman"/>
          <w:i/>
          <w:iCs/>
        </w:rPr>
        <w:t>Chemical Reviews, 121</w:t>
      </w:r>
      <w:r w:rsidRPr="009C1D6F">
        <w:rPr>
          <w:rFonts w:cs="Times New Roman"/>
        </w:rPr>
        <w:t xml:space="preserve">(6), 3464–3494. </w:t>
      </w:r>
      <w:hyperlink r:id="rId18" w:tgtFrame="_new" w:history="1">
        <w:r w:rsidRPr="009C1D6F">
          <w:rPr>
            <w:rStyle w:val="Hyperlink"/>
            <w:rFonts w:cs="Times New Roman"/>
            <w:color w:val="auto"/>
          </w:rPr>
          <w:t>https://doi.org/10.1021/acs.chemrev.0c01214</w:t>
        </w:r>
      </w:hyperlink>
      <w:r w:rsidRPr="009C1D6F">
        <w:rPr>
          <w:rFonts w:cs="Times New Roman"/>
        </w:rPr>
        <w:t xml:space="preserve"> </w:t>
      </w:r>
    </w:p>
    <w:p w14:paraId="1E1D4041"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Lunter, D. J., &amp; Daniels, R. (2020). Semisolid dosage forms. </w:t>
      </w:r>
      <w:r w:rsidRPr="009C1D6F">
        <w:rPr>
          <w:rFonts w:cs="Times New Roman"/>
          <w:i/>
          <w:iCs/>
        </w:rPr>
        <w:t>Pharmaceutics, 12</w:t>
      </w:r>
      <w:r w:rsidRPr="009C1D6F">
        <w:rPr>
          <w:rFonts w:cs="Times New Roman"/>
        </w:rPr>
        <w:t xml:space="preserve">(4), 315. </w:t>
      </w:r>
      <w:hyperlink r:id="rId19" w:tgtFrame="_new" w:history="1">
        <w:r w:rsidRPr="009C1D6F">
          <w:rPr>
            <w:rStyle w:val="Hyperlink"/>
            <w:rFonts w:cs="Times New Roman"/>
            <w:color w:val="auto"/>
          </w:rPr>
          <w:t>https://doi.org/10.3390/pharmaceutics12040315</w:t>
        </w:r>
      </w:hyperlink>
      <w:r w:rsidRPr="009C1D6F">
        <w:rPr>
          <w:rFonts w:cs="Times New Roman"/>
        </w:rPr>
        <w:t xml:space="preserve"> </w:t>
      </w:r>
    </w:p>
    <w:p w14:paraId="6336B030"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Manners, G. D. (2007). Citrus limonoids: Analysis, bioactivity, and biomedical prospects. </w:t>
      </w:r>
      <w:r w:rsidRPr="009C1D6F">
        <w:rPr>
          <w:rFonts w:cs="Times New Roman"/>
          <w:i/>
          <w:iCs/>
        </w:rPr>
        <w:t>Journal of Agricultural and Food Chemistry, 55</w:t>
      </w:r>
      <w:r w:rsidRPr="009C1D6F">
        <w:rPr>
          <w:rFonts w:cs="Times New Roman"/>
        </w:rPr>
        <w:t xml:space="preserve">(21), 8285–8294. </w:t>
      </w:r>
      <w:hyperlink r:id="rId20" w:tgtFrame="_new" w:history="1">
        <w:r w:rsidRPr="009C1D6F">
          <w:rPr>
            <w:rStyle w:val="Hyperlink"/>
            <w:rFonts w:cs="Times New Roman"/>
            <w:color w:val="auto"/>
          </w:rPr>
          <w:t>https://doi.org/10.1021/jf071797h</w:t>
        </w:r>
      </w:hyperlink>
      <w:r w:rsidRPr="009C1D6F">
        <w:rPr>
          <w:rFonts w:cs="Times New Roman"/>
        </w:rPr>
        <w:t xml:space="preserve"> </w:t>
      </w:r>
    </w:p>
    <w:p w14:paraId="44121294"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Newman, D. J., &amp; Cragg, G. M. (2020). Natural products as sources of new drugs over the nearly four decades from 01/1981 to 09/2019. </w:t>
      </w:r>
      <w:r w:rsidRPr="009C1D6F">
        <w:rPr>
          <w:rFonts w:cs="Times New Roman"/>
          <w:i/>
          <w:iCs/>
        </w:rPr>
        <w:t>Journal of Natural Products, 83</w:t>
      </w:r>
      <w:r w:rsidRPr="009C1D6F">
        <w:rPr>
          <w:rFonts w:cs="Times New Roman"/>
        </w:rPr>
        <w:t xml:space="preserve">(3), 770–803. </w:t>
      </w:r>
      <w:hyperlink r:id="rId21" w:tgtFrame="_new" w:history="1">
        <w:r w:rsidRPr="009C1D6F">
          <w:rPr>
            <w:rStyle w:val="Hyperlink"/>
            <w:rFonts w:cs="Times New Roman"/>
            <w:color w:val="auto"/>
          </w:rPr>
          <w:t>https://doi.org/10.1021/acs.jnatprod.9b01285</w:t>
        </w:r>
      </w:hyperlink>
      <w:r w:rsidRPr="009C1D6F">
        <w:rPr>
          <w:rFonts w:cs="Times New Roman"/>
        </w:rPr>
        <w:t xml:space="preserve"> </w:t>
      </w:r>
    </w:p>
    <w:p w14:paraId="045F9C40"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Saleem, M., Nazir, M., Ali, M. S., Hussain, H., Lee, Y. S., Riaz, N., &amp; Jabbar, A. (2010). Antimicrobial natural products: An update on future antibiotic drug candidates. </w:t>
      </w:r>
      <w:r w:rsidRPr="009C1D6F">
        <w:rPr>
          <w:rFonts w:cs="Times New Roman"/>
          <w:i/>
          <w:iCs/>
        </w:rPr>
        <w:t>Natural Product Reports, 27</w:t>
      </w:r>
      <w:r w:rsidRPr="009C1D6F">
        <w:rPr>
          <w:rFonts w:cs="Times New Roman"/>
        </w:rPr>
        <w:t xml:space="preserve">(2), 238–254. </w:t>
      </w:r>
      <w:hyperlink r:id="rId22" w:tgtFrame="_new" w:history="1">
        <w:r w:rsidRPr="009C1D6F">
          <w:rPr>
            <w:rStyle w:val="Hyperlink"/>
            <w:rFonts w:cs="Times New Roman"/>
            <w:color w:val="auto"/>
          </w:rPr>
          <w:t>https://doi.org/10.1039/B916096E</w:t>
        </w:r>
      </w:hyperlink>
      <w:r w:rsidRPr="009C1D6F">
        <w:rPr>
          <w:rFonts w:cs="Times New Roman"/>
        </w:rPr>
        <w:t xml:space="preserve"> </w:t>
      </w:r>
    </w:p>
    <w:p w14:paraId="62F9E69D" w14:textId="77777777" w:rsidR="00D13AD9" w:rsidRPr="009C1D6F" w:rsidRDefault="00D13AD9" w:rsidP="009C1D6F">
      <w:pPr>
        <w:pStyle w:val="ListParagraph"/>
        <w:numPr>
          <w:ilvl w:val="0"/>
          <w:numId w:val="13"/>
        </w:numPr>
        <w:jc w:val="both"/>
        <w:rPr>
          <w:rFonts w:cs="Times New Roman"/>
        </w:rPr>
      </w:pPr>
      <w:r w:rsidRPr="009C1D6F">
        <w:rPr>
          <w:rFonts w:cs="Times New Roman"/>
        </w:rPr>
        <w:t>Shi, Y. S., Zhang, Y., Li, H. T., Wu, C. H., El-Seedi, H. R., Ye, W. K., Wang, Z. W., Li, C. B., Zhang, X. F., &amp; Kai, G. Y. (2020). Limonoids from Citrus: Chemistry, anti-</w:t>
      </w:r>
      <w:proofErr w:type="spellStart"/>
      <w:r w:rsidRPr="009C1D6F">
        <w:rPr>
          <w:rFonts w:cs="Times New Roman"/>
        </w:rPr>
        <w:t>tumor</w:t>
      </w:r>
      <w:proofErr w:type="spellEnd"/>
      <w:r w:rsidRPr="009C1D6F">
        <w:rPr>
          <w:rFonts w:cs="Times New Roman"/>
        </w:rPr>
        <w:t xml:space="preserve"> potential, and other bioactivities. </w:t>
      </w:r>
      <w:r w:rsidRPr="009C1D6F">
        <w:rPr>
          <w:rFonts w:cs="Times New Roman"/>
          <w:i/>
          <w:iCs/>
        </w:rPr>
        <w:t>Journal of Functional Foods, 75</w:t>
      </w:r>
      <w:r w:rsidRPr="009C1D6F">
        <w:rPr>
          <w:rFonts w:cs="Times New Roman"/>
        </w:rPr>
        <w:t xml:space="preserve">, 104213. </w:t>
      </w:r>
      <w:hyperlink r:id="rId23" w:tgtFrame="_new" w:history="1">
        <w:r w:rsidRPr="009C1D6F">
          <w:rPr>
            <w:rStyle w:val="Hyperlink"/>
            <w:rFonts w:cs="Times New Roman"/>
            <w:color w:val="auto"/>
          </w:rPr>
          <w:t>https://doi.org/10.1016/j.jff.2020.104213</w:t>
        </w:r>
      </w:hyperlink>
      <w:r w:rsidRPr="009C1D6F">
        <w:rPr>
          <w:rFonts w:cs="Times New Roman"/>
        </w:rPr>
        <w:t xml:space="preserve"> </w:t>
      </w:r>
    </w:p>
    <w:p w14:paraId="28110B0D"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Woo, S., Marquez, L., Crandall, W. J., Risener, C. J., &amp; Quave, C. L. (2023). Recent advances in the discovery of plant-derived antimicrobial natural products to combat antimicrobial resistant pathogens: Insights from 2018–2022. </w:t>
      </w:r>
      <w:r w:rsidRPr="009C1D6F">
        <w:rPr>
          <w:rFonts w:cs="Times New Roman"/>
          <w:i/>
          <w:iCs/>
        </w:rPr>
        <w:t>Natural Product Reports, 40</w:t>
      </w:r>
      <w:r w:rsidRPr="009C1D6F">
        <w:rPr>
          <w:rFonts w:cs="Times New Roman"/>
        </w:rPr>
        <w:t xml:space="preserve">(7), 1271–1290. </w:t>
      </w:r>
      <w:hyperlink r:id="rId24" w:tgtFrame="_new" w:history="1">
        <w:r w:rsidRPr="009C1D6F">
          <w:rPr>
            <w:rStyle w:val="Hyperlink"/>
            <w:rFonts w:cs="Times New Roman"/>
            <w:color w:val="auto"/>
          </w:rPr>
          <w:t>https://doi.org/10.1039/D2NP00090C</w:t>
        </w:r>
      </w:hyperlink>
      <w:r w:rsidRPr="009C1D6F">
        <w:rPr>
          <w:rFonts w:cs="Times New Roman"/>
        </w:rPr>
        <w:t xml:space="preserve"> </w:t>
      </w:r>
    </w:p>
    <w:p w14:paraId="30E1A86C"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World Health Organization. (2003). </w:t>
      </w:r>
      <w:r w:rsidRPr="009C1D6F">
        <w:rPr>
          <w:rFonts w:cs="Times New Roman"/>
          <w:i/>
          <w:iCs/>
        </w:rPr>
        <w:t>WHO guidelines on good agricultural and collection practices (GACP) for medicinal plants</w:t>
      </w:r>
      <w:r w:rsidRPr="009C1D6F">
        <w:rPr>
          <w:rFonts w:cs="Times New Roman"/>
        </w:rPr>
        <w:t xml:space="preserve">. World Health Organization. </w:t>
      </w:r>
    </w:p>
    <w:p w14:paraId="5C0701A3"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World Health Organization. (2026). </w:t>
      </w:r>
      <w:r w:rsidRPr="009C1D6F">
        <w:rPr>
          <w:rFonts w:cs="Times New Roman"/>
          <w:i/>
          <w:iCs/>
        </w:rPr>
        <w:t>Antimicrobial resistance</w:t>
      </w:r>
      <w:r w:rsidRPr="009C1D6F">
        <w:rPr>
          <w:rFonts w:cs="Times New Roman"/>
        </w:rPr>
        <w:t xml:space="preserve">. World Health Organization. </w:t>
      </w:r>
    </w:p>
    <w:p w14:paraId="13D6B238" w14:textId="77777777" w:rsidR="00D13AD9" w:rsidRPr="009C1D6F" w:rsidRDefault="00D13AD9" w:rsidP="009C1D6F">
      <w:pPr>
        <w:pStyle w:val="ListParagraph"/>
        <w:numPr>
          <w:ilvl w:val="0"/>
          <w:numId w:val="13"/>
        </w:numPr>
        <w:jc w:val="both"/>
        <w:rPr>
          <w:rFonts w:cs="Times New Roman"/>
        </w:rPr>
      </w:pPr>
      <w:r w:rsidRPr="009C1D6F">
        <w:rPr>
          <w:rFonts w:cs="Times New Roman"/>
        </w:rPr>
        <w:t xml:space="preserve">Zhang, J., </w:t>
      </w:r>
      <w:proofErr w:type="spellStart"/>
      <w:r w:rsidRPr="009C1D6F">
        <w:rPr>
          <w:rFonts w:cs="Times New Roman"/>
        </w:rPr>
        <w:t>Zixie</w:t>
      </w:r>
      <w:proofErr w:type="spellEnd"/>
      <w:r w:rsidRPr="009C1D6F">
        <w:rPr>
          <w:rFonts w:cs="Times New Roman"/>
        </w:rPr>
        <w:t xml:space="preserve">, Z., &amp; Xie, Z. (2024). Topical drug delivery strategies for enhancing drug effectiveness by skin barriers, drug delivery systems and individualized dosing. </w:t>
      </w:r>
      <w:r w:rsidRPr="009C1D6F">
        <w:rPr>
          <w:rFonts w:cs="Times New Roman"/>
          <w:i/>
          <w:iCs/>
        </w:rPr>
        <w:t>Frontiers in Pharmacology, 14</w:t>
      </w:r>
      <w:r w:rsidRPr="009C1D6F">
        <w:rPr>
          <w:rFonts w:cs="Times New Roman"/>
        </w:rPr>
        <w:t xml:space="preserve">, 1333986. </w:t>
      </w:r>
      <w:hyperlink r:id="rId25" w:tgtFrame="_new" w:history="1">
        <w:r w:rsidRPr="009C1D6F">
          <w:rPr>
            <w:rStyle w:val="Hyperlink"/>
            <w:rFonts w:cs="Times New Roman"/>
            <w:color w:val="auto"/>
          </w:rPr>
          <w:t>https://doi.org/10.3389/fphar.2023.1333986</w:t>
        </w:r>
      </w:hyperlink>
    </w:p>
    <w:p w14:paraId="2E7FC651" w14:textId="77777777" w:rsidR="00D13AD9" w:rsidRPr="009C1D6F" w:rsidRDefault="00D13AD9" w:rsidP="009C1D6F">
      <w:pPr>
        <w:jc w:val="both"/>
        <w:rPr>
          <w:rFonts w:cs="Times New Roman"/>
        </w:rPr>
      </w:pPr>
    </w:p>
    <w:p w14:paraId="76E7DF33" w14:textId="77777777" w:rsidR="00D13AD9" w:rsidRPr="009C1D6F" w:rsidRDefault="00D13AD9" w:rsidP="009C1D6F">
      <w:pPr>
        <w:jc w:val="both"/>
        <w:rPr>
          <w:rFonts w:cs="Times New Roman"/>
        </w:rPr>
      </w:pPr>
    </w:p>
    <w:p w14:paraId="386A9632" w14:textId="77777777" w:rsidR="00D13AD9" w:rsidRPr="009C1D6F" w:rsidRDefault="00D13AD9" w:rsidP="009C1D6F">
      <w:pPr>
        <w:jc w:val="both"/>
        <w:rPr>
          <w:rFonts w:cs="Times New Roman"/>
        </w:rPr>
      </w:pPr>
    </w:p>
    <w:p w14:paraId="6C10E0F1" w14:textId="77777777" w:rsidR="00D13AD9" w:rsidRPr="009C1D6F" w:rsidRDefault="00D13AD9" w:rsidP="009C1D6F">
      <w:pPr>
        <w:jc w:val="both"/>
        <w:rPr>
          <w:rFonts w:cs="Times New Roman"/>
        </w:rPr>
      </w:pPr>
    </w:p>
    <w:p w14:paraId="5E926327" w14:textId="77777777" w:rsidR="00D13AD9" w:rsidRPr="009C1D6F" w:rsidRDefault="00D13AD9" w:rsidP="009C1D6F">
      <w:pPr>
        <w:jc w:val="both"/>
        <w:rPr>
          <w:rFonts w:cs="Times New Roman"/>
        </w:rPr>
      </w:pPr>
    </w:p>
    <w:p w14:paraId="30F2B4B2" w14:textId="77777777" w:rsidR="00D13AD9" w:rsidRPr="009C1D6F" w:rsidRDefault="00D13AD9" w:rsidP="009C1D6F">
      <w:pPr>
        <w:jc w:val="both"/>
        <w:rPr>
          <w:rFonts w:cs="Times New Roman"/>
        </w:rPr>
      </w:pPr>
    </w:p>
    <w:p w14:paraId="6A0AEF39" w14:textId="77777777" w:rsidR="00777531" w:rsidRPr="009C1D6F" w:rsidRDefault="00000000" w:rsidP="009C1D6F">
      <w:pPr>
        <w:ind w:left="360" w:hanging="360"/>
        <w:rPr>
          <w:rFonts w:cs="Times New Roman"/>
        </w:rPr>
      </w:pPr>
      <w:r w:rsidRPr="009C1D6F">
        <w:rPr>
          <w:rFonts w:cs="Times New Roman"/>
        </w:rPr>
        <w:t>Zahr, S., Zahr, R., El Hajj, R., &amp; Khalil, M. (2023). Phytochemistry and biological activities of Citrus sinensis and Citrus limon: An update. Journal of Herbal Medicine, 41, 100737. https://doi.org/10.1016/j.hermed.2023.100737</w:t>
      </w:r>
    </w:p>
    <w:p w14:paraId="40884063" w14:textId="77777777" w:rsidR="00777531" w:rsidRPr="009C1D6F" w:rsidRDefault="00000000" w:rsidP="009C1D6F">
      <w:pPr>
        <w:ind w:left="360" w:hanging="360"/>
        <w:rPr>
          <w:rFonts w:cs="Times New Roman"/>
        </w:rPr>
      </w:pPr>
      <w:r w:rsidRPr="009C1D6F">
        <w:rPr>
          <w:rFonts w:cs="Times New Roman"/>
        </w:rPr>
        <w:t>Shi, Y.-S., Zhang, Y., Li, H.-T., Wu, C.-H., El-Seedi, H. R., Ye, W.-K., Wang, Z.-W., Li, C.-B., Zhang, X.-F., &amp; Kai, G.-Y. (2020). Limonoids from Citrus: Chemistry, anti-</w:t>
      </w:r>
      <w:proofErr w:type="spellStart"/>
      <w:r w:rsidRPr="009C1D6F">
        <w:rPr>
          <w:rFonts w:cs="Times New Roman"/>
        </w:rPr>
        <w:t>tumor</w:t>
      </w:r>
      <w:proofErr w:type="spellEnd"/>
      <w:r w:rsidRPr="009C1D6F">
        <w:rPr>
          <w:rFonts w:cs="Times New Roman"/>
        </w:rPr>
        <w:t xml:space="preserve"> potential, and other bioactivities. Journal of Functional Foods, 75, 104213. https://doi.org/10.1016/j.jff.2020.104213</w:t>
      </w:r>
    </w:p>
    <w:p w14:paraId="461AF845" w14:textId="77777777" w:rsidR="00777531" w:rsidRPr="009C1D6F" w:rsidRDefault="00000000" w:rsidP="009C1D6F">
      <w:pPr>
        <w:ind w:left="360" w:hanging="360"/>
        <w:rPr>
          <w:rFonts w:cs="Times New Roman"/>
        </w:rPr>
      </w:pPr>
      <w:r w:rsidRPr="009C1D6F">
        <w:rPr>
          <w:rFonts w:cs="Times New Roman"/>
        </w:rPr>
        <w:t>Saini, R. K., Ranjit, A., Sharma, K., Prasad, P., Shang, X., Gowda, K. G. M., &amp; Keum, Y.-S. (2022). Bioactive compounds of Citrus fruits: A review of composition and health benefits of carotenoids, flavonoids, limonoids, and terpenes. Antioxidants, 11(2), 239. https://doi.org/10.3390/antiox11020239</w:t>
      </w:r>
    </w:p>
    <w:p w14:paraId="13B354E6" w14:textId="77777777" w:rsidR="00777531" w:rsidRPr="009C1D6F" w:rsidRDefault="00000000" w:rsidP="009C1D6F">
      <w:pPr>
        <w:ind w:left="360" w:hanging="360"/>
        <w:rPr>
          <w:rFonts w:cs="Times New Roman"/>
        </w:rPr>
      </w:pPr>
      <w:proofErr w:type="spellStart"/>
      <w:r w:rsidRPr="009C1D6F">
        <w:rPr>
          <w:rFonts w:cs="Times New Roman"/>
        </w:rPr>
        <w:t>Zibaee</w:t>
      </w:r>
      <w:proofErr w:type="spellEnd"/>
      <w:r w:rsidRPr="009C1D6F">
        <w:rPr>
          <w:rFonts w:cs="Times New Roman"/>
        </w:rPr>
        <w:t xml:space="preserve">, E., </w:t>
      </w:r>
      <w:proofErr w:type="spellStart"/>
      <w:r w:rsidRPr="009C1D6F">
        <w:rPr>
          <w:rFonts w:cs="Times New Roman"/>
        </w:rPr>
        <w:t>Kamalian</w:t>
      </w:r>
      <w:proofErr w:type="spellEnd"/>
      <w:r w:rsidRPr="009C1D6F">
        <w:rPr>
          <w:rFonts w:cs="Times New Roman"/>
        </w:rPr>
        <w:t xml:space="preserve">, S., </w:t>
      </w:r>
      <w:proofErr w:type="spellStart"/>
      <w:r w:rsidRPr="009C1D6F">
        <w:rPr>
          <w:rFonts w:cs="Times New Roman"/>
        </w:rPr>
        <w:t>Tajvar</w:t>
      </w:r>
      <w:proofErr w:type="spellEnd"/>
      <w:r w:rsidRPr="009C1D6F">
        <w:rPr>
          <w:rFonts w:cs="Times New Roman"/>
        </w:rPr>
        <w:t xml:space="preserve">, M., Amiri, M. S., Ramezani, M., Moghadam, A. T., Emami, S. A., &amp; </w:t>
      </w:r>
      <w:proofErr w:type="spellStart"/>
      <w:r w:rsidRPr="009C1D6F">
        <w:rPr>
          <w:rFonts w:cs="Times New Roman"/>
        </w:rPr>
        <w:t>Sahebkar</w:t>
      </w:r>
      <w:proofErr w:type="spellEnd"/>
      <w:r w:rsidRPr="009C1D6F">
        <w:rPr>
          <w:rFonts w:cs="Times New Roman"/>
        </w:rPr>
        <w:t>, A. (2020). Citrus species: A review of traditional uses, phytochemistry and pharmacology. Current Topics in Medicinal Chemistry, 20(1), 44–97. https://doi.org/10.2174/1381612825666191127115601</w:t>
      </w:r>
    </w:p>
    <w:p w14:paraId="61CCA942" w14:textId="77777777" w:rsidR="00777531" w:rsidRPr="009C1D6F" w:rsidRDefault="00000000" w:rsidP="009C1D6F">
      <w:pPr>
        <w:ind w:left="360" w:hanging="360"/>
        <w:rPr>
          <w:rFonts w:cs="Times New Roman"/>
        </w:rPr>
      </w:pPr>
      <w:r w:rsidRPr="009C1D6F">
        <w:rPr>
          <w:rFonts w:cs="Times New Roman"/>
        </w:rPr>
        <w:t>Newman, D. J., &amp; Cragg, G. M. (2020). Natural products as sources of new drugs over the nearly four decades from 01/1981 to 09/2019. Journal of Natural Products, 83(3), 770–803. https://doi.org/10.1021/acs.jnatprod.9b01285</w:t>
      </w:r>
    </w:p>
    <w:p w14:paraId="0386418A" w14:textId="77777777" w:rsidR="00777531" w:rsidRPr="009C1D6F" w:rsidRDefault="00000000" w:rsidP="009C1D6F">
      <w:pPr>
        <w:ind w:left="360" w:hanging="360"/>
        <w:rPr>
          <w:rFonts w:cs="Times New Roman"/>
        </w:rPr>
      </w:pPr>
      <w:r w:rsidRPr="009C1D6F">
        <w:rPr>
          <w:rFonts w:cs="Times New Roman"/>
        </w:rPr>
        <w:t xml:space="preserve">Atanasov, A. G., Zotchev, S. B., </w:t>
      </w:r>
      <w:proofErr w:type="spellStart"/>
      <w:r w:rsidRPr="009C1D6F">
        <w:rPr>
          <w:rFonts w:cs="Times New Roman"/>
        </w:rPr>
        <w:t>Dirsch</w:t>
      </w:r>
      <w:proofErr w:type="spellEnd"/>
      <w:r w:rsidRPr="009C1D6F">
        <w:rPr>
          <w:rFonts w:cs="Times New Roman"/>
        </w:rPr>
        <w:t xml:space="preserve">, V. M., &amp; </w:t>
      </w:r>
      <w:proofErr w:type="spellStart"/>
      <w:r w:rsidRPr="009C1D6F">
        <w:rPr>
          <w:rFonts w:cs="Times New Roman"/>
        </w:rPr>
        <w:t>Supuran</w:t>
      </w:r>
      <w:proofErr w:type="spellEnd"/>
      <w:r w:rsidRPr="009C1D6F">
        <w:rPr>
          <w:rFonts w:cs="Times New Roman"/>
        </w:rPr>
        <w:t>, C. T. (2021). Natural products in drug discovery: Advances and opportunities. Nature Reviews Drug Discovery, 20, 200–216. https://doi.org/10.1038/s41573-020-00114-z</w:t>
      </w:r>
    </w:p>
    <w:p w14:paraId="508D0893" w14:textId="77777777" w:rsidR="00D13AD9" w:rsidRPr="009C1D6F" w:rsidRDefault="00D13AD9" w:rsidP="009C1D6F">
      <w:pPr>
        <w:pStyle w:val="Heading1"/>
        <w:pageBreakBefore/>
        <w:spacing w:after="60"/>
        <w:jc w:val="center"/>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lastRenderedPageBreak/>
        <w:t>CHAPTER TWO</w:t>
      </w:r>
    </w:p>
    <w:p w14:paraId="4D8EC725" w14:textId="77777777" w:rsidR="00D13AD9" w:rsidRPr="009C1D6F" w:rsidRDefault="00D13AD9" w:rsidP="009C1D6F">
      <w:pPr>
        <w:pStyle w:val="Heading1"/>
        <w:pageBreakBefore/>
        <w:spacing w:after="60"/>
        <w:jc w:val="center"/>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lastRenderedPageBreak/>
        <w:t>REVIEW OF LITERATURE</w:t>
      </w:r>
    </w:p>
    <w:p w14:paraId="797AA4D0"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 Introduction</w:t>
      </w:r>
    </w:p>
    <w:p w14:paraId="7111BF9D" w14:textId="77777777" w:rsidR="00D13AD9" w:rsidRPr="009C1D6F" w:rsidRDefault="00D13AD9" w:rsidP="009C1D6F">
      <w:pPr>
        <w:spacing w:after="60"/>
        <w:jc w:val="both"/>
        <w:rPr>
          <w:rFonts w:cs="Times New Roman"/>
        </w:rPr>
      </w:pPr>
      <w:r w:rsidRPr="009C1D6F">
        <w:rPr>
          <w:rFonts w:cs="Times New Roman"/>
        </w:rPr>
        <w:t>The development of new antimicrobial agents has become increasingly important because the effectiveness of established antimicrobial medicines is being challenged by the emergence and dissemination of resistant microorganisms. In this context, natural products have regained scientific interest as potential sources of structurally diverse molecules that may provide new antimicrobial scaffolds, complementary mechanisms of action, or compounds suitable for further pharmaceutical optimization. Recent natural-product research has increasingly moved beyond preliminary screening of crude plant extracts toward isolation, structural characterization, mechanism-oriented investigation, and assessment of drug-development potential. This transition is particularly relevant to plant-derived antimicrobial research because biological activity alone does not establish pharmaceutical value. Reproducibility of the chemical material, appropriate analytical characterization, biological potency, formulation compatibility, stability, and safety must also be considered.</w:t>
      </w:r>
    </w:p>
    <w:p w14:paraId="50F0D435" w14:textId="77777777" w:rsidR="00D13AD9" w:rsidRPr="009C1D6F" w:rsidRDefault="00D13AD9" w:rsidP="009C1D6F">
      <w:pPr>
        <w:spacing w:after="60"/>
        <w:jc w:val="both"/>
        <w:rPr>
          <w:rFonts w:cs="Times New Roman"/>
        </w:rPr>
      </w:pPr>
      <w:r w:rsidRPr="009C1D6F">
        <w:rPr>
          <w:rFonts w:cs="Times New Roman"/>
        </w:rPr>
        <w:t>The present chapter critically reviews literature relevant to the investigation of Citrus limonoids as potential antimicrobial constituents and their possible incorporation into a topical pharmaceutical preparation. The review progresses from the broader conceptual foundation of natural-product-based antimicrobial discovery to Citrus phytochemistry, limonoid chemistry and distribution, factors responsible for variation in limonoid content, extraction approaches, analytical characterization, and the relationship between chemical composition and biological activity. Rather than treating previous studies as isolated findings, the literature is examined comparatively to identify methodological strengths, inconsistencies, and unresolved questions that provide the rationale for this study.</w:t>
      </w:r>
    </w:p>
    <w:p w14:paraId="4209DDEE"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2.2 Conceptual Foundations of Natural-Product-Based Antimicrobial Research</w:t>
      </w:r>
    </w:p>
    <w:p w14:paraId="0F93C3CA" w14:textId="77777777" w:rsidR="00D13AD9" w:rsidRPr="009C1D6F" w:rsidRDefault="00D13AD9" w:rsidP="009C1D6F">
      <w:pPr>
        <w:spacing w:after="60"/>
        <w:jc w:val="both"/>
        <w:rPr>
          <w:rFonts w:cs="Times New Roman"/>
        </w:rPr>
      </w:pPr>
      <w:r w:rsidRPr="009C1D6F">
        <w:rPr>
          <w:rFonts w:cs="Times New Roman"/>
        </w:rPr>
        <w:t>Natural products occupy a distinctive position in pharmaceutical discovery because biological systems generate molecules with substantial structural and stereochemical diversity. This diversity has historically contributed to the identification of pharmacologically useful compounds and continues to provide a rationale for investigating plants, microorganisms, and other natural sources. However, contemporary natural-product research differs from traditional screening-based approaches because greater emphasis is now placed on chemical dereplication, target identification, mechanism of action, quantitative biological evaluation, and optimization of promising molecular scaffolds.</w:t>
      </w:r>
    </w:p>
    <w:p w14:paraId="32CAC512" w14:textId="77777777" w:rsidR="00D13AD9" w:rsidRPr="009C1D6F" w:rsidRDefault="00D13AD9" w:rsidP="009C1D6F">
      <w:pPr>
        <w:spacing w:after="60"/>
        <w:jc w:val="both"/>
        <w:rPr>
          <w:rFonts w:cs="Times New Roman"/>
        </w:rPr>
      </w:pPr>
      <w:r w:rsidRPr="009C1D6F">
        <w:rPr>
          <w:rFonts w:cs="Times New Roman"/>
        </w:rPr>
        <w:lastRenderedPageBreak/>
        <w:t>Atanasov et al. (2015) examined the continuing contribution of plant-derived natural products to drug discovery and emphasized that their pharmaceutical value depends on an integrated process involving discovery, characterization, biological validation, and resupply. Their analysis is important because it challenges the simplistic assumption that identifying an active plant extract represents a successful drug-discovery outcome. Instead, the authors placed natural products within a broader development pathway in which chemical complexity, availability of the active constituent, reproducibility, and pharmacological validation become critical considerations. Although the review was not specifically concerned with Citrus limonoids or topical antimicrobial preparations, its conceptual framework is directly relevant to this thesis. It supports the view that Citrus-derived antimicrobial activity should be investigated as an initial stage of pharmaceutical development rather than as an endpoint. The present study extends this logic by connecting extraction, chemical characterization, antimicrobial evaluation, and formulation development (Atanasov et al., 2015).</w:t>
      </w:r>
    </w:p>
    <w:p w14:paraId="27F70F38" w14:textId="77777777" w:rsidR="00D13AD9" w:rsidRPr="009C1D6F" w:rsidRDefault="00D13AD9" w:rsidP="009C1D6F">
      <w:pPr>
        <w:spacing w:after="60"/>
        <w:jc w:val="both"/>
        <w:rPr>
          <w:rFonts w:cs="Times New Roman"/>
        </w:rPr>
      </w:pPr>
      <w:r w:rsidRPr="009C1D6F">
        <w:rPr>
          <w:rFonts w:cs="Times New Roman"/>
        </w:rPr>
        <w:t>Newman and Cragg (2020) provided a comprehensive assessment of natural products and natural-product-derived drugs over several decades and demonstrated that natural sources continue to contribute significantly to modern drug discovery. Their analysis is particularly relevant because it illustrates that natural products can function not only as directly administered therapeutic agents but also as structural templates for semisynthetic or synthetic drug development. This distinction is important for Citrus-limonoid research. A naturally occurring limonoid does not necessarily need to become a final pharmaceutical product in its original form to possess scientific value. Its molecular structure may provide a starting point for optimization or may help identify pharmacophores associated with antimicrobial activity. Nevertheless, Newman and Cragg also indirectly reinforce a major limitation of natural-product research: discovery and development are separate processes. The presence of an interesting natural molecule is therefore insufficient without evidence concerning biological efficacy, pharmacological properties, and developability (Newman &amp; Cragg, 2020).</w:t>
      </w:r>
    </w:p>
    <w:p w14:paraId="4C0F9C5A" w14:textId="77777777" w:rsidR="00D13AD9" w:rsidRPr="009C1D6F" w:rsidRDefault="00D13AD9" w:rsidP="009C1D6F">
      <w:pPr>
        <w:spacing w:after="60"/>
        <w:jc w:val="both"/>
        <w:rPr>
          <w:rFonts w:cs="Times New Roman"/>
        </w:rPr>
      </w:pPr>
      <w:r w:rsidRPr="009C1D6F">
        <w:rPr>
          <w:rFonts w:cs="Times New Roman"/>
        </w:rPr>
        <w:t xml:space="preserve">Woo et al. (2023) specifically examined plant-derived antimicrobial natural products reported between 2018 and 2022, providing a more recent perspective on the field. Their review considered antibacterial, antibiofilm, and </w:t>
      </w:r>
      <w:proofErr w:type="spellStart"/>
      <w:r w:rsidRPr="009C1D6F">
        <w:rPr>
          <w:rFonts w:cs="Times New Roman"/>
        </w:rPr>
        <w:t>antivirulence</w:t>
      </w:r>
      <w:proofErr w:type="spellEnd"/>
      <w:r w:rsidRPr="009C1D6F">
        <w:rPr>
          <w:rFonts w:cs="Times New Roman"/>
        </w:rPr>
        <w:t xml:space="preserve"> activities and emphasized the continuing search for novel scaffolds in response to antimicrobial resistance. An important feature of their analysis is the distinction between conventional bacterial growth inhibition and alternative anti-infective strategies such as interference with virulence or biofilm formation. This broadens the definition of antimicrobial potential beyond a simple inhibition-zone measurement. For this study, the review provides methodological justification for evaluating antimicrobial activity </w:t>
      </w:r>
      <w:r w:rsidRPr="009C1D6F">
        <w:rPr>
          <w:rFonts w:cs="Times New Roman"/>
        </w:rPr>
        <w:lastRenderedPageBreak/>
        <w:t xml:space="preserve">using quantitative approaches where appropriate rather than relying exclusively on preliminary screening. However, the review also demonstrates that many plant-derived candidates remain at laboratory-evaluation stages. Thus, the major challenge is not merely identifying additional active natural products but establishing which candidates possess sufficient reproducibility and pharmaceutical characteristics to justify further development (Woo et al., 2023). </w:t>
      </w:r>
    </w:p>
    <w:p w14:paraId="0DEE0DB4" w14:textId="77777777" w:rsidR="00D13AD9" w:rsidRPr="009C1D6F" w:rsidRDefault="00D13AD9" w:rsidP="009C1D6F">
      <w:pPr>
        <w:spacing w:after="60"/>
        <w:jc w:val="both"/>
        <w:rPr>
          <w:rFonts w:cs="Times New Roman"/>
        </w:rPr>
      </w:pPr>
      <w:r w:rsidRPr="009C1D6F">
        <w:rPr>
          <w:rFonts w:cs="Times New Roman"/>
        </w:rPr>
        <w:t xml:space="preserve">Hobson et al. (2021) approached natural-product antimicrobial discovery from the perspective of the antibiotic </w:t>
      </w:r>
      <w:proofErr w:type="spellStart"/>
      <w:r w:rsidRPr="009C1D6F">
        <w:rPr>
          <w:rFonts w:cs="Times New Roman"/>
        </w:rPr>
        <w:t>resistome</w:t>
      </w:r>
      <w:proofErr w:type="spellEnd"/>
      <w:r w:rsidRPr="009C1D6F">
        <w:rPr>
          <w:rFonts w:cs="Times New Roman"/>
        </w:rPr>
        <w:t xml:space="preserve"> and argued that natural-product research can provide opportunities for identifying molecules capable of addressing resistant bacterial pathogens. Their analysis is significant because it places antimicrobial discovery within the biological context of resistance rather than treating natural products simply as another source of generic antibacterial compounds. The authors also emphasized the importance of understanding microbial resistance mechanisms when evaluating potential antimicrobial agents. This perspective is relevant to Citrus-limonoid research because a compound demonstrating activity against a susceptible organism may have limited significance if its activity does not extend to clinically important resistant organisms. At the same time, the literature indicates that early-stage antimicrobial investigations frequently remain focused on susceptibility testing without sufficiently establishing mechanisms of action. Therefore, this study should distinguish clearly between demonstrated antimicrobial activity and proposed mechanisms unless mechanistic experiments are directly performed (Hobson et al., 2021).</w:t>
      </w:r>
    </w:p>
    <w:p w14:paraId="0090602D" w14:textId="77777777" w:rsidR="00D13AD9" w:rsidRPr="009C1D6F" w:rsidRDefault="00D13AD9" w:rsidP="009C1D6F">
      <w:pPr>
        <w:spacing w:after="60"/>
        <w:jc w:val="both"/>
        <w:rPr>
          <w:rFonts w:cs="Times New Roman"/>
        </w:rPr>
      </w:pPr>
      <w:r w:rsidRPr="009C1D6F">
        <w:rPr>
          <w:rFonts w:cs="Times New Roman"/>
        </w:rPr>
        <w:t>Taken together, these studies indicate a shift from “screening for activity” toward “establishing development potential.” This distinction is fundamental to this thesis. A Citrus extract that inhibits microbial growth may be scientifically interesting, but a doctoral-level pharmaceutical investigation should additionally determine what chemical material produced the effect, whether the material can be obtained reproducibly, whether activity survives formulation, and whether the resulting preparation remains stable.</w:t>
      </w:r>
    </w:p>
    <w:p w14:paraId="3DC65126" w14:textId="77777777" w:rsidR="00D13AD9" w:rsidRPr="009C1D6F" w:rsidRDefault="00D13AD9" w:rsidP="009C1D6F">
      <w:pPr>
        <w:spacing w:after="60"/>
        <w:jc w:val="center"/>
        <w:rPr>
          <w:rFonts w:cs="Times New Roman"/>
          <w:b/>
          <w:bCs/>
        </w:rPr>
      </w:pPr>
      <w:r w:rsidRPr="009C1D6F">
        <w:rPr>
          <w:rFonts w:cs="Times New Roman"/>
          <w:b/>
        </w:rPr>
        <w:t>Table 2.1. Conceptual transition in natural-product antimicrobial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520"/>
        <w:gridCol w:w="2602"/>
        <w:gridCol w:w="2091"/>
      </w:tblGrid>
      <w:tr w:rsidR="00D13AD9" w:rsidRPr="009C1D6F" w14:paraId="3DC0A81A"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7C23FE7C" w14:textId="77777777" w:rsidR="00D13AD9" w:rsidRPr="009C1D6F" w:rsidRDefault="00D13AD9" w:rsidP="009C1D6F">
            <w:pPr>
              <w:spacing w:after="20"/>
              <w:jc w:val="both"/>
              <w:rPr>
                <w:rFonts w:cs="Times New Roman"/>
                <w:b/>
                <w:bCs/>
              </w:rPr>
            </w:pPr>
            <w:r w:rsidRPr="009C1D6F">
              <w:rPr>
                <w:rFonts w:cs="Times New Roman"/>
                <w:b/>
                <w:bCs/>
              </w:rPr>
              <w:t>Research stage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0BE6E4FE" w14:textId="77777777" w:rsidR="00D13AD9" w:rsidRPr="009C1D6F" w:rsidRDefault="00D13AD9" w:rsidP="009C1D6F">
            <w:pPr>
              <w:spacing w:after="20"/>
              <w:jc w:val="both"/>
              <w:rPr>
                <w:rFonts w:cs="Times New Roman"/>
                <w:b/>
                <w:bCs/>
              </w:rPr>
            </w:pPr>
            <w:r w:rsidRPr="009C1D6F">
              <w:rPr>
                <w:rFonts w:cs="Times New Roman"/>
                <w:b/>
                <w:bCs/>
              </w:rPr>
              <w:t>Traditional emphasis</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3EBA72F" w14:textId="77777777" w:rsidR="00D13AD9" w:rsidRPr="009C1D6F" w:rsidRDefault="00D13AD9" w:rsidP="009C1D6F">
            <w:pPr>
              <w:spacing w:after="20"/>
              <w:jc w:val="both"/>
              <w:rPr>
                <w:rFonts w:cs="Times New Roman"/>
                <w:b/>
                <w:bCs/>
              </w:rPr>
            </w:pPr>
            <w:r w:rsidRPr="009C1D6F">
              <w:rPr>
                <w:rFonts w:cs="Times New Roman"/>
                <w:b/>
                <w:bCs/>
              </w:rPr>
              <w:t>Contemporary emphasis</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727997C7" w14:textId="77777777" w:rsidR="00D13AD9" w:rsidRPr="009C1D6F" w:rsidRDefault="00D13AD9" w:rsidP="009C1D6F">
            <w:pPr>
              <w:spacing w:after="20"/>
              <w:jc w:val="both"/>
              <w:rPr>
                <w:rFonts w:cs="Times New Roman"/>
                <w:b/>
                <w:bCs/>
              </w:rPr>
            </w:pPr>
            <w:r w:rsidRPr="009C1D6F">
              <w:rPr>
                <w:rFonts w:cs="Times New Roman"/>
                <w:b/>
                <w:bCs/>
              </w:rPr>
              <w:t>Relevance to present study</w:t>
            </w:r>
          </w:p>
        </w:tc>
      </w:tr>
      <w:tr w:rsidR="00D13AD9" w:rsidRPr="009C1D6F" w14:paraId="5D58BD8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2FDBC32" w14:textId="77777777" w:rsidR="00D13AD9" w:rsidRPr="009C1D6F" w:rsidRDefault="00D13AD9" w:rsidP="009C1D6F">
            <w:pPr>
              <w:spacing w:after="20"/>
              <w:jc w:val="both"/>
              <w:rPr>
                <w:rFonts w:cs="Times New Roman"/>
              </w:rPr>
            </w:pPr>
            <w:r w:rsidRPr="009C1D6F">
              <w:rPr>
                <w:rFonts w:cs="Times New Roman"/>
              </w:rPr>
              <w:t>Natural source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B29A054" w14:textId="77777777" w:rsidR="00D13AD9" w:rsidRPr="009C1D6F" w:rsidRDefault="00D13AD9" w:rsidP="009C1D6F">
            <w:pPr>
              <w:spacing w:after="20"/>
              <w:jc w:val="both"/>
              <w:rPr>
                <w:rFonts w:cs="Times New Roman"/>
              </w:rPr>
            </w:pPr>
            <w:r w:rsidRPr="009C1D6F">
              <w:rPr>
                <w:rFonts w:cs="Times New Roman"/>
              </w:rPr>
              <w:t>Selection of medicinal plant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6F8B260" w14:textId="77777777" w:rsidR="00D13AD9" w:rsidRPr="009C1D6F" w:rsidRDefault="00D13AD9" w:rsidP="009C1D6F">
            <w:pPr>
              <w:spacing w:after="20"/>
              <w:jc w:val="both"/>
              <w:rPr>
                <w:rFonts w:cs="Times New Roman"/>
              </w:rPr>
            </w:pPr>
            <w:r w:rsidRPr="009C1D6F">
              <w:rPr>
                <w:rFonts w:cs="Times New Roman"/>
              </w:rPr>
              <w:t>Authentication and controlled sourcing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DDFCA18" w14:textId="77777777" w:rsidR="00D13AD9" w:rsidRPr="009C1D6F" w:rsidRDefault="00D13AD9" w:rsidP="009C1D6F">
            <w:pPr>
              <w:spacing w:after="20"/>
              <w:jc w:val="both"/>
              <w:rPr>
                <w:rFonts w:cs="Times New Roman"/>
              </w:rPr>
            </w:pPr>
            <w:r w:rsidRPr="009C1D6F">
              <w:rPr>
                <w:rFonts w:cs="Times New Roman"/>
              </w:rPr>
              <w:t>Establish reproducible Citrus material</w:t>
            </w:r>
          </w:p>
        </w:tc>
      </w:tr>
      <w:tr w:rsidR="00D13AD9" w:rsidRPr="009C1D6F" w14:paraId="7A41851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06CCB53" w14:textId="77777777" w:rsidR="00D13AD9" w:rsidRPr="009C1D6F" w:rsidRDefault="00D13AD9" w:rsidP="009C1D6F">
            <w:pPr>
              <w:spacing w:after="20"/>
              <w:jc w:val="both"/>
              <w:rPr>
                <w:rFonts w:cs="Times New Roman"/>
              </w:rPr>
            </w:pPr>
            <w:r w:rsidRPr="009C1D6F">
              <w:rPr>
                <w:rFonts w:cs="Times New Roman"/>
              </w:rPr>
              <w:lastRenderedPageBreak/>
              <w:t>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8C107B7" w14:textId="77777777" w:rsidR="00D13AD9" w:rsidRPr="009C1D6F" w:rsidRDefault="00D13AD9" w:rsidP="009C1D6F">
            <w:pPr>
              <w:spacing w:after="20"/>
              <w:jc w:val="both"/>
              <w:rPr>
                <w:rFonts w:cs="Times New Roman"/>
              </w:rPr>
            </w:pPr>
            <w:r w:rsidRPr="009C1D6F">
              <w:rPr>
                <w:rFonts w:cs="Times New Roman"/>
              </w:rPr>
              <w:t>Maximum crude extract yield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051EC26" w14:textId="77777777" w:rsidR="00D13AD9" w:rsidRPr="009C1D6F" w:rsidRDefault="00D13AD9" w:rsidP="009C1D6F">
            <w:pPr>
              <w:spacing w:after="20"/>
              <w:jc w:val="both"/>
              <w:rPr>
                <w:rFonts w:cs="Times New Roman"/>
              </w:rPr>
            </w:pPr>
            <w:r w:rsidRPr="009C1D6F">
              <w:rPr>
                <w:rFonts w:cs="Times New Roman"/>
              </w:rPr>
              <w:t>Selective and optimized recovery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1DD1A29" w14:textId="77777777" w:rsidR="00D13AD9" w:rsidRPr="009C1D6F" w:rsidRDefault="00D13AD9" w:rsidP="009C1D6F">
            <w:pPr>
              <w:spacing w:after="20"/>
              <w:jc w:val="both"/>
              <w:rPr>
                <w:rFonts w:cs="Times New Roman"/>
              </w:rPr>
            </w:pPr>
            <w:r w:rsidRPr="009C1D6F">
              <w:rPr>
                <w:rFonts w:cs="Times New Roman"/>
              </w:rPr>
              <w:t>Improve limonoid enrichment</w:t>
            </w:r>
          </w:p>
        </w:tc>
      </w:tr>
      <w:tr w:rsidR="00D13AD9" w:rsidRPr="009C1D6F" w14:paraId="6264A0DB"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E9C992E" w14:textId="77777777" w:rsidR="00D13AD9" w:rsidRPr="009C1D6F" w:rsidRDefault="00D13AD9" w:rsidP="009C1D6F">
            <w:pPr>
              <w:spacing w:after="20"/>
              <w:jc w:val="both"/>
              <w:rPr>
                <w:rFonts w:cs="Times New Roman"/>
              </w:rPr>
            </w:pPr>
            <w:r w:rsidRPr="009C1D6F">
              <w:rPr>
                <w:rFonts w:cs="Times New Roman"/>
              </w:rPr>
              <w:t>Chemical analysis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8AD4611" w14:textId="77777777" w:rsidR="00D13AD9" w:rsidRPr="009C1D6F" w:rsidRDefault="00D13AD9" w:rsidP="009C1D6F">
            <w:pPr>
              <w:spacing w:after="20"/>
              <w:jc w:val="both"/>
              <w:rPr>
                <w:rFonts w:cs="Times New Roman"/>
              </w:rPr>
            </w:pPr>
            <w:r w:rsidRPr="009C1D6F">
              <w:rPr>
                <w:rFonts w:cs="Times New Roman"/>
              </w:rPr>
              <w:t>Preliminary phytochemical screening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A65B12C" w14:textId="77777777" w:rsidR="00D13AD9" w:rsidRPr="009C1D6F" w:rsidRDefault="00D13AD9" w:rsidP="009C1D6F">
            <w:pPr>
              <w:spacing w:after="20"/>
              <w:jc w:val="both"/>
              <w:rPr>
                <w:rFonts w:cs="Times New Roman"/>
              </w:rPr>
            </w:pPr>
            <w:r w:rsidRPr="009C1D6F">
              <w:rPr>
                <w:rFonts w:cs="Times New Roman"/>
              </w:rPr>
              <w:t>Qualitative and quantitative characterization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A4ACB43" w14:textId="77777777" w:rsidR="00D13AD9" w:rsidRPr="009C1D6F" w:rsidRDefault="00D13AD9" w:rsidP="009C1D6F">
            <w:pPr>
              <w:spacing w:after="20"/>
              <w:jc w:val="both"/>
              <w:rPr>
                <w:rFonts w:cs="Times New Roman"/>
              </w:rPr>
            </w:pPr>
            <w:r w:rsidRPr="009C1D6F">
              <w:rPr>
                <w:rFonts w:cs="Times New Roman"/>
              </w:rPr>
              <w:t>Establish limonoid profile</w:t>
            </w:r>
          </w:p>
        </w:tc>
      </w:tr>
      <w:tr w:rsidR="00D13AD9" w:rsidRPr="009C1D6F" w14:paraId="2F3EB47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97BD164" w14:textId="77777777" w:rsidR="00D13AD9" w:rsidRPr="009C1D6F" w:rsidRDefault="00D13AD9" w:rsidP="009C1D6F">
            <w:pPr>
              <w:spacing w:after="20"/>
              <w:jc w:val="both"/>
              <w:rPr>
                <w:rFonts w:cs="Times New Roman"/>
              </w:rPr>
            </w:pPr>
            <w:r w:rsidRPr="009C1D6F">
              <w:rPr>
                <w:rFonts w:cs="Times New Roman"/>
              </w:rPr>
              <w:t>Biological screening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E1CCF62" w14:textId="77777777" w:rsidR="00D13AD9" w:rsidRPr="009C1D6F" w:rsidRDefault="00D13AD9" w:rsidP="009C1D6F">
            <w:pPr>
              <w:spacing w:after="20"/>
              <w:jc w:val="both"/>
              <w:rPr>
                <w:rFonts w:cs="Times New Roman"/>
              </w:rPr>
            </w:pPr>
            <w:r w:rsidRPr="009C1D6F">
              <w:rPr>
                <w:rFonts w:cs="Times New Roman"/>
              </w:rPr>
              <w:t>Presence/absence of inhibition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24CA537" w14:textId="77777777" w:rsidR="00D13AD9" w:rsidRPr="009C1D6F" w:rsidRDefault="00D13AD9" w:rsidP="009C1D6F">
            <w:pPr>
              <w:spacing w:after="20"/>
              <w:jc w:val="both"/>
              <w:rPr>
                <w:rFonts w:cs="Times New Roman"/>
              </w:rPr>
            </w:pPr>
            <w:r w:rsidRPr="009C1D6F">
              <w:rPr>
                <w:rFonts w:cs="Times New Roman"/>
              </w:rPr>
              <w:t>Quantitative antimicrobial evaluation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16AF4D0" w14:textId="77777777" w:rsidR="00D13AD9" w:rsidRPr="009C1D6F" w:rsidRDefault="00D13AD9" w:rsidP="009C1D6F">
            <w:pPr>
              <w:spacing w:after="20"/>
              <w:jc w:val="both"/>
              <w:rPr>
                <w:rFonts w:cs="Times New Roman"/>
              </w:rPr>
            </w:pPr>
            <w:r w:rsidRPr="009C1D6F">
              <w:rPr>
                <w:rFonts w:cs="Times New Roman"/>
              </w:rPr>
              <w:t>Relate composition to activity</w:t>
            </w:r>
          </w:p>
        </w:tc>
      </w:tr>
      <w:tr w:rsidR="00D13AD9" w:rsidRPr="009C1D6F" w14:paraId="4B87F2E2"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39F1307" w14:textId="77777777" w:rsidR="00D13AD9" w:rsidRPr="009C1D6F" w:rsidRDefault="00D13AD9" w:rsidP="009C1D6F">
            <w:pPr>
              <w:spacing w:after="20"/>
              <w:jc w:val="both"/>
              <w:rPr>
                <w:rFonts w:cs="Times New Roman"/>
              </w:rPr>
            </w:pPr>
            <w:r w:rsidRPr="009C1D6F">
              <w:rPr>
                <w:rFonts w:cs="Times New Roman"/>
              </w:rPr>
              <w:t>Active constituent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8A9B16F" w14:textId="77777777" w:rsidR="00D13AD9" w:rsidRPr="009C1D6F" w:rsidRDefault="00D13AD9" w:rsidP="009C1D6F">
            <w:pPr>
              <w:spacing w:after="20"/>
              <w:jc w:val="both"/>
              <w:rPr>
                <w:rFonts w:cs="Times New Roman"/>
              </w:rPr>
            </w:pPr>
            <w:r w:rsidRPr="009C1D6F">
              <w:rPr>
                <w:rFonts w:cs="Times New Roman"/>
              </w:rPr>
              <w:t>Presumed active compound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108CA84" w14:textId="77777777" w:rsidR="00D13AD9" w:rsidRPr="009C1D6F" w:rsidRDefault="00D13AD9" w:rsidP="009C1D6F">
            <w:pPr>
              <w:spacing w:after="20"/>
              <w:jc w:val="both"/>
              <w:rPr>
                <w:rFonts w:cs="Times New Roman"/>
              </w:rPr>
            </w:pPr>
            <w:r w:rsidRPr="009C1D6F">
              <w:rPr>
                <w:rFonts w:cs="Times New Roman"/>
              </w:rPr>
              <w:t>Evidence-based chemical attribution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94DDF9A" w14:textId="77777777" w:rsidR="00D13AD9" w:rsidRPr="009C1D6F" w:rsidRDefault="00D13AD9" w:rsidP="009C1D6F">
            <w:pPr>
              <w:spacing w:after="20"/>
              <w:jc w:val="both"/>
              <w:rPr>
                <w:rFonts w:cs="Times New Roman"/>
              </w:rPr>
            </w:pPr>
            <w:r w:rsidRPr="009C1D6F">
              <w:rPr>
                <w:rFonts w:cs="Times New Roman"/>
              </w:rPr>
              <w:t>Identify relevant limonoid markers</w:t>
            </w:r>
          </w:p>
        </w:tc>
      </w:tr>
      <w:tr w:rsidR="00D13AD9" w:rsidRPr="009C1D6F" w14:paraId="31F783E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97DA889" w14:textId="77777777" w:rsidR="00D13AD9" w:rsidRPr="009C1D6F" w:rsidRDefault="00D13AD9" w:rsidP="009C1D6F">
            <w:pPr>
              <w:spacing w:after="20"/>
              <w:jc w:val="both"/>
              <w:rPr>
                <w:rFonts w:cs="Times New Roman"/>
              </w:rPr>
            </w:pPr>
            <w:r w:rsidRPr="009C1D6F">
              <w:rPr>
                <w:rFonts w:cs="Times New Roman"/>
              </w:rPr>
              <w:t>Formulation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4B760D8" w14:textId="77777777" w:rsidR="00D13AD9" w:rsidRPr="009C1D6F" w:rsidRDefault="00D13AD9" w:rsidP="009C1D6F">
            <w:pPr>
              <w:spacing w:after="20"/>
              <w:jc w:val="both"/>
              <w:rPr>
                <w:rFonts w:cs="Times New Roman"/>
              </w:rPr>
            </w:pPr>
            <w:r w:rsidRPr="009C1D6F">
              <w:rPr>
                <w:rFonts w:cs="Times New Roman"/>
              </w:rPr>
              <w:t>Simple incorporation into vehicle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A0B067A" w14:textId="77777777" w:rsidR="00D13AD9" w:rsidRPr="009C1D6F" w:rsidRDefault="00D13AD9" w:rsidP="009C1D6F">
            <w:pPr>
              <w:spacing w:after="20"/>
              <w:jc w:val="both"/>
              <w:rPr>
                <w:rFonts w:cs="Times New Roman"/>
              </w:rPr>
            </w:pPr>
            <w:r w:rsidRPr="009C1D6F">
              <w:rPr>
                <w:rFonts w:cs="Times New Roman"/>
              </w:rPr>
              <w:t>Rational dosage-form development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4043F28" w14:textId="77777777" w:rsidR="00D13AD9" w:rsidRPr="009C1D6F" w:rsidRDefault="00D13AD9" w:rsidP="009C1D6F">
            <w:pPr>
              <w:spacing w:after="20"/>
              <w:jc w:val="both"/>
              <w:rPr>
                <w:rFonts w:cs="Times New Roman"/>
              </w:rPr>
            </w:pPr>
            <w:r w:rsidRPr="009C1D6F">
              <w:rPr>
                <w:rFonts w:cs="Times New Roman"/>
              </w:rPr>
              <w:t>Preserve activity after formulation</w:t>
            </w:r>
          </w:p>
        </w:tc>
      </w:tr>
      <w:tr w:rsidR="00D13AD9" w:rsidRPr="009C1D6F" w14:paraId="2D8D3314"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F8CDCE2" w14:textId="77777777" w:rsidR="00D13AD9" w:rsidRPr="009C1D6F" w:rsidRDefault="00D13AD9" w:rsidP="009C1D6F">
            <w:pPr>
              <w:spacing w:after="20"/>
              <w:jc w:val="both"/>
              <w:rPr>
                <w:rFonts w:cs="Times New Roman"/>
              </w:rPr>
            </w:pPr>
            <w:r w:rsidRPr="009C1D6F">
              <w:rPr>
                <w:rFonts w:cs="Times New Roman"/>
              </w:rPr>
              <w:t>Stability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A02B65F" w14:textId="77777777" w:rsidR="00D13AD9" w:rsidRPr="009C1D6F" w:rsidRDefault="00D13AD9" w:rsidP="009C1D6F">
            <w:pPr>
              <w:spacing w:after="20"/>
              <w:jc w:val="both"/>
              <w:rPr>
                <w:rFonts w:cs="Times New Roman"/>
              </w:rPr>
            </w:pPr>
            <w:r w:rsidRPr="009C1D6F">
              <w:rPr>
                <w:rFonts w:cs="Times New Roman"/>
              </w:rPr>
              <w:t>Appearance-based assessment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51B467C" w14:textId="77777777" w:rsidR="00D13AD9" w:rsidRPr="009C1D6F" w:rsidRDefault="00D13AD9" w:rsidP="009C1D6F">
            <w:pPr>
              <w:spacing w:after="20"/>
              <w:jc w:val="both"/>
              <w:rPr>
                <w:rFonts w:cs="Times New Roman"/>
              </w:rPr>
            </w:pPr>
            <w:r w:rsidRPr="009C1D6F">
              <w:rPr>
                <w:rFonts w:cs="Times New Roman"/>
              </w:rPr>
              <w:t>Chemical, physical and biological monitoring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26BD311" w14:textId="77777777" w:rsidR="00D13AD9" w:rsidRPr="009C1D6F" w:rsidRDefault="00D13AD9" w:rsidP="009C1D6F">
            <w:pPr>
              <w:spacing w:after="20"/>
              <w:jc w:val="both"/>
              <w:rPr>
                <w:rFonts w:cs="Times New Roman"/>
              </w:rPr>
            </w:pPr>
            <w:r w:rsidRPr="009C1D6F">
              <w:rPr>
                <w:rFonts w:cs="Times New Roman"/>
              </w:rPr>
              <w:t>Establish formulation robustness</w:t>
            </w:r>
          </w:p>
        </w:tc>
      </w:tr>
      <w:tr w:rsidR="00D13AD9" w:rsidRPr="009C1D6F" w14:paraId="2CC58D8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CED6281" w14:textId="77777777" w:rsidR="00D13AD9" w:rsidRPr="009C1D6F" w:rsidRDefault="00D13AD9" w:rsidP="009C1D6F">
            <w:pPr>
              <w:spacing w:after="20"/>
              <w:jc w:val="both"/>
              <w:rPr>
                <w:rFonts w:cs="Times New Roman"/>
              </w:rPr>
            </w:pPr>
            <w:r w:rsidRPr="009C1D6F">
              <w:rPr>
                <w:rFonts w:cs="Times New Roman"/>
              </w:rPr>
              <w:t>Development potential</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9E8B957" w14:textId="77777777" w:rsidR="00D13AD9" w:rsidRPr="009C1D6F" w:rsidRDefault="00D13AD9" w:rsidP="009C1D6F">
            <w:pPr>
              <w:spacing w:after="20"/>
              <w:jc w:val="both"/>
              <w:rPr>
                <w:rFonts w:cs="Times New Roman"/>
              </w:rPr>
            </w:pPr>
            <w:r w:rsidRPr="009C1D6F">
              <w:rPr>
                <w:rFonts w:cs="Times New Roman"/>
              </w:rPr>
              <w:t>Demonstration of activity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01B2D93" w14:textId="77777777" w:rsidR="00D13AD9" w:rsidRPr="009C1D6F" w:rsidRDefault="00D13AD9" w:rsidP="009C1D6F">
            <w:pPr>
              <w:spacing w:after="20"/>
              <w:jc w:val="both"/>
              <w:rPr>
                <w:rFonts w:cs="Times New Roman"/>
              </w:rPr>
            </w:pPr>
            <w:r w:rsidRPr="009C1D6F">
              <w:rPr>
                <w:rFonts w:cs="Times New Roman"/>
              </w:rPr>
              <w:t>Integrated efficacy–quality–stability assessment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DB03A9E" w14:textId="77777777" w:rsidR="00D13AD9" w:rsidRPr="009C1D6F" w:rsidRDefault="00D13AD9" w:rsidP="009C1D6F">
            <w:pPr>
              <w:spacing w:after="20"/>
              <w:jc w:val="both"/>
              <w:rPr>
                <w:rFonts w:cs="Times New Roman"/>
              </w:rPr>
            </w:pPr>
            <w:r w:rsidRPr="009C1D6F">
              <w:rPr>
                <w:rFonts w:cs="Times New Roman"/>
              </w:rPr>
              <w:t>Support pharmaceutical interpretation</w:t>
            </w:r>
          </w:p>
        </w:tc>
      </w:tr>
    </w:tbl>
    <w:p w14:paraId="31D41F02" w14:textId="77777777" w:rsidR="00D13AD9" w:rsidRPr="009C1D6F" w:rsidRDefault="00D13AD9" w:rsidP="009C1D6F">
      <w:pPr>
        <w:spacing w:after="60"/>
        <w:jc w:val="center"/>
        <w:rPr>
          <w:rFonts w:cs="Times New Roman"/>
        </w:rPr>
      </w:pPr>
      <w:r w:rsidRPr="009C1D6F">
        <w:rPr>
          <w:rFonts w:cs="Times New Roman"/>
          <w:b/>
          <w:bCs/>
          <w:i/>
        </w:rPr>
        <w:t>Source:</w:t>
      </w:r>
      <w:r w:rsidRPr="009C1D6F">
        <w:rPr>
          <w:rFonts w:cs="Times New Roman"/>
          <w:i/>
        </w:rPr>
        <w:t xml:space="preserve"> Synthesized from the conceptual approaches discussed by Atanasov et al. (2015), Newman and Cragg (2020), Hobson et al. (2021), and Woo et al. (2023).</w:t>
      </w:r>
    </w:p>
    <w:p w14:paraId="31B65FD3"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2.3 Citrus as a Source of Bioactive Phytochemicals</w:t>
      </w:r>
    </w:p>
    <w:p w14:paraId="3C870229" w14:textId="77777777" w:rsidR="00D13AD9" w:rsidRPr="009C1D6F" w:rsidRDefault="00D13AD9" w:rsidP="009C1D6F">
      <w:pPr>
        <w:spacing w:after="60"/>
        <w:jc w:val="both"/>
        <w:rPr>
          <w:rFonts w:cs="Times New Roman"/>
        </w:rPr>
      </w:pPr>
      <w:r w:rsidRPr="009C1D6F">
        <w:rPr>
          <w:rFonts w:cs="Times New Roman"/>
        </w:rPr>
        <w:t>Citrus represents an important source of biologically relevant secondary metabolites. Although Citrus fruits are primarily valued nutritionally, their peels, seeds, pulp, and other tissues contain diverse phytochemicals, including flavonoids, phenolic acids, carotenoids, essential oils, coumarins, and limonoids. The coexistence of multiple chemical classes is both an advantage and a methodological challenge: it provides chemical diversity but complicates attribution of biological effects to individual constituents.</w:t>
      </w:r>
    </w:p>
    <w:p w14:paraId="226AB6F0" w14:textId="77777777" w:rsidR="00D13AD9" w:rsidRPr="009C1D6F" w:rsidRDefault="00D13AD9" w:rsidP="009C1D6F">
      <w:pPr>
        <w:spacing w:after="60"/>
        <w:jc w:val="both"/>
        <w:rPr>
          <w:rFonts w:cs="Times New Roman"/>
        </w:rPr>
      </w:pPr>
      <w:r w:rsidRPr="009C1D6F">
        <w:rPr>
          <w:rFonts w:cs="Times New Roman"/>
        </w:rPr>
        <w:t xml:space="preserve">Ahmed et al. (2021) reviewed the chemistry and biological significance of Citrus flavonoids and demonstrated that Citrus phytochemical composition extends substantially beyond </w:t>
      </w:r>
      <w:r w:rsidRPr="009C1D6F">
        <w:rPr>
          <w:rFonts w:cs="Times New Roman"/>
        </w:rPr>
        <w:lastRenderedPageBreak/>
        <w:t xml:space="preserve">limonoids. Their analysis identified several structural classes of flavonoids and discussed relationships between molecular structure and biological activity. Although the focus was flavonoids rather than limonoids, the study is important for interpreting Citrus extracts because antimicrobial or antioxidant activity observed in a crude Citrus preparation cannot automatically be attributed to limonoids. Other constituents may contribute to the observed response, either independently or through interactions with limonoids. This creates an important analytical requirement for the present study: where a limonoid-rich extract is evaluated biologically, the chemical profile should be sufficiently characterized to distinguish the target constituents from the broader phytochemical background. Thus, Citrus phytochemical diversity is simultaneously a source of therapeutic opportunity and a source of experimental complexity (Ahmed et al., 2021). </w:t>
      </w:r>
    </w:p>
    <w:p w14:paraId="72F8D912" w14:textId="77777777" w:rsidR="00D13AD9" w:rsidRPr="009C1D6F" w:rsidRDefault="00D13AD9" w:rsidP="009C1D6F">
      <w:pPr>
        <w:spacing w:after="60"/>
        <w:jc w:val="both"/>
        <w:rPr>
          <w:rFonts w:cs="Times New Roman"/>
        </w:rPr>
      </w:pPr>
      <w:r w:rsidRPr="009C1D6F">
        <w:rPr>
          <w:rFonts w:cs="Times New Roman"/>
        </w:rPr>
        <w:t xml:space="preserve">A recent review of Citrus sinensis and Citrus limon similarly demonstrated substantial qualitative and quantitative variation in phytochemical composition across Citrus materials. The review reported biological activities associated with different Citrus tissues and emphasized the presence of multiple secondary-metabolite classes rather than a single dominant pharmacological constituent. Importantly, the authors concluded that additional research is required to establish appropriate safety, efficacy, and dosage considerations before Citrus phytochemicals can be translated into therapeutic applications. This observation is highly relevant to this study because it highlights the difference between identifying a bioactive Citrus constituent and developing a standardized pharmaceutical preparation. If different Citrus tissues possess different chemical profiles, then plant-part selection becomes an experimental variable rather than merely a source-material detail. The present investigation therefore needs to control botanical material and extraction conditions before attempting to interpret antimicrobial activity (Recent Citrus phytochemistry review, 2023). </w:t>
      </w:r>
    </w:p>
    <w:p w14:paraId="4FAC771B" w14:textId="77777777" w:rsidR="00D13AD9" w:rsidRPr="009C1D6F" w:rsidRDefault="00D13AD9" w:rsidP="009C1D6F">
      <w:pPr>
        <w:spacing w:after="60"/>
        <w:jc w:val="both"/>
        <w:rPr>
          <w:rFonts w:cs="Times New Roman"/>
        </w:rPr>
      </w:pPr>
      <w:r w:rsidRPr="009C1D6F">
        <w:rPr>
          <w:rFonts w:cs="Times New Roman"/>
        </w:rPr>
        <w:t xml:space="preserve">Shi et al. (2020) provided a focused review of Citrus limonoids and their biological properties and described limonoids as tetranortriterpenoid compounds occurring in several Citrus species. Their review is particularly useful because it integrates chemical structures with reported biological activities and considers limonoids as potential lead compounds rather than simply nutritional phytochemicals. The authors discussed antibacterial and antiviral effects alongside other activities, demonstrating the broad pharmacological interest surrounding this chemical class. Nevertheless, the breadth of reported activity also creates a problem of selectivity: a compound described as “bioactive” may have very different levels of evidence across different biological endpoints. For antimicrobial drug development, therefore, reports of general pharmacological activity should not be treated as equivalent to robust antimicrobial evidence. </w:t>
      </w:r>
      <w:r w:rsidRPr="009C1D6F">
        <w:rPr>
          <w:rFonts w:cs="Times New Roman"/>
        </w:rPr>
        <w:lastRenderedPageBreak/>
        <w:t xml:space="preserve">The review supports the investigation of Citrus limonoids but also reinforces the need for standardized extraction, chemical characterization, and appropriately controlled antimicrobial assays (Shi et al., 2020). </w:t>
      </w:r>
    </w:p>
    <w:p w14:paraId="2662327C"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 xml:space="preserve">2.4 Taxonomy, Botanical Characteristics and Phytochemical Diversity of </w:t>
      </w:r>
      <w:r w:rsidRPr="009C1D6F">
        <w:rPr>
          <w:rFonts w:ascii="Times New Roman" w:eastAsia="Times New Roman" w:hAnsi="Times New Roman" w:cs="Times New Roman"/>
          <w:bCs/>
          <w:i/>
          <w:iCs/>
          <w:color w:val="auto"/>
          <w:sz w:val="24"/>
          <w:szCs w:val="24"/>
        </w:rPr>
        <w:t>Citrus</w:t>
      </w:r>
    </w:p>
    <w:p w14:paraId="20377333" w14:textId="77777777" w:rsidR="00D13AD9" w:rsidRPr="009C1D6F" w:rsidRDefault="00D13AD9" w:rsidP="009C1D6F">
      <w:pPr>
        <w:spacing w:after="60"/>
        <w:jc w:val="both"/>
        <w:rPr>
          <w:rFonts w:cs="Times New Roman"/>
        </w:rPr>
      </w:pPr>
      <w:r w:rsidRPr="009C1D6F">
        <w:rPr>
          <w:rFonts w:cs="Times New Roman"/>
        </w:rPr>
        <w:t xml:space="preserve">The genus </w:t>
      </w:r>
      <w:r w:rsidRPr="009C1D6F">
        <w:rPr>
          <w:rFonts w:cs="Times New Roman"/>
          <w:i/>
          <w:iCs/>
        </w:rPr>
        <w:t>Citrus</w:t>
      </w:r>
      <w:r w:rsidRPr="009C1D6F">
        <w:rPr>
          <w:rFonts w:cs="Times New Roman"/>
        </w:rPr>
        <w:t xml:space="preserve"> belongs to the family </w:t>
      </w:r>
      <w:proofErr w:type="spellStart"/>
      <w:r w:rsidRPr="009C1D6F">
        <w:rPr>
          <w:rFonts w:cs="Times New Roman"/>
        </w:rPr>
        <w:t>Rutaceae</w:t>
      </w:r>
      <w:proofErr w:type="spellEnd"/>
      <w:r w:rsidRPr="009C1D6F">
        <w:rPr>
          <w:rFonts w:cs="Times New Roman"/>
        </w:rPr>
        <w:t xml:space="preserve"> and includes commercially and nutritionally important species such as oranges, lemons, mandarins, grapefruits, limes, and related taxa. From a pharmaceutical perspective, botanical identification is more than a taxonomic formality because phytochemical composition may differ among species, cultivars, tissues, and developmental stages.</w:t>
      </w:r>
    </w:p>
    <w:p w14:paraId="0A4B2F31" w14:textId="77777777" w:rsidR="00D13AD9" w:rsidRPr="009C1D6F" w:rsidRDefault="00D13AD9" w:rsidP="009C1D6F">
      <w:pPr>
        <w:spacing w:after="60"/>
        <w:jc w:val="both"/>
        <w:rPr>
          <w:rFonts w:cs="Times New Roman"/>
        </w:rPr>
      </w:pPr>
      <w:proofErr w:type="spellStart"/>
      <w:r w:rsidRPr="009C1D6F">
        <w:rPr>
          <w:rFonts w:cs="Times New Roman"/>
        </w:rPr>
        <w:t>Gualdani</w:t>
      </w:r>
      <w:proofErr w:type="spellEnd"/>
      <w:r w:rsidRPr="009C1D6F">
        <w:rPr>
          <w:rFonts w:cs="Times New Roman"/>
        </w:rPr>
        <w:t xml:space="preserve"> et al. (2016) described Citrus limonoids as highly oxygenated terpenoid secondary metabolites occurring principally in seeds, fruits, and peel tissues. Their review is particularly valuable because it connects the botanical distribution of limonoids with their chemical classification and pharmacological properties. The authors discussed both limonoid aglycones and glycosides and showed that Citrus contains a chemically diverse group of related compounds. This distinction is important because the chemical form in which a limonoid occurs can influence its physicochemical and biological properties. From the standpoint of this study, the review therefore supports careful specification of the Citrus tissue used for extraction. A statement that an extract was obtained from “Citrus” without identifying the species and plant part would be inadequate for reproducibility. However, the review itself does not resolve how variation in source material quantitatively affects antimicrobial activity, leaving an important experimental question for subsequent investigation (</w:t>
      </w:r>
      <w:proofErr w:type="spellStart"/>
      <w:r w:rsidRPr="009C1D6F">
        <w:rPr>
          <w:rFonts w:cs="Times New Roman"/>
        </w:rPr>
        <w:t>Gualdani</w:t>
      </w:r>
      <w:proofErr w:type="spellEnd"/>
      <w:r w:rsidRPr="009C1D6F">
        <w:rPr>
          <w:rFonts w:cs="Times New Roman"/>
        </w:rPr>
        <w:t xml:space="preserve"> et al., 2016). </w:t>
      </w:r>
    </w:p>
    <w:p w14:paraId="015E1F1B" w14:textId="77777777" w:rsidR="00D13AD9" w:rsidRPr="009C1D6F" w:rsidRDefault="00D13AD9" w:rsidP="009C1D6F">
      <w:pPr>
        <w:spacing w:after="60"/>
        <w:jc w:val="both"/>
        <w:rPr>
          <w:rFonts w:cs="Times New Roman"/>
        </w:rPr>
      </w:pPr>
      <w:r w:rsidRPr="009C1D6F">
        <w:rPr>
          <w:rFonts w:cs="Times New Roman"/>
        </w:rPr>
        <w:t xml:space="preserve">Shi et al. (2020) further emphasized the distribution of limonoids across different Citrus species and tissues and described considerable structural diversity within this chemical family. Their analysis suggests that Citrus should not be treated as a chemically uniform botanical resource. Differences in species and tissue can determine which limonoids are available for extraction and therefore influence the biological profile of an extract. This observation has direct implications for experimental design. If two studies use different Citrus species or different plant tissues, differences in antimicrobial activity may reflect differences in chemical composition rather than contradictory biological effects. Consequently, comparisons among published studies require attention to botanical identity and material preparation. This is one reason this thesis places botanical authentication and controlled raw-material selection before extraction and antimicrobial testing (Shi et al., 2020). </w:t>
      </w:r>
    </w:p>
    <w:p w14:paraId="12DBFA0C" w14:textId="77777777" w:rsidR="00D13AD9" w:rsidRPr="009C1D6F" w:rsidRDefault="00D13AD9" w:rsidP="009C1D6F">
      <w:pPr>
        <w:spacing w:after="60"/>
        <w:jc w:val="both"/>
        <w:rPr>
          <w:rFonts w:cs="Times New Roman"/>
        </w:rPr>
      </w:pPr>
      <w:r w:rsidRPr="009C1D6F">
        <w:rPr>
          <w:rFonts w:cs="Times New Roman"/>
        </w:rPr>
        <w:lastRenderedPageBreak/>
        <w:t xml:space="preserve">The broader Citrus phytochemical literature also demonstrates that botanical diversity is accompanied by chemical diversity. Ahmed et al. (2021) showed that even within Citrus fruit chemistry, different species and tissues can contain substantially different profiles of flavonoid constituents. Although their investigation focused on flavonoids, the implication extends to limonoid research: plant identity and tissue selection can alter the chemical matrix in which the target compound occurs. This matters because the activity of a crude or enriched extract may reflect interactions among several constituents. Therefore, a pharmaceutical investigation based on Citrus should establish the botanical and chemical identity of the starting material rather than assuming that findings obtained from one Citrus preparation are universally transferable to others (Ahmed et al., 2021). </w:t>
      </w:r>
    </w:p>
    <w:p w14:paraId="1C144A6C"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2.5 Citrus Limonoids: Classification, Chemistry and Distribution</w:t>
      </w:r>
    </w:p>
    <w:p w14:paraId="5177C8B8" w14:textId="77777777" w:rsidR="00D13AD9" w:rsidRPr="009C1D6F" w:rsidRDefault="00D13AD9" w:rsidP="009C1D6F">
      <w:pPr>
        <w:spacing w:after="60"/>
        <w:jc w:val="both"/>
        <w:rPr>
          <w:rFonts w:cs="Times New Roman"/>
        </w:rPr>
      </w:pPr>
      <w:r w:rsidRPr="009C1D6F">
        <w:rPr>
          <w:rFonts w:cs="Times New Roman"/>
        </w:rPr>
        <w:t>Citrus limonoids constitute a distinctive class of highly oxygenated tetranortriterpenoids. Their structures are substantially more complex than those of many conventional small-molecule antimicrobial agents, and this structural complexity contributes to both their biological interest and their pharmaceutical-development challenges.</w:t>
      </w:r>
    </w:p>
    <w:p w14:paraId="7B5C14DE" w14:textId="77777777" w:rsidR="00D13AD9" w:rsidRPr="009C1D6F" w:rsidRDefault="00D13AD9" w:rsidP="009C1D6F">
      <w:pPr>
        <w:spacing w:after="60"/>
        <w:jc w:val="both"/>
        <w:rPr>
          <w:rFonts w:cs="Times New Roman"/>
        </w:rPr>
      </w:pPr>
      <w:proofErr w:type="spellStart"/>
      <w:r w:rsidRPr="009C1D6F">
        <w:rPr>
          <w:rFonts w:cs="Times New Roman"/>
        </w:rPr>
        <w:t>Gualdani</w:t>
      </w:r>
      <w:proofErr w:type="spellEnd"/>
      <w:r w:rsidRPr="009C1D6F">
        <w:rPr>
          <w:rFonts w:cs="Times New Roman"/>
        </w:rPr>
        <w:t xml:space="preserve"> et al. (2016) provided one of the important modern syntheses of Citrus limonoid chemistry, classifying these compounds according to their structural characteristics and discussing both aglycones and glycosidic derivatives. Limonin was presented as a representative member of the group, while other structurally related compounds included </w:t>
      </w:r>
      <w:proofErr w:type="spellStart"/>
      <w:r w:rsidRPr="009C1D6F">
        <w:rPr>
          <w:rFonts w:cs="Times New Roman"/>
        </w:rPr>
        <w:t>nomilin</w:t>
      </w:r>
      <w:proofErr w:type="spellEnd"/>
      <w:r w:rsidRPr="009C1D6F">
        <w:rPr>
          <w:rFonts w:cs="Times New Roman"/>
        </w:rPr>
        <w:t xml:space="preserve"> and </w:t>
      </w:r>
      <w:proofErr w:type="spellStart"/>
      <w:r w:rsidRPr="009C1D6F">
        <w:rPr>
          <w:rFonts w:cs="Times New Roman"/>
        </w:rPr>
        <w:t>obacunone</w:t>
      </w:r>
      <w:proofErr w:type="spellEnd"/>
      <w:r w:rsidRPr="009C1D6F">
        <w:rPr>
          <w:rFonts w:cs="Times New Roman"/>
        </w:rPr>
        <w:t xml:space="preserve">. An important implication of this structural classification is that chemical similarity should not be interpreted as functional equivalence. Substitution patterns, oxygenation, glycosylation, and other structural differences may influence physicochemical </w:t>
      </w:r>
      <w:proofErr w:type="spellStart"/>
      <w:r w:rsidRPr="009C1D6F">
        <w:rPr>
          <w:rFonts w:cs="Times New Roman"/>
        </w:rPr>
        <w:t>behavior</w:t>
      </w:r>
      <w:proofErr w:type="spellEnd"/>
      <w:r w:rsidRPr="009C1D6F">
        <w:rPr>
          <w:rFonts w:cs="Times New Roman"/>
        </w:rPr>
        <w:t xml:space="preserve"> and biological interactions. For this study, this means that reporting “total limonoid content” may not provide sufficient information if one constituent is principally responsible for antimicrobial activity. Individual chemical markers may therefore provide more meaningful information for relating composition to biological response (</w:t>
      </w:r>
      <w:proofErr w:type="spellStart"/>
      <w:r w:rsidRPr="009C1D6F">
        <w:rPr>
          <w:rFonts w:cs="Times New Roman"/>
        </w:rPr>
        <w:t>Gualdani</w:t>
      </w:r>
      <w:proofErr w:type="spellEnd"/>
      <w:r w:rsidRPr="009C1D6F">
        <w:rPr>
          <w:rFonts w:cs="Times New Roman"/>
        </w:rPr>
        <w:t xml:space="preserve"> et al., 2016). </w:t>
      </w:r>
    </w:p>
    <w:p w14:paraId="16997EE3" w14:textId="77777777" w:rsidR="00D13AD9" w:rsidRPr="009C1D6F" w:rsidRDefault="00D13AD9" w:rsidP="009C1D6F">
      <w:pPr>
        <w:spacing w:after="60"/>
        <w:jc w:val="both"/>
        <w:rPr>
          <w:rFonts w:cs="Times New Roman"/>
        </w:rPr>
      </w:pPr>
      <w:r w:rsidRPr="009C1D6F">
        <w:rPr>
          <w:rFonts w:cs="Times New Roman"/>
        </w:rPr>
        <w:t xml:space="preserve">Shi et al. (2020) expanded the contemporary understanding of Citrus limonoids by reviewing their structures, occurrence, metabolism, and biological activities. Their analysis demonstrated that limonoids occur in several Citrus species and encompass a broad range of molecular structures. The authors also discussed antibacterial activity among the broader spectrum of reported biological effects. A significant implication of this work is that the pharmacological potential of limonoids should be considered in relation to their structural diversity rather than treating all members as a single pharmacological entity. This is particularly important when designing antimicrobial experiments because a preparation enriched in one limonoid may not </w:t>
      </w:r>
      <w:r w:rsidRPr="009C1D6F">
        <w:rPr>
          <w:rFonts w:cs="Times New Roman"/>
        </w:rPr>
        <w:lastRenderedPageBreak/>
        <w:t xml:space="preserve">behave identically to an extract containing several related compounds. Consequently, chemical profiling becomes essential for interpreting differences in antimicrobial potency among preparations (Shi et al., 2020). </w:t>
      </w:r>
    </w:p>
    <w:p w14:paraId="19A59638" w14:textId="77777777" w:rsidR="00D13AD9" w:rsidRPr="009C1D6F" w:rsidRDefault="00D13AD9" w:rsidP="009C1D6F">
      <w:pPr>
        <w:spacing w:after="60"/>
        <w:jc w:val="both"/>
        <w:rPr>
          <w:rFonts w:cs="Times New Roman"/>
        </w:rPr>
      </w:pPr>
      <w:r w:rsidRPr="009C1D6F">
        <w:rPr>
          <w:rFonts w:cs="Times New Roman"/>
        </w:rPr>
        <w:t xml:space="preserve">Fan et al. (2019) focused specifically on limonin and reviewed its pharmacology, toxicity, and pharmacokinetic characteristics. Their work is particularly relevant to this thesis because limonin is one of the principal Citrus limonoids frequently considered in pharmaceutical research. The review indicates that biological activity alone is insufficient to determine development potential because pharmacokinetic </w:t>
      </w:r>
      <w:proofErr w:type="spellStart"/>
      <w:r w:rsidRPr="009C1D6F">
        <w:rPr>
          <w:rFonts w:cs="Times New Roman"/>
        </w:rPr>
        <w:t>behavior</w:t>
      </w:r>
      <w:proofErr w:type="spellEnd"/>
      <w:r w:rsidRPr="009C1D6F">
        <w:rPr>
          <w:rFonts w:cs="Times New Roman"/>
        </w:rPr>
        <w:t xml:space="preserve">, toxicity, and exposure also influence whether a compound can become a useful therapeutic agent. For a topical preparation, these considerations can be reframed in terms of local availability, formulation compatibility, and tolerability. Thus, limonin represents a useful candidate for chemical and biological investigation, but its reported pharmacological activity should not be interpreted as evidence that a particular Citrus extract or formulation will necessarily demonstrate equivalent performance. The study consequently supports a development-oriented approach in which chemical identity, biological activity, and pharmaceutical </w:t>
      </w:r>
      <w:proofErr w:type="spellStart"/>
      <w:r w:rsidRPr="009C1D6F">
        <w:rPr>
          <w:rFonts w:cs="Times New Roman"/>
        </w:rPr>
        <w:t>behavior</w:t>
      </w:r>
      <w:proofErr w:type="spellEnd"/>
      <w:r w:rsidRPr="009C1D6F">
        <w:rPr>
          <w:rFonts w:cs="Times New Roman"/>
        </w:rPr>
        <w:t xml:space="preserve"> are examined together (Fan et al., 2019).</w:t>
      </w:r>
    </w:p>
    <w:p w14:paraId="0080AE53" w14:textId="77777777" w:rsidR="00D13AD9" w:rsidRPr="009C1D6F" w:rsidRDefault="00D13AD9" w:rsidP="009C1D6F">
      <w:pPr>
        <w:spacing w:after="60"/>
        <w:jc w:val="both"/>
        <w:rPr>
          <w:rFonts w:cs="Times New Roman"/>
        </w:rPr>
      </w:pPr>
      <w:r w:rsidRPr="009C1D6F">
        <w:rPr>
          <w:rFonts w:cs="Times New Roman"/>
        </w:rPr>
        <w:t xml:space="preserve">Olatunji et al. (2021), although reviewing limonoids from the Khaya genus rather than Citrus, provide useful comparative evidence concerning the broader limonoid chemical class. Their review illustrates that limonoids occur across plant genera and that structurally related compounds can exhibit diverse biological activities. The comparative evidence is relevant because it demonstrates that the term “limonoid” represents a chemically heterogeneous group rather than a single pharmacological entity. Consequently, biological conclusions derived from limonoids in other plant genera should not be directly transferred to Citrus compounds without experimental confirmation. For this study, this reinforces the need to maintain a clear distinction between evidence concerning Citrus limonoids and evidence concerning structurally related limonoids from other botanical sources. Such discrimination is important in a PhD-level literature review because it prevents mechanistic or pharmacological conclusions from being generalized beyond their evidential basis (Olatunji et al., 2021). </w:t>
      </w:r>
    </w:p>
    <w:p w14:paraId="0DDB40AC" w14:textId="77777777" w:rsidR="009C1D6F" w:rsidRDefault="009C1D6F" w:rsidP="009C1D6F">
      <w:pPr>
        <w:spacing w:after="60"/>
        <w:jc w:val="center"/>
        <w:rPr>
          <w:rFonts w:cs="Times New Roman"/>
          <w:b/>
        </w:rPr>
      </w:pPr>
    </w:p>
    <w:p w14:paraId="2FC5CA2D" w14:textId="77777777" w:rsidR="009C1D6F" w:rsidRDefault="009C1D6F" w:rsidP="009C1D6F">
      <w:pPr>
        <w:spacing w:after="60"/>
        <w:jc w:val="center"/>
        <w:rPr>
          <w:rFonts w:cs="Times New Roman"/>
          <w:b/>
        </w:rPr>
      </w:pPr>
    </w:p>
    <w:p w14:paraId="1555B5F6" w14:textId="77777777" w:rsidR="009C1D6F" w:rsidRDefault="009C1D6F" w:rsidP="009C1D6F">
      <w:pPr>
        <w:spacing w:after="60"/>
        <w:jc w:val="center"/>
        <w:rPr>
          <w:rFonts w:cs="Times New Roman"/>
          <w:b/>
        </w:rPr>
      </w:pPr>
    </w:p>
    <w:p w14:paraId="6B0D0B08" w14:textId="77777777" w:rsidR="009C1D6F" w:rsidRDefault="009C1D6F" w:rsidP="009C1D6F">
      <w:pPr>
        <w:spacing w:after="60"/>
        <w:jc w:val="center"/>
        <w:rPr>
          <w:rFonts w:cs="Times New Roman"/>
          <w:b/>
        </w:rPr>
      </w:pPr>
    </w:p>
    <w:p w14:paraId="6DDD7147" w14:textId="77777777" w:rsidR="009C1D6F" w:rsidRDefault="009C1D6F" w:rsidP="009C1D6F">
      <w:pPr>
        <w:spacing w:after="60"/>
        <w:jc w:val="center"/>
        <w:rPr>
          <w:rFonts w:cs="Times New Roman"/>
          <w:b/>
        </w:rPr>
      </w:pPr>
    </w:p>
    <w:p w14:paraId="03123AB7" w14:textId="77777777" w:rsidR="009C1D6F" w:rsidRDefault="009C1D6F" w:rsidP="009C1D6F">
      <w:pPr>
        <w:spacing w:after="60"/>
        <w:jc w:val="center"/>
        <w:rPr>
          <w:rFonts w:cs="Times New Roman"/>
          <w:b/>
        </w:rPr>
      </w:pPr>
    </w:p>
    <w:p w14:paraId="63AC60AB" w14:textId="634FAFA5" w:rsidR="00D13AD9" w:rsidRPr="009C1D6F" w:rsidRDefault="00D13AD9" w:rsidP="009C1D6F">
      <w:pPr>
        <w:spacing w:after="60"/>
        <w:ind w:firstLine="0"/>
        <w:rPr>
          <w:rFonts w:cs="Times New Roman"/>
          <w:b/>
          <w:bCs/>
        </w:rPr>
      </w:pPr>
      <w:r w:rsidRPr="009C1D6F">
        <w:rPr>
          <w:rFonts w:cs="Times New Roman"/>
          <w:b/>
        </w:rPr>
        <w:lastRenderedPageBreak/>
        <w:t>Table 2.2. Major Citrus limonoids, chemical characteristics, occurrence and biological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921"/>
        <w:gridCol w:w="1341"/>
        <w:gridCol w:w="1959"/>
        <w:gridCol w:w="1898"/>
      </w:tblGrid>
      <w:tr w:rsidR="00D13AD9" w:rsidRPr="009C1D6F" w14:paraId="74DEDEF1"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7057B01" w14:textId="77777777" w:rsidR="00D13AD9" w:rsidRPr="009C1D6F" w:rsidRDefault="00D13AD9" w:rsidP="009C1D6F">
            <w:pPr>
              <w:spacing w:after="20"/>
              <w:jc w:val="both"/>
              <w:rPr>
                <w:rFonts w:cs="Times New Roman"/>
                <w:b/>
                <w:bCs/>
              </w:rPr>
            </w:pPr>
            <w:r w:rsidRPr="009C1D6F">
              <w:rPr>
                <w:rFonts w:cs="Times New Roman"/>
                <w:b/>
                <w:bCs/>
              </w:rPr>
              <w:t>Limonoid/group</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584CB678" w14:textId="77777777" w:rsidR="00D13AD9" w:rsidRPr="009C1D6F" w:rsidRDefault="00D13AD9" w:rsidP="009C1D6F">
            <w:pPr>
              <w:spacing w:after="20"/>
              <w:jc w:val="both"/>
              <w:rPr>
                <w:rFonts w:cs="Times New Roman"/>
                <w:b/>
                <w:bCs/>
              </w:rPr>
            </w:pPr>
            <w:r w:rsidRPr="009C1D6F">
              <w:rPr>
                <w:rFonts w:cs="Times New Roman"/>
                <w:b/>
                <w:bCs/>
              </w:rPr>
              <w:t>Chemical characteristics</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12010305" w14:textId="77777777" w:rsidR="00D13AD9" w:rsidRPr="009C1D6F" w:rsidRDefault="00D13AD9" w:rsidP="009C1D6F">
            <w:pPr>
              <w:spacing w:after="20"/>
              <w:jc w:val="both"/>
              <w:rPr>
                <w:rFonts w:cs="Times New Roman"/>
                <w:b/>
                <w:bCs/>
              </w:rPr>
            </w:pPr>
            <w:r w:rsidRPr="009C1D6F">
              <w:rPr>
                <w:rFonts w:cs="Times New Roman"/>
                <w:b/>
                <w:bCs/>
              </w:rPr>
              <w:t>Reported occurrence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BDDA019" w14:textId="77777777" w:rsidR="00D13AD9" w:rsidRPr="009C1D6F" w:rsidRDefault="00D13AD9" w:rsidP="009C1D6F">
            <w:pPr>
              <w:spacing w:after="20"/>
              <w:jc w:val="both"/>
              <w:rPr>
                <w:rFonts w:cs="Times New Roman"/>
                <w:b/>
                <w:bCs/>
              </w:rPr>
            </w:pPr>
            <w:r w:rsidRPr="009C1D6F">
              <w:rPr>
                <w:rFonts w:cs="Times New Roman"/>
                <w:b/>
                <w:bCs/>
              </w:rPr>
              <w:t>Major research interest</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1053AB4A" w14:textId="77777777" w:rsidR="00D13AD9" w:rsidRPr="009C1D6F" w:rsidRDefault="00D13AD9" w:rsidP="009C1D6F">
            <w:pPr>
              <w:spacing w:after="20"/>
              <w:jc w:val="both"/>
              <w:rPr>
                <w:rFonts w:cs="Times New Roman"/>
                <w:b/>
                <w:bCs/>
              </w:rPr>
            </w:pPr>
            <w:r w:rsidRPr="009C1D6F">
              <w:rPr>
                <w:rFonts w:cs="Times New Roman"/>
                <w:b/>
                <w:bCs/>
              </w:rPr>
              <w:t>Relevance to present thesis</w:t>
            </w:r>
          </w:p>
        </w:tc>
      </w:tr>
      <w:tr w:rsidR="00D13AD9" w:rsidRPr="009C1D6F" w14:paraId="725B1420"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51BB212" w14:textId="77777777" w:rsidR="00D13AD9" w:rsidRPr="009C1D6F" w:rsidRDefault="00D13AD9" w:rsidP="009C1D6F">
            <w:pPr>
              <w:spacing w:after="20"/>
              <w:jc w:val="both"/>
              <w:rPr>
                <w:rFonts w:cs="Times New Roman"/>
              </w:rPr>
            </w:pPr>
            <w:r w:rsidRPr="009C1D6F">
              <w:rPr>
                <w:rFonts w:cs="Times New Roman"/>
                <w:b/>
                <w:bCs/>
              </w:rPr>
              <w:t>Limonin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28B3362" w14:textId="77777777" w:rsidR="00D13AD9" w:rsidRPr="009C1D6F" w:rsidRDefault="00D13AD9" w:rsidP="009C1D6F">
            <w:pPr>
              <w:spacing w:after="20"/>
              <w:jc w:val="both"/>
              <w:rPr>
                <w:rFonts w:cs="Times New Roman"/>
              </w:rPr>
            </w:pPr>
            <w:r w:rsidRPr="009C1D6F">
              <w:rPr>
                <w:rFonts w:cs="Times New Roman"/>
              </w:rPr>
              <w:t>Highly oxygenated tetranortriterpenoid; predominantly aglycone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13EFE16" w14:textId="77777777" w:rsidR="00D13AD9" w:rsidRPr="009C1D6F" w:rsidRDefault="00D13AD9" w:rsidP="009C1D6F">
            <w:pPr>
              <w:spacing w:after="20"/>
              <w:jc w:val="both"/>
              <w:rPr>
                <w:rFonts w:cs="Times New Roman"/>
              </w:rPr>
            </w:pPr>
            <w:r w:rsidRPr="009C1D6F">
              <w:rPr>
                <w:rFonts w:cs="Times New Roman"/>
              </w:rPr>
              <w:t>Citrus fruits, seeds and related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8A65069" w14:textId="77777777" w:rsidR="00D13AD9" w:rsidRPr="009C1D6F" w:rsidRDefault="00D13AD9" w:rsidP="009C1D6F">
            <w:pPr>
              <w:spacing w:after="20"/>
              <w:jc w:val="both"/>
              <w:rPr>
                <w:rFonts w:cs="Times New Roman"/>
              </w:rPr>
            </w:pPr>
            <w:r w:rsidRPr="009C1D6F">
              <w:rPr>
                <w:rFonts w:cs="Times New Roman"/>
              </w:rPr>
              <w:t>Pharmacological and antimicrobial investigations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F678B62" w14:textId="77777777" w:rsidR="00D13AD9" w:rsidRPr="009C1D6F" w:rsidRDefault="00D13AD9" w:rsidP="009C1D6F">
            <w:pPr>
              <w:spacing w:after="20"/>
              <w:jc w:val="both"/>
              <w:rPr>
                <w:rFonts w:cs="Times New Roman"/>
              </w:rPr>
            </w:pPr>
            <w:r w:rsidRPr="009C1D6F">
              <w:rPr>
                <w:rFonts w:cs="Times New Roman"/>
              </w:rPr>
              <w:t>Important candidate chemical/biological marker</w:t>
            </w:r>
          </w:p>
        </w:tc>
      </w:tr>
      <w:tr w:rsidR="00D13AD9" w:rsidRPr="009C1D6F" w14:paraId="0BF3DDA8"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B2014A0" w14:textId="77777777" w:rsidR="00D13AD9" w:rsidRPr="009C1D6F" w:rsidRDefault="00D13AD9" w:rsidP="009C1D6F">
            <w:pPr>
              <w:spacing w:after="20"/>
              <w:jc w:val="both"/>
              <w:rPr>
                <w:rFonts w:cs="Times New Roman"/>
              </w:rPr>
            </w:pPr>
            <w:proofErr w:type="spellStart"/>
            <w:r w:rsidRPr="009C1D6F">
              <w:rPr>
                <w:rFonts w:cs="Times New Roman"/>
                <w:b/>
                <w:bCs/>
              </w:rPr>
              <w:t>Nomilin</w:t>
            </w:r>
            <w:proofErr w:type="spellEnd"/>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8C4017D" w14:textId="77777777" w:rsidR="00D13AD9" w:rsidRPr="009C1D6F" w:rsidRDefault="00D13AD9" w:rsidP="009C1D6F">
            <w:pPr>
              <w:spacing w:after="20"/>
              <w:jc w:val="both"/>
              <w:rPr>
                <w:rFonts w:cs="Times New Roman"/>
              </w:rPr>
            </w:pPr>
            <w:r w:rsidRPr="009C1D6F">
              <w:rPr>
                <w:rFonts w:cs="Times New Roman"/>
              </w:rPr>
              <w:t>Oxygenated Citrus limonoid with structurally related tetranortriterpenoid framework</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279D733" w14:textId="77777777" w:rsidR="00D13AD9" w:rsidRPr="009C1D6F" w:rsidRDefault="00D13AD9" w:rsidP="009C1D6F">
            <w:pPr>
              <w:spacing w:after="20"/>
              <w:jc w:val="both"/>
              <w:rPr>
                <w:rFonts w:cs="Times New Roman"/>
              </w:rPr>
            </w:pPr>
            <w:r w:rsidRPr="009C1D6F">
              <w:rPr>
                <w:rFonts w:cs="Times New Roman"/>
              </w:rPr>
              <w:t>Citrus tissues, particularly seed-associated material</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741A19B" w14:textId="77777777" w:rsidR="00D13AD9" w:rsidRPr="009C1D6F" w:rsidRDefault="00D13AD9" w:rsidP="009C1D6F">
            <w:pPr>
              <w:spacing w:after="20"/>
              <w:jc w:val="both"/>
              <w:rPr>
                <w:rFonts w:cs="Times New Roman"/>
              </w:rPr>
            </w:pPr>
            <w:r w:rsidRPr="009C1D6F">
              <w:rPr>
                <w:rFonts w:cs="Times New Roman"/>
              </w:rPr>
              <w:t>Pharmacological and biological studies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BE1AE99" w14:textId="77777777" w:rsidR="00D13AD9" w:rsidRPr="009C1D6F" w:rsidRDefault="00D13AD9" w:rsidP="009C1D6F">
            <w:pPr>
              <w:spacing w:after="20"/>
              <w:jc w:val="both"/>
              <w:rPr>
                <w:rFonts w:cs="Times New Roman"/>
              </w:rPr>
            </w:pPr>
            <w:r w:rsidRPr="009C1D6F">
              <w:rPr>
                <w:rFonts w:cs="Times New Roman"/>
              </w:rPr>
              <w:t>Relevant to characterization of limonoid profile</w:t>
            </w:r>
          </w:p>
        </w:tc>
      </w:tr>
      <w:tr w:rsidR="00D13AD9" w:rsidRPr="009C1D6F" w14:paraId="734C464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58B20BE" w14:textId="77777777" w:rsidR="00D13AD9" w:rsidRPr="009C1D6F" w:rsidRDefault="00D13AD9" w:rsidP="009C1D6F">
            <w:pPr>
              <w:spacing w:after="20"/>
              <w:jc w:val="both"/>
              <w:rPr>
                <w:rFonts w:cs="Times New Roman"/>
              </w:rPr>
            </w:pPr>
            <w:proofErr w:type="spellStart"/>
            <w:r w:rsidRPr="009C1D6F">
              <w:rPr>
                <w:rFonts w:cs="Times New Roman"/>
                <w:b/>
                <w:bCs/>
              </w:rPr>
              <w:t>Obacunone</w:t>
            </w:r>
            <w:proofErr w:type="spellEnd"/>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573E107" w14:textId="77777777" w:rsidR="00D13AD9" w:rsidRPr="009C1D6F" w:rsidRDefault="00D13AD9" w:rsidP="009C1D6F">
            <w:pPr>
              <w:spacing w:after="20"/>
              <w:jc w:val="both"/>
              <w:rPr>
                <w:rFonts w:cs="Times New Roman"/>
              </w:rPr>
            </w:pPr>
            <w:r w:rsidRPr="009C1D6F">
              <w:rPr>
                <w:rFonts w:cs="Times New Roman"/>
              </w:rPr>
              <w:t>Structurally related tetranortriterpenoid limonoid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98CB8BD" w14:textId="77777777" w:rsidR="00D13AD9" w:rsidRPr="009C1D6F" w:rsidRDefault="00D13AD9" w:rsidP="009C1D6F">
            <w:pPr>
              <w:spacing w:after="20"/>
              <w:jc w:val="both"/>
              <w:rPr>
                <w:rFonts w:cs="Times New Roman"/>
              </w:rPr>
            </w:pPr>
            <w:r w:rsidRPr="009C1D6F">
              <w:rPr>
                <w:rFonts w:cs="Times New Roman"/>
              </w:rPr>
              <w:t>Various Citrus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697F36B" w14:textId="77777777" w:rsidR="00D13AD9" w:rsidRPr="009C1D6F" w:rsidRDefault="00D13AD9" w:rsidP="009C1D6F">
            <w:pPr>
              <w:spacing w:after="20"/>
              <w:jc w:val="both"/>
              <w:rPr>
                <w:rFonts w:cs="Times New Roman"/>
              </w:rPr>
            </w:pPr>
            <w:r w:rsidRPr="009C1D6F">
              <w:rPr>
                <w:rFonts w:cs="Times New Roman"/>
              </w:rPr>
              <w:t>Biological and phytochemical investigations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E6211A8" w14:textId="77777777" w:rsidR="00D13AD9" w:rsidRPr="009C1D6F" w:rsidRDefault="00D13AD9" w:rsidP="009C1D6F">
            <w:pPr>
              <w:spacing w:after="20"/>
              <w:jc w:val="both"/>
              <w:rPr>
                <w:rFonts w:cs="Times New Roman"/>
              </w:rPr>
            </w:pPr>
            <w:r w:rsidRPr="009C1D6F">
              <w:rPr>
                <w:rFonts w:cs="Times New Roman"/>
              </w:rPr>
              <w:t>Useful for determining chemical complexity</w:t>
            </w:r>
          </w:p>
        </w:tc>
      </w:tr>
      <w:tr w:rsidR="00D13AD9" w:rsidRPr="009C1D6F" w14:paraId="4537CEE4"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031E3DE" w14:textId="77777777" w:rsidR="00D13AD9" w:rsidRPr="009C1D6F" w:rsidRDefault="00D13AD9" w:rsidP="009C1D6F">
            <w:pPr>
              <w:spacing w:after="20"/>
              <w:jc w:val="both"/>
              <w:rPr>
                <w:rFonts w:cs="Times New Roman"/>
              </w:rPr>
            </w:pPr>
            <w:r w:rsidRPr="009C1D6F">
              <w:rPr>
                <w:rFonts w:cs="Times New Roman"/>
                <w:b/>
                <w:bCs/>
              </w:rPr>
              <w:t>Limonoid glycosides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4FFAB12" w14:textId="77777777" w:rsidR="00D13AD9" w:rsidRPr="009C1D6F" w:rsidRDefault="00D13AD9" w:rsidP="009C1D6F">
            <w:pPr>
              <w:spacing w:after="20"/>
              <w:jc w:val="both"/>
              <w:rPr>
                <w:rFonts w:cs="Times New Roman"/>
              </w:rPr>
            </w:pPr>
            <w:r w:rsidRPr="009C1D6F">
              <w:rPr>
                <w:rFonts w:cs="Times New Roman"/>
              </w:rPr>
              <w:t>Glycosylated derivatives of limonoid aglycones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F5288D5" w14:textId="77777777" w:rsidR="00D13AD9" w:rsidRPr="009C1D6F" w:rsidRDefault="00D13AD9" w:rsidP="009C1D6F">
            <w:pPr>
              <w:spacing w:after="20"/>
              <w:jc w:val="both"/>
              <w:rPr>
                <w:rFonts w:cs="Times New Roman"/>
              </w:rPr>
            </w:pPr>
            <w:r w:rsidRPr="009C1D6F">
              <w:rPr>
                <w:rFonts w:cs="Times New Roman"/>
              </w:rPr>
              <w:t>Citrus fruit and other tissues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C585588" w14:textId="77777777" w:rsidR="00D13AD9" w:rsidRPr="009C1D6F" w:rsidRDefault="00D13AD9" w:rsidP="009C1D6F">
            <w:pPr>
              <w:spacing w:after="20"/>
              <w:jc w:val="both"/>
              <w:rPr>
                <w:rFonts w:cs="Times New Roman"/>
              </w:rPr>
            </w:pPr>
            <w:r w:rsidRPr="009C1D6F">
              <w:rPr>
                <w:rFonts w:cs="Times New Roman"/>
              </w:rPr>
              <w:t>Distribution, metabolism and biological properties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3D60984" w14:textId="77777777" w:rsidR="00D13AD9" w:rsidRPr="009C1D6F" w:rsidRDefault="00D13AD9" w:rsidP="009C1D6F">
            <w:pPr>
              <w:spacing w:after="20"/>
              <w:jc w:val="both"/>
              <w:rPr>
                <w:rFonts w:cs="Times New Roman"/>
              </w:rPr>
            </w:pPr>
            <w:r w:rsidRPr="009C1D6F">
              <w:rPr>
                <w:rFonts w:cs="Times New Roman"/>
              </w:rPr>
              <w:t>Important when comparing crude extracts with enriched/purified fractions</w:t>
            </w:r>
          </w:p>
        </w:tc>
      </w:tr>
      <w:tr w:rsidR="00D13AD9" w:rsidRPr="009C1D6F" w14:paraId="266910C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908D4AD" w14:textId="77777777" w:rsidR="00D13AD9" w:rsidRPr="009C1D6F" w:rsidRDefault="00D13AD9" w:rsidP="009C1D6F">
            <w:pPr>
              <w:spacing w:after="20"/>
              <w:jc w:val="both"/>
              <w:rPr>
                <w:rFonts w:cs="Times New Roman"/>
              </w:rPr>
            </w:pPr>
            <w:r w:rsidRPr="009C1D6F">
              <w:rPr>
                <w:rFonts w:cs="Times New Roman"/>
                <w:b/>
                <w:bCs/>
              </w:rPr>
              <w:t>Other Citrus limonoids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2D3AE24" w14:textId="77777777" w:rsidR="00D13AD9" w:rsidRPr="009C1D6F" w:rsidRDefault="00D13AD9" w:rsidP="009C1D6F">
            <w:pPr>
              <w:spacing w:after="20"/>
              <w:jc w:val="both"/>
              <w:rPr>
                <w:rFonts w:cs="Times New Roman"/>
              </w:rPr>
            </w:pPr>
            <w:r w:rsidRPr="009C1D6F">
              <w:rPr>
                <w:rFonts w:cs="Times New Roman"/>
              </w:rPr>
              <w:t>Diverse oxygenated tetranortriterpenoid structures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DCC64E1" w14:textId="77777777" w:rsidR="00D13AD9" w:rsidRPr="009C1D6F" w:rsidRDefault="00D13AD9" w:rsidP="009C1D6F">
            <w:pPr>
              <w:spacing w:after="20"/>
              <w:jc w:val="both"/>
              <w:rPr>
                <w:rFonts w:cs="Times New Roman"/>
              </w:rPr>
            </w:pPr>
            <w:r w:rsidRPr="009C1D6F">
              <w:rPr>
                <w:rFonts w:cs="Times New Roman"/>
              </w:rPr>
              <w:t>Species- and tissue-dependent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54708B8" w14:textId="77777777" w:rsidR="00D13AD9" w:rsidRPr="009C1D6F" w:rsidRDefault="00D13AD9" w:rsidP="009C1D6F">
            <w:pPr>
              <w:spacing w:after="20"/>
              <w:jc w:val="both"/>
              <w:rPr>
                <w:rFonts w:cs="Times New Roman"/>
              </w:rPr>
            </w:pPr>
            <w:r w:rsidRPr="009C1D6F">
              <w:rPr>
                <w:rFonts w:cs="Times New Roman"/>
              </w:rPr>
              <w:t>Multiple pharmacological activities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12653C9" w14:textId="77777777" w:rsidR="00D13AD9" w:rsidRPr="009C1D6F" w:rsidRDefault="00D13AD9" w:rsidP="009C1D6F">
            <w:pPr>
              <w:spacing w:after="20"/>
              <w:jc w:val="both"/>
              <w:rPr>
                <w:rFonts w:cs="Times New Roman"/>
              </w:rPr>
            </w:pPr>
            <w:r w:rsidRPr="009C1D6F">
              <w:rPr>
                <w:rFonts w:cs="Times New Roman"/>
              </w:rPr>
              <w:t>Demonstrate complexity of Citrus-derived preparations</w:t>
            </w:r>
          </w:p>
        </w:tc>
      </w:tr>
    </w:tbl>
    <w:p w14:paraId="27B64697" w14:textId="77777777" w:rsidR="00D13AD9" w:rsidRPr="009C1D6F" w:rsidRDefault="00D13AD9" w:rsidP="009C1D6F">
      <w:pPr>
        <w:spacing w:after="60"/>
        <w:jc w:val="center"/>
        <w:rPr>
          <w:rFonts w:cs="Times New Roman"/>
        </w:rPr>
      </w:pPr>
      <w:r w:rsidRPr="009C1D6F">
        <w:rPr>
          <w:rFonts w:cs="Times New Roman"/>
          <w:b/>
          <w:bCs/>
          <w:i/>
        </w:rPr>
        <w:t>Source:</w:t>
      </w:r>
      <w:r w:rsidRPr="009C1D6F">
        <w:rPr>
          <w:rFonts w:cs="Times New Roman"/>
          <w:i/>
        </w:rPr>
        <w:t xml:space="preserve"> Synthesized from </w:t>
      </w:r>
      <w:proofErr w:type="spellStart"/>
      <w:r w:rsidRPr="009C1D6F">
        <w:rPr>
          <w:rFonts w:cs="Times New Roman"/>
          <w:i/>
        </w:rPr>
        <w:t>Gualdani</w:t>
      </w:r>
      <w:proofErr w:type="spellEnd"/>
      <w:r w:rsidRPr="009C1D6F">
        <w:rPr>
          <w:rFonts w:cs="Times New Roman"/>
          <w:i/>
        </w:rPr>
        <w:t xml:space="preserve"> et al. (2016), Fan et al. (2019), and Shi et al. (2020). </w:t>
      </w:r>
    </w:p>
    <w:p w14:paraId="16BED896"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lastRenderedPageBreak/>
        <w:t xml:space="preserve">2.7 Factors Affecting Limonoid Composition in </w:t>
      </w:r>
      <w:r w:rsidRPr="009C1D6F">
        <w:rPr>
          <w:rFonts w:ascii="Times New Roman" w:eastAsia="Times New Roman" w:hAnsi="Times New Roman" w:cs="Times New Roman"/>
          <w:bCs/>
          <w:i/>
          <w:iCs/>
          <w:color w:val="auto"/>
          <w:sz w:val="24"/>
          <w:szCs w:val="24"/>
        </w:rPr>
        <w:t>Citrus</w:t>
      </w:r>
    </w:p>
    <w:p w14:paraId="3287C224" w14:textId="77777777" w:rsidR="00D13AD9" w:rsidRPr="009C1D6F" w:rsidRDefault="00D13AD9" w:rsidP="009C1D6F">
      <w:pPr>
        <w:spacing w:after="60"/>
        <w:jc w:val="both"/>
        <w:rPr>
          <w:rFonts w:cs="Times New Roman"/>
        </w:rPr>
      </w:pPr>
      <w:r w:rsidRPr="009C1D6F">
        <w:rPr>
          <w:rFonts w:cs="Times New Roman"/>
        </w:rPr>
        <w:t xml:space="preserve">The concentration and distribution of limonoids in </w:t>
      </w:r>
      <w:r w:rsidRPr="009C1D6F">
        <w:rPr>
          <w:rFonts w:cs="Times New Roman"/>
          <w:i/>
          <w:iCs/>
        </w:rPr>
        <w:t>Citrus</w:t>
      </w:r>
      <w:r w:rsidRPr="009C1D6F">
        <w:rPr>
          <w:rFonts w:cs="Times New Roman"/>
        </w:rPr>
        <w:t xml:space="preserve"> are not fixed characteristics of the plant but are influenced by a combination of genetic, physiological, environmental, developmental, and processing-related factors. This variability is important because the biological activity attributed to a Citrus preparation may depend substantially on the concentration and relative proportions of individual limonoids. Different </w:t>
      </w:r>
      <w:r w:rsidRPr="009C1D6F">
        <w:rPr>
          <w:rFonts w:cs="Times New Roman"/>
          <w:i/>
          <w:iCs/>
        </w:rPr>
        <w:t>Citrus</w:t>
      </w:r>
      <w:r w:rsidRPr="009C1D6F">
        <w:rPr>
          <w:rFonts w:cs="Times New Roman"/>
        </w:rPr>
        <w:t xml:space="preserve"> species and cultivars may contain distinct limonoid profiles, while the same cultivar may show differences according to the plant tissue examined. Seeds, peels, pulp, juice, and other tissues can therefore provide chemically different starting materials. In addition, maturity and post-harvest processing can alter the relative abundance of limonoid aglycones and glycosides. Consequently, the use of the general term “Citrus extract” without detailed botanical and chemical characterization can create substantial uncertainty when comparing results between studies. This issue is particularly significant for doctoral-level pharmaceutical research because reproducibility requires the chemical identity of the investigated material to be established rather than assumed (</w:t>
      </w:r>
      <w:proofErr w:type="spellStart"/>
      <w:r w:rsidRPr="009C1D6F">
        <w:rPr>
          <w:rFonts w:cs="Times New Roman"/>
        </w:rPr>
        <w:t>Gualdani</w:t>
      </w:r>
      <w:proofErr w:type="spellEnd"/>
      <w:r w:rsidRPr="009C1D6F">
        <w:rPr>
          <w:rFonts w:cs="Times New Roman"/>
        </w:rPr>
        <w:t xml:space="preserve"> et al., 2016).</w:t>
      </w:r>
    </w:p>
    <w:p w14:paraId="1D2FBC24" w14:textId="77777777" w:rsidR="00D13AD9" w:rsidRPr="009C1D6F" w:rsidRDefault="00D13AD9" w:rsidP="009C1D6F">
      <w:pPr>
        <w:spacing w:after="60"/>
        <w:jc w:val="both"/>
        <w:rPr>
          <w:rFonts w:cs="Times New Roman"/>
        </w:rPr>
      </w:pPr>
      <w:r w:rsidRPr="009C1D6F">
        <w:rPr>
          <w:rFonts w:cs="Times New Roman"/>
        </w:rPr>
        <w:t xml:space="preserve">Genetic variation represents one of the most fundamental sources of differences in limonoid composition. </w:t>
      </w:r>
      <w:r w:rsidRPr="009C1D6F">
        <w:rPr>
          <w:rFonts w:cs="Times New Roman"/>
          <w:i/>
          <w:iCs/>
        </w:rPr>
        <w:t>Citrus</w:t>
      </w:r>
      <w:r w:rsidRPr="009C1D6F">
        <w:rPr>
          <w:rFonts w:cs="Times New Roman"/>
        </w:rPr>
        <w:t xml:space="preserve"> is a taxonomically diverse group comprising numerous species, hybrids, cultivars, and related taxa, and their secondary-metabolite profiles are not necessarily equivalent. The biosynthetic capacity of a plant determines which limonoids are produced and in what relative quantities. Consequently, two botanically related Citrus materials may display substantially different concentrations of limonin, </w:t>
      </w:r>
      <w:proofErr w:type="spellStart"/>
      <w:r w:rsidRPr="009C1D6F">
        <w:rPr>
          <w:rFonts w:cs="Times New Roman"/>
        </w:rPr>
        <w:t>nomilin</w:t>
      </w:r>
      <w:proofErr w:type="spellEnd"/>
      <w:r w:rsidRPr="009C1D6F">
        <w:rPr>
          <w:rFonts w:cs="Times New Roman"/>
        </w:rPr>
        <w:t xml:space="preserve">, </w:t>
      </w:r>
      <w:proofErr w:type="spellStart"/>
      <w:r w:rsidRPr="009C1D6F">
        <w:rPr>
          <w:rFonts w:cs="Times New Roman"/>
        </w:rPr>
        <w:t>obacunone</w:t>
      </w:r>
      <w:proofErr w:type="spellEnd"/>
      <w:r w:rsidRPr="009C1D6F">
        <w:rPr>
          <w:rFonts w:cs="Times New Roman"/>
        </w:rPr>
        <w:t>, and limonoid glycosides. This observation has methodological implications for studies attempting to correlate chemical composition with antimicrobial activity. If the botanical source is not adequately defined, variation in antimicrobial response may incorrectly be interpreted as a biological effect of the treatment rather than a consequence of differences in chemical composition. From a pharmaceutical perspective, genetic variability therefore supports the need for botanical authentication and the use of clearly defined plant material before extraction and standardization are undertaken (</w:t>
      </w:r>
      <w:proofErr w:type="spellStart"/>
      <w:r w:rsidRPr="009C1D6F">
        <w:rPr>
          <w:rFonts w:cs="Times New Roman"/>
        </w:rPr>
        <w:t>Gualdani</w:t>
      </w:r>
      <w:proofErr w:type="spellEnd"/>
      <w:r w:rsidRPr="009C1D6F">
        <w:rPr>
          <w:rFonts w:cs="Times New Roman"/>
        </w:rPr>
        <w:t xml:space="preserve"> et al., 2016).</w:t>
      </w:r>
    </w:p>
    <w:p w14:paraId="4B517B7B" w14:textId="77777777" w:rsidR="00D13AD9" w:rsidRPr="009C1D6F" w:rsidRDefault="00D13AD9" w:rsidP="009C1D6F">
      <w:pPr>
        <w:spacing w:after="60"/>
        <w:jc w:val="both"/>
        <w:rPr>
          <w:rFonts w:cs="Times New Roman"/>
        </w:rPr>
      </w:pPr>
      <w:r w:rsidRPr="009C1D6F">
        <w:rPr>
          <w:rFonts w:cs="Times New Roman"/>
        </w:rPr>
        <w:t xml:space="preserve">The distribution of limonoids is also strongly influenced by the specific plant tissue selected for extraction. Citrus seeds have historically attracted considerable attention because they can contain relatively substantial quantities of limonoid compounds, whereas peels and pulp may possess different qualitative and quantitative profiles. The distribution is further complicated by the occurrence of limonoids in both aglycone and glycosidic forms. These forms differ in their physicochemical characteristics and may respond differently to extraction and analytical </w:t>
      </w:r>
      <w:r w:rsidRPr="009C1D6F">
        <w:rPr>
          <w:rFonts w:cs="Times New Roman"/>
        </w:rPr>
        <w:lastRenderedPageBreak/>
        <w:t>procedures. Consequently, selection of the plant part is not simply a matter of convenience or availability; it is a critical experimental variable. A study using seeds cannot necessarily be directly compared with one using peel, even when the same Citrus species is involved. For this study, this distinction supports the need to specify the selected plant tissue and maintain consistency throughout extraction, chemical analysis, antimicrobial evaluation, and formulation development (Manners, 2007).</w:t>
      </w:r>
    </w:p>
    <w:p w14:paraId="0FFB05B0" w14:textId="77777777" w:rsidR="00D13AD9" w:rsidRPr="009C1D6F" w:rsidRDefault="00D13AD9" w:rsidP="009C1D6F">
      <w:pPr>
        <w:spacing w:after="60"/>
        <w:jc w:val="both"/>
        <w:rPr>
          <w:rFonts w:cs="Times New Roman"/>
        </w:rPr>
      </w:pPr>
      <w:r w:rsidRPr="009C1D6F">
        <w:rPr>
          <w:rFonts w:cs="Times New Roman"/>
        </w:rPr>
        <w:t>Plant maturity is another factor capable of modifying Citrus phytochemical composition. During fruit development, metabolic pathways change as the plant progresses from immature to mature tissue, and these changes can affect both the quantity and chemical form of secondary metabolites. Limonoid glycosides and aglycones may therefore show different distributions at different developmental stages. This is relevant because biological activity measured from a plant extract is ultimately dependent on the material actually recovered during extraction. If samples collected at different maturity stages are treated as chemically equivalent, variation in antimicrobial activity may be difficult to interpret. From the perspective of natural-product standardization, maturity should consequently be considered among the variables that require documentation or control. The broader natural-product literature similarly emphasizes that biological and environmental variability can influence the reproducibility of plant-derived preparations and that appropriate quality-control strategies are necessary when such materials are being considered for pharmaceutical development (Atanasov et al., 2015).</w:t>
      </w:r>
    </w:p>
    <w:p w14:paraId="2C15E8E9" w14:textId="77777777" w:rsidR="00D13AD9" w:rsidRPr="009C1D6F" w:rsidRDefault="00D13AD9" w:rsidP="009C1D6F">
      <w:pPr>
        <w:spacing w:after="60"/>
        <w:jc w:val="both"/>
        <w:rPr>
          <w:rFonts w:cs="Times New Roman"/>
        </w:rPr>
      </w:pPr>
      <w:r w:rsidRPr="009C1D6F">
        <w:rPr>
          <w:rFonts w:cs="Times New Roman"/>
        </w:rPr>
        <w:t>Environmental conditions may further influence the accumulation of secondary metabolites in Citrus. Temperature, water availability, soil characteristics, light exposure, geographical location, and other environmental factors can alter plant metabolism. Such effects may not necessarily produce large changes in the identity of the major limonoids, but they can affect their concentrations and relative abundance. This creates a significant challenge when research findings from different geographical regions are compared. An extract obtained from Citrus grown under one environmental condition may not possess the same chemical profile as an extract obtained from the same nominal species grown elsewhere. Therefore, geographical origin should be regarded as a potentially relevant metadata variable in natural-product research. The problem is particularly important when a preparation is intended for repeated pharmaceutical production, because geographical and environmental variability can translate into batch-to-batch differences in active-marker concentrations (Atanasov et al., 2015).</w:t>
      </w:r>
    </w:p>
    <w:p w14:paraId="5F95006B" w14:textId="77777777" w:rsidR="00D13AD9" w:rsidRPr="009C1D6F" w:rsidRDefault="00D13AD9" w:rsidP="009C1D6F">
      <w:pPr>
        <w:spacing w:after="60"/>
        <w:jc w:val="both"/>
        <w:rPr>
          <w:rFonts w:cs="Times New Roman"/>
        </w:rPr>
      </w:pPr>
      <w:r w:rsidRPr="009C1D6F">
        <w:rPr>
          <w:rFonts w:cs="Times New Roman"/>
        </w:rPr>
        <w:t xml:space="preserve">Post-harvest handling represents another potentially important source of variation. Once plant material is removed from the living plant, enzymatic and chemical processes may continue to alter its composition. Drying temperature, drying duration, exposure to light, humidity, storage </w:t>
      </w:r>
      <w:r w:rsidRPr="009C1D6F">
        <w:rPr>
          <w:rFonts w:cs="Times New Roman"/>
        </w:rPr>
        <w:lastRenderedPageBreak/>
        <w:t>conditions, and duration of storage can influence the stability of phytochemicals. For a limonoid-focused investigation, inappropriate handling could therefore alter the concentration of target constituents before the extraction procedure even begins. This introduces an often-overlooked source of experimental variability: differences attributed to extraction may actually originate from differences in raw-material preparation. Standardized drying and storage procedures are therefore important components of a reproducible experimental workflow. Guidelines for medicinal plant materials emphasize the importance of controlling collection, handling, drying, storage, and related quality parameters to reduce variability in botanical raw materials (World Health Organization, 2003).</w:t>
      </w:r>
    </w:p>
    <w:p w14:paraId="723DF78A" w14:textId="77777777" w:rsidR="00D13AD9" w:rsidRPr="009C1D6F" w:rsidRDefault="00D13AD9" w:rsidP="009C1D6F">
      <w:pPr>
        <w:spacing w:after="60"/>
        <w:jc w:val="center"/>
        <w:rPr>
          <w:rFonts w:cs="Times New Roman"/>
          <w:b/>
          <w:bCs/>
        </w:rPr>
      </w:pPr>
      <w:r w:rsidRPr="009C1D6F">
        <w:rPr>
          <w:rFonts w:cs="Times New Roman"/>
          <w:b/>
        </w:rPr>
        <w:t>Table 2.3. Sources of variability affecting Citrus limonoid concentration and their implications for reproducibility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3630"/>
        <w:gridCol w:w="3092"/>
      </w:tblGrid>
      <w:tr w:rsidR="00D13AD9" w:rsidRPr="009C1D6F" w14:paraId="3F7B7FDD"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E4E4DD6" w14:textId="77777777" w:rsidR="00D13AD9" w:rsidRPr="009C1D6F" w:rsidRDefault="00D13AD9" w:rsidP="009C1D6F">
            <w:pPr>
              <w:spacing w:after="20"/>
              <w:jc w:val="both"/>
              <w:rPr>
                <w:rFonts w:cs="Times New Roman"/>
                <w:b/>
                <w:bCs/>
              </w:rPr>
            </w:pPr>
            <w:r w:rsidRPr="009C1D6F">
              <w:rPr>
                <w:rFonts w:cs="Times New Roman"/>
                <w:b/>
                <w:bCs/>
              </w:rPr>
              <w:t>Source of variability</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2D0CE961" w14:textId="77777777" w:rsidR="00D13AD9" w:rsidRPr="009C1D6F" w:rsidRDefault="00D13AD9" w:rsidP="009C1D6F">
            <w:pPr>
              <w:spacing w:after="20"/>
              <w:jc w:val="both"/>
              <w:rPr>
                <w:rFonts w:cs="Times New Roman"/>
                <w:b/>
                <w:bCs/>
              </w:rPr>
            </w:pPr>
            <w:r w:rsidRPr="009C1D6F">
              <w:rPr>
                <w:rFonts w:cs="Times New Roman"/>
                <w:b/>
                <w:bCs/>
              </w:rPr>
              <w:t>Potential effect on limonoid profile</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361F186" w14:textId="77777777" w:rsidR="00D13AD9" w:rsidRPr="009C1D6F" w:rsidRDefault="00D13AD9" w:rsidP="009C1D6F">
            <w:pPr>
              <w:spacing w:after="20"/>
              <w:jc w:val="both"/>
              <w:rPr>
                <w:rFonts w:cs="Times New Roman"/>
                <w:b/>
                <w:bCs/>
              </w:rPr>
            </w:pPr>
            <w:r w:rsidRPr="009C1D6F">
              <w:rPr>
                <w:rFonts w:cs="Times New Roman"/>
                <w:b/>
                <w:bCs/>
              </w:rPr>
              <w:t>Implication for research</w:t>
            </w:r>
          </w:p>
        </w:tc>
      </w:tr>
      <w:tr w:rsidR="00D13AD9" w:rsidRPr="009C1D6F" w14:paraId="4E6A548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FE5277C" w14:textId="77777777" w:rsidR="00D13AD9" w:rsidRPr="009C1D6F" w:rsidRDefault="00D13AD9" w:rsidP="009C1D6F">
            <w:pPr>
              <w:spacing w:after="20"/>
              <w:jc w:val="both"/>
              <w:rPr>
                <w:rFonts w:cs="Times New Roman"/>
              </w:rPr>
            </w:pPr>
            <w:r w:rsidRPr="009C1D6F">
              <w:rPr>
                <w:rFonts w:cs="Times New Roman"/>
              </w:rPr>
              <w:t>Species/cultivar</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528B6F6" w14:textId="77777777" w:rsidR="00D13AD9" w:rsidRPr="009C1D6F" w:rsidRDefault="00D13AD9" w:rsidP="009C1D6F">
            <w:pPr>
              <w:spacing w:after="20"/>
              <w:jc w:val="both"/>
              <w:rPr>
                <w:rFonts w:cs="Times New Roman"/>
              </w:rPr>
            </w:pPr>
            <w:r w:rsidRPr="009C1D6F">
              <w:rPr>
                <w:rFonts w:cs="Times New Roman"/>
              </w:rPr>
              <w:t>Changes in identity and relative concentration of limonoids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5FFB908" w14:textId="77777777" w:rsidR="00D13AD9" w:rsidRPr="009C1D6F" w:rsidRDefault="00D13AD9" w:rsidP="009C1D6F">
            <w:pPr>
              <w:spacing w:after="20"/>
              <w:jc w:val="both"/>
              <w:rPr>
                <w:rFonts w:cs="Times New Roman"/>
              </w:rPr>
            </w:pPr>
            <w:r w:rsidRPr="009C1D6F">
              <w:rPr>
                <w:rFonts w:cs="Times New Roman"/>
              </w:rPr>
              <w:t>Botanical authentication required</w:t>
            </w:r>
          </w:p>
        </w:tc>
      </w:tr>
      <w:tr w:rsidR="00D13AD9" w:rsidRPr="009C1D6F" w14:paraId="649AFE3F"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03A8D99" w14:textId="77777777" w:rsidR="00D13AD9" w:rsidRPr="009C1D6F" w:rsidRDefault="00D13AD9" w:rsidP="009C1D6F">
            <w:pPr>
              <w:spacing w:after="20"/>
              <w:jc w:val="both"/>
              <w:rPr>
                <w:rFonts w:cs="Times New Roman"/>
              </w:rPr>
            </w:pPr>
            <w:r w:rsidRPr="009C1D6F">
              <w:rPr>
                <w:rFonts w:cs="Times New Roman"/>
              </w:rPr>
              <w:t>Plant tissue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1570165" w14:textId="77777777" w:rsidR="00D13AD9" w:rsidRPr="009C1D6F" w:rsidRDefault="00D13AD9" w:rsidP="009C1D6F">
            <w:pPr>
              <w:spacing w:after="20"/>
              <w:jc w:val="both"/>
              <w:rPr>
                <w:rFonts w:cs="Times New Roman"/>
              </w:rPr>
            </w:pPr>
            <w:r w:rsidRPr="009C1D6F">
              <w:rPr>
                <w:rFonts w:cs="Times New Roman"/>
              </w:rPr>
              <w:t>Different tissues contain different limonoid profiles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1DD5F3A" w14:textId="77777777" w:rsidR="00D13AD9" w:rsidRPr="009C1D6F" w:rsidRDefault="00D13AD9" w:rsidP="009C1D6F">
            <w:pPr>
              <w:spacing w:after="20"/>
              <w:jc w:val="both"/>
              <w:rPr>
                <w:rFonts w:cs="Times New Roman"/>
              </w:rPr>
            </w:pPr>
            <w:r w:rsidRPr="009C1D6F">
              <w:rPr>
                <w:rFonts w:cs="Times New Roman"/>
              </w:rPr>
              <w:t>Plant part should be clearly specified</w:t>
            </w:r>
          </w:p>
        </w:tc>
      </w:tr>
      <w:tr w:rsidR="00D13AD9" w:rsidRPr="009C1D6F" w14:paraId="45D394C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918B059" w14:textId="77777777" w:rsidR="00D13AD9" w:rsidRPr="009C1D6F" w:rsidRDefault="00D13AD9" w:rsidP="009C1D6F">
            <w:pPr>
              <w:spacing w:after="20"/>
              <w:jc w:val="both"/>
              <w:rPr>
                <w:rFonts w:cs="Times New Roman"/>
              </w:rPr>
            </w:pPr>
            <w:r w:rsidRPr="009C1D6F">
              <w:rPr>
                <w:rFonts w:cs="Times New Roman"/>
              </w:rPr>
              <w:t>Maturity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3320AAB" w14:textId="77777777" w:rsidR="00D13AD9" w:rsidRPr="009C1D6F" w:rsidRDefault="00D13AD9" w:rsidP="009C1D6F">
            <w:pPr>
              <w:spacing w:after="20"/>
              <w:jc w:val="both"/>
              <w:rPr>
                <w:rFonts w:cs="Times New Roman"/>
              </w:rPr>
            </w:pPr>
            <w:r w:rsidRPr="009C1D6F">
              <w:rPr>
                <w:rFonts w:cs="Times New Roman"/>
              </w:rPr>
              <w:t>Alters relative abundance of metabolites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1D00EC6" w14:textId="77777777" w:rsidR="00D13AD9" w:rsidRPr="009C1D6F" w:rsidRDefault="00D13AD9" w:rsidP="009C1D6F">
            <w:pPr>
              <w:spacing w:after="20"/>
              <w:jc w:val="both"/>
              <w:rPr>
                <w:rFonts w:cs="Times New Roman"/>
              </w:rPr>
            </w:pPr>
            <w:r w:rsidRPr="009C1D6F">
              <w:rPr>
                <w:rFonts w:cs="Times New Roman"/>
              </w:rPr>
              <w:t>Collection stage should be controlled</w:t>
            </w:r>
          </w:p>
        </w:tc>
      </w:tr>
      <w:tr w:rsidR="00D13AD9" w:rsidRPr="009C1D6F" w14:paraId="30748037"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1005244" w14:textId="77777777" w:rsidR="00D13AD9" w:rsidRPr="009C1D6F" w:rsidRDefault="00D13AD9" w:rsidP="009C1D6F">
            <w:pPr>
              <w:spacing w:after="20"/>
              <w:jc w:val="both"/>
              <w:rPr>
                <w:rFonts w:cs="Times New Roman"/>
              </w:rPr>
            </w:pPr>
            <w:r w:rsidRPr="009C1D6F">
              <w:rPr>
                <w:rFonts w:cs="Times New Roman"/>
              </w:rPr>
              <w:t>Geographic origin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460D3B7" w14:textId="77777777" w:rsidR="00D13AD9" w:rsidRPr="009C1D6F" w:rsidRDefault="00D13AD9" w:rsidP="009C1D6F">
            <w:pPr>
              <w:spacing w:after="20"/>
              <w:jc w:val="both"/>
              <w:rPr>
                <w:rFonts w:cs="Times New Roman"/>
              </w:rPr>
            </w:pPr>
            <w:r w:rsidRPr="009C1D6F">
              <w:rPr>
                <w:rFonts w:cs="Times New Roman"/>
              </w:rPr>
              <w:t>Environmental conditions may modify metabolite accumulation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1A70B96" w14:textId="77777777" w:rsidR="00D13AD9" w:rsidRPr="009C1D6F" w:rsidRDefault="00D13AD9" w:rsidP="009C1D6F">
            <w:pPr>
              <w:spacing w:after="20"/>
              <w:jc w:val="both"/>
              <w:rPr>
                <w:rFonts w:cs="Times New Roman"/>
              </w:rPr>
            </w:pPr>
            <w:r w:rsidRPr="009C1D6F">
              <w:rPr>
                <w:rFonts w:cs="Times New Roman"/>
              </w:rPr>
              <w:t>Provenance should be documented</w:t>
            </w:r>
          </w:p>
        </w:tc>
      </w:tr>
      <w:tr w:rsidR="00D13AD9" w:rsidRPr="009C1D6F" w14:paraId="12E426EA"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067883D" w14:textId="77777777" w:rsidR="00D13AD9" w:rsidRPr="009C1D6F" w:rsidRDefault="00D13AD9" w:rsidP="009C1D6F">
            <w:pPr>
              <w:spacing w:after="20"/>
              <w:jc w:val="both"/>
              <w:rPr>
                <w:rFonts w:cs="Times New Roman"/>
              </w:rPr>
            </w:pPr>
            <w:r w:rsidRPr="009C1D6F">
              <w:rPr>
                <w:rFonts w:cs="Times New Roman"/>
              </w:rPr>
              <w:t>Soil and climate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EE23FDD" w14:textId="77777777" w:rsidR="00D13AD9" w:rsidRPr="009C1D6F" w:rsidRDefault="00D13AD9" w:rsidP="009C1D6F">
            <w:pPr>
              <w:spacing w:after="20"/>
              <w:jc w:val="both"/>
              <w:rPr>
                <w:rFonts w:cs="Times New Roman"/>
              </w:rPr>
            </w:pPr>
            <w:r w:rsidRPr="009C1D6F">
              <w:rPr>
                <w:rFonts w:cs="Times New Roman"/>
              </w:rPr>
              <w:t>May influence secondary metabolism</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8B8C17F" w14:textId="77777777" w:rsidR="00D13AD9" w:rsidRPr="009C1D6F" w:rsidRDefault="00D13AD9" w:rsidP="009C1D6F">
            <w:pPr>
              <w:spacing w:after="20"/>
              <w:jc w:val="both"/>
              <w:rPr>
                <w:rFonts w:cs="Times New Roman"/>
              </w:rPr>
            </w:pPr>
            <w:r w:rsidRPr="009C1D6F">
              <w:rPr>
                <w:rFonts w:cs="Times New Roman"/>
              </w:rPr>
              <w:t>Environmental variability should be considered</w:t>
            </w:r>
          </w:p>
        </w:tc>
      </w:tr>
      <w:tr w:rsidR="00D13AD9" w:rsidRPr="009C1D6F" w14:paraId="612E7679"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5B5A98F" w14:textId="77777777" w:rsidR="00D13AD9" w:rsidRPr="009C1D6F" w:rsidRDefault="00D13AD9" w:rsidP="009C1D6F">
            <w:pPr>
              <w:spacing w:after="20"/>
              <w:jc w:val="both"/>
              <w:rPr>
                <w:rFonts w:cs="Times New Roman"/>
              </w:rPr>
            </w:pPr>
            <w:r w:rsidRPr="009C1D6F">
              <w:rPr>
                <w:rFonts w:cs="Times New Roman"/>
              </w:rPr>
              <w:t>Harvesting conditions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536C8E3" w14:textId="77777777" w:rsidR="00D13AD9" w:rsidRPr="009C1D6F" w:rsidRDefault="00D13AD9" w:rsidP="009C1D6F">
            <w:pPr>
              <w:spacing w:after="20"/>
              <w:jc w:val="both"/>
              <w:rPr>
                <w:rFonts w:cs="Times New Roman"/>
              </w:rPr>
            </w:pPr>
            <w:r w:rsidRPr="009C1D6F">
              <w:rPr>
                <w:rFonts w:cs="Times New Roman"/>
              </w:rPr>
              <w:t>Can affect metabolite preservation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1C58290" w14:textId="77777777" w:rsidR="00D13AD9" w:rsidRPr="009C1D6F" w:rsidRDefault="00D13AD9" w:rsidP="009C1D6F">
            <w:pPr>
              <w:spacing w:after="20"/>
              <w:jc w:val="both"/>
              <w:rPr>
                <w:rFonts w:cs="Times New Roman"/>
              </w:rPr>
            </w:pPr>
            <w:r w:rsidRPr="009C1D6F">
              <w:rPr>
                <w:rFonts w:cs="Times New Roman"/>
              </w:rPr>
              <w:t>Standardized collection procedures are desirable</w:t>
            </w:r>
          </w:p>
        </w:tc>
      </w:tr>
      <w:tr w:rsidR="00D13AD9" w:rsidRPr="009C1D6F" w14:paraId="52E581E5"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E83E795" w14:textId="77777777" w:rsidR="00D13AD9" w:rsidRPr="009C1D6F" w:rsidRDefault="00D13AD9" w:rsidP="009C1D6F">
            <w:pPr>
              <w:spacing w:after="20"/>
              <w:jc w:val="both"/>
              <w:rPr>
                <w:rFonts w:cs="Times New Roman"/>
              </w:rPr>
            </w:pPr>
            <w:r w:rsidRPr="009C1D6F">
              <w:rPr>
                <w:rFonts w:cs="Times New Roman"/>
              </w:rPr>
              <w:t>Drying conditions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55820FC" w14:textId="77777777" w:rsidR="00D13AD9" w:rsidRPr="009C1D6F" w:rsidRDefault="00D13AD9" w:rsidP="009C1D6F">
            <w:pPr>
              <w:spacing w:after="20"/>
              <w:jc w:val="both"/>
              <w:rPr>
                <w:rFonts w:cs="Times New Roman"/>
              </w:rPr>
            </w:pPr>
            <w:r w:rsidRPr="009C1D6F">
              <w:rPr>
                <w:rFonts w:cs="Times New Roman"/>
              </w:rPr>
              <w:t>Excessive heat or prolonged drying may alter constituents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0F645EE" w14:textId="77777777" w:rsidR="00D13AD9" w:rsidRPr="009C1D6F" w:rsidRDefault="00D13AD9" w:rsidP="009C1D6F">
            <w:pPr>
              <w:spacing w:after="20"/>
              <w:jc w:val="both"/>
              <w:rPr>
                <w:rFonts w:cs="Times New Roman"/>
              </w:rPr>
            </w:pPr>
            <w:r w:rsidRPr="009C1D6F">
              <w:rPr>
                <w:rFonts w:cs="Times New Roman"/>
              </w:rPr>
              <w:t>Drying parameters should be controlled</w:t>
            </w:r>
          </w:p>
        </w:tc>
      </w:tr>
      <w:tr w:rsidR="00D13AD9" w:rsidRPr="009C1D6F" w14:paraId="003B48FF"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9B4FE24" w14:textId="77777777" w:rsidR="00D13AD9" w:rsidRPr="009C1D6F" w:rsidRDefault="00D13AD9" w:rsidP="009C1D6F">
            <w:pPr>
              <w:spacing w:after="20"/>
              <w:jc w:val="both"/>
              <w:rPr>
                <w:rFonts w:cs="Times New Roman"/>
              </w:rPr>
            </w:pPr>
            <w:r w:rsidRPr="009C1D6F">
              <w:rPr>
                <w:rFonts w:cs="Times New Roman"/>
              </w:rPr>
              <w:t>Storage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F867DA6" w14:textId="77777777" w:rsidR="00D13AD9" w:rsidRPr="009C1D6F" w:rsidRDefault="00D13AD9" w:rsidP="009C1D6F">
            <w:pPr>
              <w:spacing w:after="20"/>
              <w:jc w:val="both"/>
              <w:rPr>
                <w:rFonts w:cs="Times New Roman"/>
              </w:rPr>
            </w:pPr>
            <w:r w:rsidRPr="009C1D6F">
              <w:rPr>
                <w:rFonts w:cs="Times New Roman"/>
              </w:rPr>
              <w:t>Chemical degradation or transformation may occur</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58F2997" w14:textId="77777777" w:rsidR="00D13AD9" w:rsidRPr="009C1D6F" w:rsidRDefault="00D13AD9" w:rsidP="009C1D6F">
            <w:pPr>
              <w:spacing w:after="20"/>
              <w:jc w:val="both"/>
              <w:rPr>
                <w:rFonts w:cs="Times New Roman"/>
              </w:rPr>
            </w:pPr>
            <w:r w:rsidRPr="009C1D6F">
              <w:rPr>
                <w:rFonts w:cs="Times New Roman"/>
              </w:rPr>
              <w:t>Storage conditions require monitoring</w:t>
            </w:r>
          </w:p>
        </w:tc>
      </w:tr>
      <w:tr w:rsidR="00D13AD9" w:rsidRPr="009C1D6F" w14:paraId="5D570B61"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D6C0885" w14:textId="77777777" w:rsidR="00D13AD9" w:rsidRPr="009C1D6F" w:rsidRDefault="00D13AD9" w:rsidP="009C1D6F">
            <w:pPr>
              <w:spacing w:after="20"/>
              <w:jc w:val="both"/>
              <w:rPr>
                <w:rFonts w:cs="Times New Roman"/>
              </w:rPr>
            </w:pPr>
            <w:r w:rsidRPr="009C1D6F">
              <w:rPr>
                <w:rFonts w:cs="Times New Roman"/>
              </w:rPr>
              <w:t>Extraction solvent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48FC4C3" w14:textId="77777777" w:rsidR="00D13AD9" w:rsidRPr="009C1D6F" w:rsidRDefault="00D13AD9" w:rsidP="009C1D6F">
            <w:pPr>
              <w:spacing w:after="20"/>
              <w:jc w:val="both"/>
              <w:rPr>
                <w:rFonts w:cs="Times New Roman"/>
              </w:rPr>
            </w:pPr>
            <w:r w:rsidRPr="009C1D6F">
              <w:rPr>
                <w:rFonts w:cs="Times New Roman"/>
              </w:rPr>
              <w:t>Selects compounds according to physicochemical properties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A7C4B07" w14:textId="77777777" w:rsidR="00D13AD9" w:rsidRPr="009C1D6F" w:rsidRDefault="00D13AD9" w:rsidP="009C1D6F">
            <w:pPr>
              <w:spacing w:after="20"/>
              <w:jc w:val="both"/>
              <w:rPr>
                <w:rFonts w:cs="Times New Roman"/>
              </w:rPr>
            </w:pPr>
            <w:r w:rsidRPr="009C1D6F">
              <w:rPr>
                <w:rFonts w:cs="Times New Roman"/>
              </w:rPr>
              <w:t>Solvent selection should be justified</w:t>
            </w:r>
          </w:p>
        </w:tc>
      </w:tr>
      <w:tr w:rsidR="00D13AD9" w:rsidRPr="009C1D6F" w14:paraId="75C61467"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F5C7F26" w14:textId="77777777" w:rsidR="00D13AD9" w:rsidRPr="009C1D6F" w:rsidRDefault="00D13AD9" w:rsidP="009C1D6F">
            <w:pPr>
              <w:spacing w:after="20"/>
              <w:jc w:val="both"/>
              <w:rPr>
                <w:rFonts w:cs="Times New Roman"/>
              </w:rPr>
            </w:pPr>
            <w:r w:rsidRPr="009C1D6F">
              <w:rPr>
                <w:rFonts w:cs="Times New Roman"/>
              </w:rPr>
              <w:lastRenderedPageBreak/>
              <w:t>Extraction temperature/time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A86B8C2" w14:textId="77777777" w:rsidR="00D13AD9" w:rsidRPr="009C1D6F" w:rsidRDefault="00D13AD9" w:rsidP="009C1D6F">
            <w:pPr>
              <w:spacing w:after="20"/>
              <w:jc w:val="both"/>
              <w:rPr>
                <w:rFonts w:cs="Times New Roman"/>
              </w:rPr>
            </w:pPr>
            <w:r w:rsidRPr="009C1D6F">
              <w:rPr>
                <w:rFonts w:cs="Times New Roman"/>
              </w:rPr>
              <w:t>Can alter yield and chemical stability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D6AD04E" w14:textId="77777777" w:rsidR="00D13AD9" w:rsidRPr="009C1D6F" w:rsidRDefault="00D13AD9" w:rsidP="009C1D6F">
            <w:pPr>
              <w:spacing w:after="20"/>
              <w:jc w:val="both"/>
              <w:rPr>
                <w:rFonts w:cs="Times New Roman"/>
              </w:rPr>
            </w:pPr>
            <w:r w:rsidRPr="009C1D6F">
              <w:rPr>
                <w:rFonts w:cs="Times New Roman"/>
              </w:rPr>
              <w:t>Process parameters require optimization</w:t>
            </w:r>
          </w:p>
        </w:tc>
      </w:tr>
      <w:tr w:rsidR="00D13AD9" w:rsidRPr="009C1D6F" w14:paraId="7F9D6AE9"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4B09ABFA" w14:textId="77777777" w:rsidR="00D13AD9" w:rsidRPr="009C1D6F" w:rsidRDefault="00D13AD9" w:rsidP="009C1D6F">
            <w:pPr>
              <w:spacing w:after="20"/>
              <w:jc w:val="both"/>
              <w:rPr>
                <w:rFonts w:cs="Times New Roman"/>
              </w:rPr>
            </w:pPr>
            <w:r w:rsidRPr="009C1D6F">
              <w:rPr>
                <w:rFonts w:cs="Times New Roman"/>
              </w:rPr>
              <w:t>Analytical method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D1779B3" w14:textId="77777777" w:rsidR="00D13AD9" w:rsidRPr="009C1D6F" w:rsidRDefault="00D13AD9" w:rsidP="009C1D6F">
            <w:pPr>
              <w:spacing w:after="20"/>
              <w:jc w:val="both"/>
              <w:rPr>
                <w:rFonts w:cs="Times New Roman"/>
              </w:rPr>
            </w:pPr>
            <w:r w:rsidRPr="009C1D6F">
              <w:rPr>
                <w:rFonts w:cs="Times New Roman"/>
              </w:rPr>
              <w:t>Different methods may produce different quantitative estimates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8A4A6BD" w14:textId="77777777" w:rsidR="00D13AD9" w:rsidRPr="009C1D6F" w:rsidRDefault="00D13AD9" w:rsidP="009C1D6F">
            <w:pPr>
              <w:spacing w:after="20"/>
              <w:jc w:val="both"/>
              <w:rPr>
                <w:rFonts w:cs="Times New Roman"/>
              </w:rPr>
            </w:pPr>
            <w:r w:rsidRPr="009C1D6F">
              <w:rPr>
                <w:rFonts w:cs="Times New Roman"/>
              </w:rPr>
              <w:t>Validated analytical procedures are preferred</w:t>
            </w:r>
          </w:p>
        </w:tc>
      </w:tr>
    </w:tbl>
    <w:p w14:paraId="551B6D12" w14:textId="77777777" w:rsidR="00D13AD9" w:rsidRPr="009C1D6F" w:rsidRDefault="00D13AD9" w:rsidP="009C1D6F">
      <w:pPr>
        <w:spacing w:after="60"/>
        <w:jc w:val="center"/>
        <w:rPr>
          <w:rFonts w:cs="Times New Roman"/>
        </w:rPr>
      </w:pPr>
      <w:r w:rsidRPr="009C1D6F">
        <w:rPr>
          <w:rFonts w:cs="Times New Roman"/>
          <w:b/>
          <w:bCs/>
          <w:i/>
        </w:rPr>
        <w:t>Source:</w:t>
      </w:r>
      <w:r w:rsidRPr="009C1D6F">
        <w:rPr>
          <w:rFonts w:cs="Times New Roman"/>
          <w:i/>
        </w:rPr>
        <w:t xml:space="preserve"> Synthesized from the literature on Citrus limonoids and natural-product standardization (</w:t>
      </w:r>
      <w:proofErr w:type="spellStart"/>
      <w:r w:rsidRPr="009C1D6F">
        <w:rPr>
          <w:rFonts w:cs="Times New Roman"/>
          <w:i/>
        </w:rPr>
        <w:t>Gualdani</w:t>
      </w:r>
      <w:proofErr w:type="spellEnd"/>
      <w:r w:rsidRPr="009C1D6F">
        <w:rPr>
          <w:rFonts w:cs="Times New Roman"/>
          <w:i/>
        </w:rPr>
        <w:t xml:space="preserve"> et al., 2016; Atanasov et al., 2015; World Health Organization, 2003).</w:t>
      </w:r>
    </w:p>
    <w:p w14:paraId="18343245" w14:textId="77777777" w:rsidR="00D13AD9" w:rsidRPr="009C1D6F" w:rsidRDefault="00D13AD9" w:rsidP="009C1D6F">
      <w:pPr>
        <w:spacing w:after="60"/>
        <w:jc w:val="both"/>
        <w:rPr>
          <w:rFonts w:cs="Times New Roman"/>
        </w:rPr>
      </w:pPr>
      <w:r w:rsidRPr="009C1D6F">
        <w:rPr>
          <w:rFonts w:cs="Times New Roman"/>
        </w:rPr>
        <w:t>The variables summarized in Table 2.2 demonstrate that reproducibility cannot be achieved by controlling only the final analytical procedure. Variability can enter the research pathway at almost every stage, beginning with the biological source and continuing through processing and extraction. This observation has an important implication for this thesis: standardization should be understood as a process rather than a single analytical measurement. Establishing the concentration of limonin in a final extract is useful, but it does not compensate for inadequate control of botanical identity, plant part, collection, processing, or extraction conditions. A more robust strategy involves controlling the entire production pathway sufficiently to generate a chemically consistent material.</w:t>
      </w:r>
    </w:p>
    <w:p w14:paraId="257935AB"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2.8 Extraction of Citrus Limonoids</w:t>
      </w:r>
    </w:p>
    <w:p w14:paraId="360CA83B" w14:textId="77777777" w:rsidR="00D13AD9" w:rsidRPr="009C1D6F" w:rsidRDefault="00D13AD9" w:rsidP="009C1D6F">
      <w:pPr>
        <w:spacing w:after="60"/>
        <w:jc w:val="both"/>
        <w:rPr>
          <w:rFonts w:cs="Times New Roman"/>
        </w:rPr>
      </w:pPr>
      <w:r w:rsidRPr="009C1D6F">
        <w:rPr>
          <w:rFonts w:cs="Times New Roman"/>
        </w:rPr>
        <w:t>Extraction is the principal bridge between the botanical raw material and the chemically defined preparation subsequently used for biological testing. The objective is not necessarily to obtain the maximum total mass of extract but to recover the target compounds in a reproducible and chemically appropriate manner. Extraction efficiency depends on the physical characteristics of the plant matrix, solvent polarity, temperature, extraction time, solvent-to-solid ratio, particle size, agitation, and extraction technology. Because limonoids possess diverse chemical structures and may occur in different molecular forms, extraction conditions can influence both the yield and composition of the resulting preparation. Consequently, an extraction procedure developed solely on the basis of total extract yield may not necessarily be optimal for recovery of the limonoid constituents of greatest biological interest (</w:t>
      </w:r>
      <w:proofErr w:type="spellStart"/>
      <w:r w:rsidRPr="009C1D6F">
        <w:rPr>
          <w:rFonts w:cs="Times New Roman"/>
        </w:rPr>
        <w:t>Gualdani</w:t>
      </w:r>
      <w:proofErr w:type="spellEnd"/>
      <w:r w:rsidRPr="009C1D6F">
        <w:rPr>
          <w:rFonts w:cs="Times New Roman"/>
        </w:rPr>
        <w:t xml:space="preserve"> et al., 2016).</w:t>
      </w:r>
    </w:p>
    <w:p w14:paraId="1E9EA15F" w14:textId="77777777" w:rsidR="00D13AD9" w:rsidRPr="009C1D6F" w:rsidRDefault="00D13AD9" w:rsidP="009C1D6F">
      <w:pPr>
        <w:spacing w:after="60"/>
        <w:jc w:val="both"/>
        <w:rPr>
          <w:rFonts w:cs="Times New Roman"/>
        </w:rPr>
      </w:pPr>
      <w:r w:rsidRPr="009C1D6F">
        <w:rPr>
          <w:rFonts w:cs="Times New Roman"/>
        </w:rPr>
        <w:t xml:space="preserve">Traditional solvent extraction remains widely used because it is relatively straightforward, adaptable, and accessible to laboratories. Organic solvents with different polarity characteristics can be selected according to the target compounds and plant matrix. However, conventional extraction can require relatively large solvent volumes and prolonged extraction times. In </w:t>
      </w:r>
      <w:r w:rsidRPr="009C1D6F">
        <w:rPr>
          <w:rFonts w:cs="Times New Roman"/>
        </w:rPr>
        <w:lastRenderedPageBreak/>
        <w:t>addition, the use of elevated temperatures may increase the risk of degradation of sensitive constituents. For pharmaceutical research, the selection of an extraction solvent is therefore best treated as based not only on extraction efficiency but also on downstream considerations such as solvent removal, residual-solvent risk, environmental impact, compatibility with analytical procedures, and suitability for subsequent biological testing. These considerations become increasingly important when moving from laboratory-scale extraction toward potential pharmaceutical development (Atanasov et al., 2015).</w:t>
      </w:r>
    </w:p>
    <w:p w14:paraId="46A18D5B" w14:textId="77777777" w:rsidR="00D13AD9" w:rsidRPr="009C1D6F" w:rsidRDefault="00D13AD9" w:rsidP="009C1D6F">
      <w:pPr>
        <w:spacing w:after="60"/>
        <w:jc w:val="both"/>
        <w:rPr>
          <w:rFonts w:cs="Times New Roman"/>
        </w:rPr>
      </w:pPr>
      <w:r w:rsidRPr="009C1D6F">
        <w:rPr>
          <w:rFonts w:cs="Times New Roman"/>
        </w:rPr>
        <w:t>The choice of solvent is particularly important because the chemical composition of a plant extract is strongly influenced by solvent selectivity. A solvent that efficiently extracts a broad spectrum of compounds may produce a complex preparation containing limonoids together with flavonoids, phenolic compounds, essential-oil constituents, and other metabolites. Although such complexity may contribute to biological activity, it can make mechanistic interpretation and standardization more difficult. Conversely, a more selective extraction procedure may enrich particular limonoids and produce a chemically simpler preparation. Thus, extraction should be considered in relation to the eventual research objective. If the purpose is preliminary screening, broad extraction may be useful; if the purpose is development of a standardized antimicrobial preparation, greater control over chemical composition becomes increasingly important (Manners, 2007).</w:t>
      </w:r>
    </w:p>
    <w:p w14:paraId="3EB8BFB7" w14:textId="77777777" w:rsidR="00D13AD9" w:rsidRPr="009C1D6F" w:rsidRDefault="00D13AD9" w:rsidP="009C1D6F">
      <w:pPr>
        <w:spacing w:after="60"/>
        <w:jc w:val="both"/>
        <w:rPr>
          <w:rFonts w:cs="Times New Roman"/>
        </w:rPr>
      </w:pPr>
      <w:r w:rsidRPr="009C1D6F">
        <w:rPr>
          <w:rFonts w:cs="Times New Roman"/>
        </w:rPr>
        <w:t>Modern extraction technologies have been developed partly to address limitations associated with conventional solvent extraction. Techniques such as ultrasound-assisted extraction, microwave-assisted extraction, pressurized liquid extraction, supercritical-fluid extraction, and other intensified approaches can potentially improve mass transfer and reduce extraction time or solvent consumption. However, technological sophistication does not automatically guarantee a superior extract. Each technique introduces its own operating parameters, and excessive temperature, pressure, irradiation, or processing time may influence the stability of target compounds. Therefore, advanced extraction should be selected according to the physicochemical characteristics of the target compounds and the desired quality attributes of the final preparation rather than simply because it is technologically newer.</w:t>
      </w:r>
    </w:p>
    <w:p w14:paraId="509F9949" w14:textId="77777777" w:rsidR="00D13AD9" w:rsidRPr="009C1D6F" w:rsidRDefault="00D13AD9" w:rsidP="009C1D6F">
      <w:pPr>
        <w:spacing w:after="60"/>
        <w:jc w:val="both"/>
        <w:rPr>
          <w:rFonts w:cs="Times New Roman"/>
        </w:rPr>
      </w:pPr>
      <w:r w:rsidRPr="009C1D6F">
        <w:rPr>
          <w:rFonts w:cs="Times New Roman"/>
        </w:rPr>
        <w:t xml:space="preserve">A particularly important consideration is the relationship between </w:t>
      </w:r>
      <w:r w:rsidRPr="009C1D6F">
        <w:rPr>
          <w:rFonts w:cs="Times New Roman"/>
          <w:b/>
          <w:bCs/>
        </w:rPr>
        <w:t>extraction yield and active-compound yield</w:t>
      </w:r>
      <w:r w:rsidRPr="009C1D6F">
        <w:rPr>
          <w:rFonts w:cs="Times New Roman"/>
        </w:rPr>
        <w:t xml:space="preserve">. These two outcomes should not be treated as interchangeable. A procedure may produce a high total extract yield because it efficiently recovers numerous non-target compounds while recovering relatively little of the target limonoids. Another procedure may provide a smaller total extract yield but a greater concentration of the desired marker compounds. For a pharmaceutical-development study, the second procedure may ultimately be </w:t>
      </w:r>
      <w:r w:rsidRPr="009C1D6F">
        <w:rPr>
          <w:rFonts w:cs="Times New Roman"/>
        </w:rPr>
        <w:lastRenderedPageBreak/>
        <w:t>more useful. This distinction suggests that optimization should include target-compound concentration or recovery as an important response variable rather than relying solely on percentage extract yield.</w:t>
      </w:r>
    </w:p>
    <w:p w14:paraId="15C85C24"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2.9 Conventional and Advanced Extraction Approaches</w:t>
      </w:r>
    </w:p>
    <w:p w14:paraId="428383A8" w14:textId="77777777" w:rsidR="00D13AD9" w:rsidRPr="009C1D6F" w:rsidRDefault="00D13AD9" w:rsidP="009C1D6F">
      <w:pPr>
        <w:spacing w:after="60"/>
        <w:jc w:val="both"/>
        <w:rPr>
          <w:rFonts w:cs="Times New Roman"/>
        </w:rPr>
      </w:pPr>
      <w:r w:rsidRPr="009C1D6F">
        <w:rPr>
          <w:rFonts w:cs="Times New Roman"/>
        </w:rPr>
        <w:t>Conventional maceration and solvent extraction remain useful because they provide relatively simple experimental systems with readily controllable variables. Their major advantages include uncomplicated equipment requirements and the ability to process substantial quantities of plant material. However, their disadvantages include longer extraction periods, higher solvent consumption, and potentially lower efficiency. In addition, prolonged exposure of the material to oxygen, light, or heat may influence the chemical profile. These limitations do not make conventional extraction unsuitable; rather, they demonstrate why extraction conditions should be systematically optimized and documented.</w:t>
      </w:r>
    </w:p>
    <w:p w14:paraId="4A5E8ECF" w14:textId="77777777" w:rsidR="00D13AD9" w:rsidRPr="009C1D6F" w:rsidRDefault="00D13AD9" w:rsidP="009C1D6F">
      <w:pPr>
        <w:spacing w:after="60"/>
        <w:jc w:val="both"/>
        <w:rPr>
          <w:rFonts w:cs="Times New Roman"/>
        </w:rPr>
      </w:pPr>
      <w:r w:rsidRPr="009C1D6F">
        <w:rPr>
          <w:rFonts w:cs="Times New Roman"/>
        </w:rPr>
        <w:t>Ultrasound-assisted extraction offers an alternative approach in which acoustic energy facilitates disruption of plant structures and enhances solvent penetration. The resulting improvement in mass transfer can reduce extraction time and may increase recovery of selected phytochemicals. Nevertheless, the relationship between ultrasonic power, temperature, extraction duration, solvent composition, and target-compound recovery requires experimental optimization. Excessive processing conditions may not necessarily improve the quality of the final extract. Thus, ultrasound-assisted extraction should be viewed as a controllable technology rather than as an intrinsically superior method.</w:t>
      </w:r>
    </w:p>
    <w:p w14:paraId="28997FAE" w14:textId="77777777" w:rsidR="00D13AD9" w:rsidRPr="009C1D6F" w:rsidRDefault="00D13AD9" w:rsidP="009C1D6F">
      <w:pPr>
        <w:spacing w:after="60"/>
        <w:jc w:val="both"/>
        <w:rPr>
          <w:rFonts w:cs="Times New Roman"/>
        </w:rPr>
      </w:pPr>
      <w:r w:rsidRPr="009C1D6F">
        <w:rPr>
          <w:rFonts w:cs="Times New Roman"/>
        </w:rPr>
        <w:t>Microwave-assisted extraction provides another intensified approach. Microwave energy can promote rapid heating of the extraction system and potentially improve release of intracellular compounds. The principal attraction of the method is its potential to reduce extraction time and solvent requirements. However, rapid heating also creates a need for careful temperature control. If the target limonoids or associated constituents are sensitive to thermal conditions, excessively aggressive microwave treatment could alter the composition of the extract. Therefore, optimization should consider both extraction efficiency and chemical integrity.</w:t>
      </w:r>
    </w:p>
    <w:p w14:paraId="23C3FFF1" w14:textId="77777777" w:rsidR="00D13AD9" w:rsidRPr="009C1D6F" w:rsidRDefault="00D13AD9" w:rsidP="009C1D6F">
      <w:pPr>
        <w:spacing w:after="60"/>
        <w:jc w:val="both"/>
        <w:rPr>
          <w:rFonts w:cs="Times New Roman"/>
        </w:rPr>
      </w:pPr>
      <w:r w:rsidRPr="009C1D6F">
        <w:rPr>
          <w:rFonts w:cs="Times New Roman"/>
        </w:rPr>
        <w:t xml:space="preserve">Supercritical-fluid extraction represents a different strategy in which solvents such as supercritical carbon dioxide can be used under controlled pressure and temperature conditions. The technique can provide advantages in terms of reduced conventional organic-solvent use and selective extraction of compounds with appropriate physicochemical characteristics. However, the equipment and process requirements are more demanding, which can limit routine </w:t>
      </w:r>
      <w:r w:rsidRPr="009C1D6F">
        <w:rPr>
          <w:rFonts w:cs="Times New Roman"/>
        </w:rPr>
        <w:lastRenderedPageBreak/>
        <w:t>application in laboratories with restricted resources. The method is therefore potentially valuable for specialized extraction but requires an appropriate cost-benefit assessment when compared with conventional or other intensified techniques.</w:t>
      </w:r>
    </w:p>
    <w:p w14:paraId="313E9033" w14:textId="77777777" w:rsidR="00D13AD9" w:rsidRPr="009C1D6F" w:rsidRDefault="00D13AD9" w:rsidP="009C1D6F">
      <w:pPr>
        <w:spacing w:after="60"/>
        <w:jc w:val="center"/>
        <w:rPr>
          <w:rFonts w:cs="Times New Roman"/>
          <w:b/>
          <w:bCs/>
        </w:rPr>
      </w:pPr>
      <w:r w:rsidRPr="009C1D6F">
        <w:rPr>
          <w:rFonts w:cs="Times New Roman"/>
          <w:b/>
        </w:rPr>
        <w:t>Table 2.4. Comparison of extraction approaches for recovery of Citrus limonoids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gridCol w:w="2519"/>
        <w:gridCol w:w="2364"/>
        <w:gridCol w:w="2127"/>
      </w:tblGrid>
      <w:tr w:rsidR="00D13AD9" w:rsidRPr="009C1D6F" w14:paraId="4B56C84E"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82ED197" w14:textId="77777777" w:rsidR="00D13AD9" w:rsidRPr="009C1D6F" w:rsidRDefault="00D13AD9" w:rsidP="009C1D6F">
            <w:pPr>
              <w:spacing w:after="20"/>
              <w:jc w:val="both"/>
              <w:rPr>
                <w:rFonts w:cs="Times New Roman"/>
                <w:b/>
                <w:bCs/>
              </w:rPr>
            </w:pPr>
            <w:r w:rsidRPr="009C1D6F">
              <w:rPr>
                <w:rFonts w:cs="Times New Roman"/>
                <w:b/>
                <w:bCs/>
              </w:rPr>
              <w:t>Extraction approach</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472B5842" w14:textId="77777777" w:rsidR="00D13AD9" w:rsidRPr="009C1D6F" w:rsidRDefault="00D13AD9" w:rsidP="009C1D6F">
            <w:pPr>
              <w:spacing w:after="20"/>
              <w:jc w:val="both"/>
              <w:rPr>
                <w:rFonts w:cs="Times New Roman"/>
                <w:b/>
                <w:bCs/>
              </w:rPr>
            </w:pPr>
            <w:r w:rsidRPr="009C1D6F">
              <w:rPr>
                <w:rFonts w:cs="Times New Roman"/>
                <w:b/>
                <w:bCs/>
              </w:rPr>
              <w:t>Major advantages</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4E5C3FA" w14:textId="77777777" w:rsidR="00D13AD9" w:rsidRPr="009C1D6F" w:rsidRDefault="00D13AD9" w:rsidP="009C1D6F">
            <w:pPr>
              <w:spacing w:after="20"/>
              <w:jc w:val="both"/>
              <w:rPr>
                <w:rFonts w:cs="Times New Roman"/>
                <w:b/>
                <w:bCs/>
              </w:rPr>
            </w:pPr>
            <w:r w:rsidRPr="009C1D6F">
              <w:rPr>
                <w:rFonts w:cs="Times New Roman"/>
                <w:b/>
                <w:bCs/>
              </w:rPr>
              <w:t>Important limitations</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5D9C2C27" w14:textId="77777777" w:rsidR="00D13AD9" w:rsidRPr="009C1D6F" w:rsidRDefault="00D13AD9" w:rsidP="009C1D6F">
            <w:pPr>
              <w:spacing w:after="20"/>
              <w:jc w:val="both"/>
              <w:rPr>
                <w:rFonts w:cs="Times New Roman"/>
                <w:b/>
                <w:bCs/>
              </w:rPr>
            </w:pPr>
            <w:r w:rsidRPr="009C1D6F">
              <w:rPr>
                <w:rFonts w:cs="Times New Roman"/>
                <w:b/>
                <w:bCs/>
              </w:rPr>
              <w:t>Relevance to present research</w:t>
            </w:r>
          </w:p>
        </w:tc>
      </w:tr>
      <w:tr w:rsidR="00D13AD9" w:rsidRPr="009C1D6F" w14:paraId="4FF64104"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B4F4701" w14:textId="77777777" w:rsidR="00D13AD9" w:rsidRPr="009C1D6F" w:rsidRDefault="00D13AD9" w:rsidP="009C1D6F">
            <w:pPr>
              <w:spacing w:after="20"/>
              <w:jc w:val="both"/>
              <w:rPr>
                <w:rFonts w:cs="Times New Roman"/>
              </w:rPr>
            </w:pPr>
            <w:r w:rsidRPr="009C1D6F">
              <w:rPr>
                <w:rFonts w:cs="Times New Roman"/>
              </w:rPr>
              <w:t>Maceration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B63D612" w14:textId="77777777" w:rsidR="00D13AD9" w:rsidRPr="009C1D6F" w:rsidRDefault="00D13AD9" w:rsidP="009C1D6F">
            <w:pPr>
              <w:spacing w:after="20"/>
              <w:jc w:val="both"/>
              <w:rPr>
                <w:rFonts w:cs="Times New Roman"/>
              </w:rPr>
            </w:pPr>
            <w:r w:rsidRPr="009C1D6F">
              <w:rPr>
                <w:rFonts w:cs="Times New Roman"/>
              </w:rPr>
              <w:t>Simple, inexpensive, easy to reproduce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01828D0" w14:textId="77777777" w:rsidR="00D13AD9" w:rsidRPr="009C1D6F" w:rsidRDefault="00D13AD9" w:rsidP="009C1D6F">
            <w:pPr>
              <w:spacing w:after="20"/>
              <w:jc w:val="both"/>
              <w:rPr>
                <w:rFonts w:cs="Times New Roman"/>
              </w:rPr>
            </w:pPr>
            <w:r w:rsidRPr="009C1D6F">
              <w:rPr>
                <w:rFonts w:cs="Times New Roman"/>
              </w:rPr>
              <w:t>Long extraction time; high solvent use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9E276DA" w14:textId="77777777" w:rsidR="00D13AD9" w:rsidRPr="009C1D6F" w:rsidRDefault="00D13AD9" w:rsidP="009C1D6F">
            <w:pPr>
              <w:spacing w:after="20"/>
              <w:jc w:val="both"/>
              <w:rPr>
                <w:rFonts w:cs="Times New Roman"/>
              </w:rPr>
            </w:pPr>
            <w:r w:rsidRPr="009C1D6F">
              <w:rPr>
                <w:rFonts w:cs="Times New Roman"/>
              </w:rPr>
              <w:t>Useful as a baseline method</w:t>
            </w:r>
          </w:p>
        </w:tc>
      </w:tr>
      <w:tr w:rsidR="00D13AD9" w:rsidRPr="009C1D6F" w14:paraId="08F398D1"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5291CA8" w14:textId="77777777" w:rsidR="00D13AD9" w:rsidRPr="009C1D6F" w:rsidRDefault="00D13AD9" w:rsidP="009C1D6F">
            <w:pPr>
              <w:spacing w:after="20"/>
              <w:jc w:val="both"/>
              <w:rPr>
                <w:rFonts w:cs="Times New Roman"/>
              </w:rPr>
            </w:pPr>
            <w:r w:rsidRPr="009C1D6F">
              <w:rPr>
                <w:rFonts w:cs="Times New Roman"/>
              </w:rPr>
              <w:t>Conventional solvent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53D2995" w14:textId="77777777" w:rsidR="00D13AD9" w:rsidRPr="009C1D6F" w:rsidRDefault="00D13AD9" w:rsidP="009C1D6F">
            <w:pPr>
              <w:spacing w:after="20"/>
              <w:jc w:val="both"/>
              <w:rPr>
                <w:rFonts w:cs="Times New Roman"/>
              </w:rPr>
            </w:pPr>
            <w:r w:rsidRPr="009C1D6F">
              <w:rPr>
                <w:rFonts w:cs="Times New Roman"/>
              </w:rPr>
              <w:t>Flexible solvent selection; established methodology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670F6B9" w14:textId="77777777" w:rsidR="00D13AD9" w:rsidRPr="009C1D6F" w:rsidRDefault="00D13AD9" w:rsidP="009C1D6F">
            <w:pPr>
              <w:spacing w:after="20"/>
              <w:jc w:val="both"/>
              <w:rPr>
                <w:rFonts w:cs="Times New Roman"/>
              </w:rPr>
            </w:pPr>
            <w:r w:rsidRPr="009C1D6F">
              <w:rPr>
                <w:rFonts w:cs="Times New Roman"/>
              </w:rPr>
              <w:t>Solvent consumption and processing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6B5D686" w14:textId="77777777" w:rsidR="00D13AD9" w:rsidRPr="009C1D6F" w:rsidRDefault="00D13AD9" w:rsidP="009C1D6F">
            <w:pPr>
              <w:spacing w:after="20"/>
              <w:jc w:val="both"/>
              <w:rPr>
                <w:rFonts w:cs="Times New Roman"/>
              </w:rPr>
            </w:pPr>
            <w:r w:rsidRPr="009C1D6F">
              <w:rPr>
                <w:rFonts w:cs="Times New Roman"/>
              </w:rPr>
              <w:t>Suitable for initial optimization</w:t>
            </w:r>
          </w:p>
        </w:tc>
      </w:tr>
      <w:tr w:rsidR="00D13AD9" w:rsidRPr="009C1D6F" w14:paraId="3FFB9BB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43A3E01" w14:textId="77777777" w:rsidR="00D13AD9" w:rsidRPr="009C1D6F" w:rsidRDefault="00D13AD9" w:rsidP="009C1D6F">
            <w:pPr>
              <w:spacing w:after="20"/>
              <w:jc w:val="both"/>
              <w:rPr>
                <w:rFonts w:cs="Times New Roman"/>
              </w:rPr>
            </w:pPr>
            <w:r w:rsidRPr="009C1D6F">
              <w:rPr>
                <w:rFonts w:cs="Times New Roman"/>
              </w:rPr>
              <w:t>Soxhlet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969690E" w14:textId="77777777" w:rsidR="00D13AD9" w:rsidRPr="009C1D6F" w:rsidRDefault="00D13AD9" w:rsidP="009C1D6F">
            <w:pPr>
              <w:spacing w:after="20"/>
              <w:jc w:val="both"/>
              <w:rPr>
                <w:rFonts w:cs="Times New Roman"/>
              </w:rPr>
            </w:pPr>
            <w:r w:rsidRPr="009C1D6F">
              <w:rPr>
                <w:rFonts w:cs="Times New Roman"/>
              </w:rPr>
              <w:t>Continuous solvent contact; efficient exhaustive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BF01CDE" w14:textId="77777777" w:rsidR="00D13AD9" w:rsidRPr="009C1D6F" w:rsidRDefault="00D13AD9" w:rsidP="009C1D6F">
            <w:pPr>
              <w:spacing w:after="20"/>
              <w:jc w:val="both"/>
              <w:rPr>
                <w:rFonts w:cs="Times New Roman"/>
              </w:rPr>
            </w:pPr>
            <w:r w:rsidRPr="009C1D6F">
              <w:rPr>
                <w:rFonts w:cs="Times New Roman"/>
              </w:rPr>
              <w:t>Prolonged heating may affect sensitive constituents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590683B" w14:textId="77777777" w:rsidR="00D13AD9" w:rsidRPr="009C1D6F" w:rsidRDefault="00D13AD9" w:rsidP="009C1D6F">
            <w:pPr>
              <w:spacing w:after="20"/>
              <w:jc w:val="both"/>
              <w:rPr>
                <w:rFonts w:cs="Times New Roman"/>
              </w:rPr>
            </w:pPr>
            <w:r w:rsidRPr="009C1D6F">
              <w:rPr>
                <w:rFonts w:cs="Times New Roman"/>
              </w:rPr>
              <w:t>Useful for comparative extraction studies</w:t>
            </w:r>
          </w:p>
        </w:tc>
      </w:tr>
      <w:tr w:rsidR="00D13AD9" w:rsidRPr="009C1D6F" w14:paraId="182FB325"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29288B0" w14:textId="77777777" w:rsidR="00D13AD9" w:rsidRPr="009C1D6F" w:rsidRDefault="00D13AD9" w:rsidP="009C1D6F">
            <w:pPr>
              <w:spacing w:after="20"/>
              <w:jc w:val="both"/>
              <w:rPr>
                <w:rFonts w:cs="Times New Roman"/>
              </w:rPr>
            </w:pPr>
            <w:r w:rsidRPr="009C1D6F">
              <w:rPr>
                <w:rFonts w:cs="Times New Roman"/>
              </w:rPr>
              <w:t>Ultrasound-assisted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A929869" w14:textId="77777777" w:rsidR="00D13AD9" w:rsidRPr="009C1D6F" w:rsidRDefault="00D13AD9" w:rsidP="009C1D6F">
            <w:pPr>
              <w:spacing w:after="20"/>
              <w:jc w:val="both"/>
              <w:rPr>
                <w:rFonts w:cs="Times New Roman"/>
              </w:rPr>
            </w:pPr>
            <w:r w:rsidRPr="009C1D6F">
              <w:rPr>
                <w:rFonts w:cs="Times New Roman"/>
              </w:rPr>
              <w:t>Enhanced mass transfer; shorter processing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4EDD122" w14:textId="77777777" w:rsidR="00D13AD9" w:rsidRPr="009C1D6F" w:rsidRDefault="00D13AD9" w:rsidP="009C1D6F">
            <w:pPr>
              <w:spacing w:after="20"/>
              <w:jc w:val="both"/>
              <w:rPr>
                <w:rFonts w:cs="Times New Roman"/>
              </w:rPr>
            </w:pPr>
            <w:r w:rsidRPr="009C1D6F">
              <w:rPr>
                <w:rFonts w:cs="Times New Roman"/>
              </w:rPr>
              <w:t>Requires optimization of power and temperature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27CC8C9" w14:textId="77777777" w:rsidR="00D13AD9" w:rsidRPr="009C1D6F" w:rsidRDefault="00D13AD9" w:rsidP="009C1D6F">
            <w:pPr>
              <w:spacing w:after="20"/>
              <w:jc w:val="both"/>
              <w:rPr>
                <w:rFonts w:cs="Times New Roman"/>
              </w:rPr>
            </w:pPr>
            <w:r w:rsidRPr="009C1D6F">
              <w:rPr>
                <w:rFonts w:cs="Times New Roman"/>
              </w:rPr>
              <w:t>Potentially useful for improved recovery</w:t>
            </w:r>
          </w:p>
        </w:tc>
      </w:tr>
      <w:tr w:rsidR="00D13AD9" w:rsidRPr="009C1D6F" w14:paraId="5CDB9FBD"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8F84A09" w14:textId="77777777" w:rsidR="00D13AD9" w:rsidRPr="009C1D6F" w:rsidRDefault="00D13AD9" w:rsidP="009C1D6F">
            <w:pPr>
              <w:spacing w:after="20"/>
              <w:jc w:val="both"/>
              <w:rPr>
                <w:rFonts w:cs="Times New Roman"/>
              </w:rPr>
            </w:pPr>
            <w:r w:rsidRPr="009C1D6F">
              <w:rPr>
                <w:rFonts w:cs="Times New Roman"/>
              </w:rPr>
              <w:t>Microwave-assisted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83D32EE" w14:textId="77777777" w:rsidR="00D13AD9" w:rsidRPr="009C1D6F" w:rsidRDefault="00D13AD9" w:rsidP="009C1D6F">
            <w:pPr>
              <w:spacing w:after="20"/>
              <w:jc w:val="both"/>
              <w:rPr>
                <w:rFonts w:cs="Times New Roman"/>
              </w:rPr>
            </w:pPr>
            <w:r w:rsidRPr="009C1D6F">
              <w:rPr>
                <w:rFonts w:cs="Times New Roman"/>
              </w:rPr>
              <w:t>Rapid heating; potentially reduced extraction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ED7B173" w14:textId="77777777" w:rsidR="00D13AD9" w:rsidRPr="009C1D6F" w:rsidRDefault="00D13AD9" w:rsidP="009C1D6F">
            <w:pPr>
              <w:spacing w:after="20"/>
              <w:jc w:val="both"/>
              <w:rPr>
                <w:rFonts w:cs="Times New Roman"/>
              </w:rPr>
            </w:pPr>
            <w:r w:rsidRPr="009C1D6F">
              <w:rPr>
                <w:rFonts w:cs="Times New Roman"/>
              </w:rPr>
              <w:t>Risk of excessive heating; specialized equipment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3BF4C38" w14:textId="77777777" w:rsidR="00D13AD9" w:rsidRPr="009C1D6F" w:rsidRDefault="00D13AD9" w:rsidP="009C1D6F">
            <w:pPr>
              <w:spacing w:after="20"/>
              <w:jc w:val="both"/>
              <w:rPr>
                <w:rFonts w:cs="Times New Roman"/>
              </w:rPr>
            </w:pPr>
            <w:r w:rsidRPr="009C1D6F">
              <w:rPr>
                <w:rFonts w:cs="Times New Roman"/>
              </w:rPr>
              <w:t>Useful for process intensification</w:t>
            </w:r>
          </w:p>
        </w:tc>
      </w:tr>
      <w:tr w:rsidR="00D13AD9" w:rsidRPr="009C1D6F" w14:paraId="5AC40562"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08BF39E" w14:textId="77777777" w:rsidR="00D13AD9" w:rsidRPr="009C1D6F" w:rsidRDefault="00D13AD9" w:rsidP="009C1D6F">
            <w:pPr>
              <w:spacing w:after="20"/>
              <w:jc w:val="both"/>
              <w:rPr>
                <w:rFonts w:cs="Times New Roman"/>
              </w:rPr>
            </w:pPr>
            <w:r w:rsidRPr="009C1D6F">
              <w:rPr>
                <w:rFonts w:cs="Times New Roman"/>
              </w:rPr>
              <w:t>Supercritical-fluid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40DEC0F" w14:textId="77777777" w:rsidR="00D13AD9" w:rsidRPr="009C1D6F" w:rsidRDefault="00D13AD9" w:rsidP="009C1D6F">
            <w:pPr>
              <w:spacing w:after="20"/>
              <w:jc w:val="both"/>
              <w:rPr>
                <w:rFonts w:cs="Times New Roman"/>
              </w:rPr>
            </w:pPr>
            <w:r w:rsidRPr="009C1D6F">
              <w:rPr>
                <w:rFonts w:cs="Times New Roman"/>
              </w:rPr>
              <w:t xml:space="preserve">Reduced conventional solvent use; </w:t>
            </w:r>
            <w:proofErr w:type="spellStart"/>
            <w:r w:rsidRPr="009C1D6F">
              <w:rPr>
                <w:rFonts w:cs="Times New Roman"/>
              </w:rPr>
              <w:t>tunable</w:t>
            </w:r>
            <w:proofErr w:type="spellEnd"/>
            <w:r w:rsidRPr="009C1D6F">
              <w:rPr>
                <w:rFonts w:cs="Times New Roman"/>
              </w:rPr>
              <w:t xml:space="preserve"> selectivity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525D86F" w14:textId="77777777" w:rsidR="00D13AD9" w:rsidRPr="009C1D6F" w:rsidRDefault="00D13AD9" w:rsidP="009C1D6F">
            <w:pPr>
              <w:spacing w:after="20"/>
              <w:jc w:val="both"/>
              <w:rPr>
                <w:rFonts w:cs="Times New Roman"/>
              </w:rPr>
            </w:pPr>
            <w:r w:rsidRPr="009C1D6F">
              <w:rPr>
                <w:rFonts w:cs="Times New Roman"/>
              </w:rPr>
              <w:t>Expensive and technically demanding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7ED041F" w14:textId="77777777" w:rsidR="00D13AD9" w:rsidRPr="009C1D6F" w:rsidRDefault="00D13AD9" w:rsidP="009C1D6F">
            <w:pPr>
              <w:spacing w:after="20"/>
              <w:jc w:val="both"/>
              <w:rPr>
                <w:rFonts w:cs="Times New Roman"/>
              </w:rPr>
            </w:pPr>
            <w:r w:rsidRPr="009C1D6F">
              <w:rPr>
                <w:rFonts w:cs="Times New Roman"/>
              </w:rPr>
              <w:t>Potential advanced approach</w:t>
            </w:r>
          </w:p>
        </w:tc>
      </w:tr>
      <w:tr w:rsidR="00D13AD9" w:rsidRPr="009C1D6F" w14:paraId="290FB89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2D0F5EA3" w14:textId="77777777" w:rsidR="00D13AD9" w:rsidRPr="009C1D6F" w:rsidRDefault="00D13AD9" w:rsidP="009C1D6F">
            <w:pPr>
              <w:spacing w:after="20"/>
              <w:jc w:val="both"/>
              <w:rPr>
                <w:rFonts w:cs="Times New Roman"/>
              </w:rPr>
            </w:pPr>
            <w:r w:rsidRPr="009C1D6F">
              <w:rPr>
                <w:rFonts w:cs="Times New Roman"/>
              </w:rPr>
              <w:t>Pressurized liquid 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1AE6B7B" w14:textId="77777777" w:rsidR="00D13AD9" w:rsidRPr="009C1D6F" w:rsidRDefault="00D13AD9" w:rsidP="009C1D6F">
            <w:pPr>
              <w:spacing w:after="20"/>
              <w:jc w:val="both"/>
              <w:rPr>
                <w:rFonts w:cs="Times New Roman"/>
              </w:rPr>
            </w:pPr>
            <w:r w:rsidRPr="009C1D6F">
              <w:rPr>
                <w:rFonts w:cs="Times New Roman"/>
              </w:rPr>
              <w:t>Efficient solvent penetration; reduced extraction time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B5E2679" w14:textId="77777777" w:rsidR="00D13AD9" w:rsidRPr="009C1D6F" w:rsidRDefault="00D13AD9" w:rsidP="009C1D6F">
            <w:pPr>
              <w:spacing w:after="20"/>
              <w:jc w:val="both"/>
              <w:rPr>
                <w:rFonts w:cs="Times New Roman"/>
              </w:rPr>
            </w:pPr>
            <w:r w:rsidRPr="009C1D6F">
              <w:rPr>
                <w:rFonts w:cs="Times New Roman"/>
              </w:rPr>
              <w:t>Requires specialized equipment and pressure control</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5F6D329" w14:textId="77777777" w:rsidR="00D13AD9" w:rsidRPr="009C1D6F" w:rsidRDefault="00D13AD9" w:rsidP="009C1D6F">
            <w:pPr>
              <w:spacing w:after="20"/>
              <w:jc w:val="both"/>
              <w:rPr>
                <w:rFonts w:cs="Times New Roman"/>
              </w:rPr>
            </w:pPr>
            <w:r w:rsidRPr="009C1D6F">
              <w:rPr>
                <w:rFonts w:cs="Times New Roman"/>
              </w:rPr>
              <w:t>Potential high-efficiency method</w:t>
            </w:r>
          </w:p>
        </w:tc>
      </w:tr>
    </w:tbl>
    <w:p w14:paraId="5B2A4E61" w14:textId="77777777" w:rsidR="00D13AD9" w:rsidRPr="009C1D6F" w:rsidRDefault="00D13AD9" w:rsidP="009C1D6F">
      <w:pPr>
        <w:spacing w:after="60"/>
        <w:jc w:val="center"/>
        <w:rPr>
          <w:rFonts w:cs="Times New Roman"/>
        </w:rPr>
      </w:pPr>
      <w:r w:rsidRPr="009C1D6F">
        <w:rPr>
          <w:rFonts w:cs="Times New Roman"/>
          <w:b/>
          <w:bCs/>
          <w:i/>
        </w:rPr>
        <w:t>Source:</w:t>
      </w:r>
      <w:r w:rsidRPr="009C1D6F">
        <w:rPr>
          <w:rFonts w:cs="Times New Roman"/>
          <w:i/>
        </w:rPr>
        <w:t xml:space="preserve"> Analytical synthesis based on natural-product extraction literature and Citrus-limonoid research (</w:t>
      </w:r>
      <w:proofErr w:type="spellStart"/>
      <w:r w:rsidRPr="009C1D6F">
        <w:rPr>
          <w:rFonts w:cs="Times New Roman"/>
          <w:i/>
        </w:rPr>
        <w:t>Gualdani</w:t>
      </w:r>
      <w:proofErr w:type="spellEnd"/>
      <w:r w:rsidRPr="009C1D6F">
        <w:rPr>
          <w:rFonts w:cs="Times New Roman"/>
          <w:i/>
        </w:rPr>
        <w:t xml:space="preserve"> et al., 2016; Atanasov et al., 2015).</w:t>
      </w:r>
    </w:p>
    <w:p w14:paraId="010DB5EF" w14:textId="77777777" w:rsidR="00D13AD9" w:rsidRPr="009C1D6F" w:rsidRDefault="00D13AD9" w:rsidP="009C1D6F">
      <w:pPr>
        <w:spacing w:after="60"/>
        <w:jc w:val="both"/>
        <w:rPr>
          <w:rFonts w:cs="Times New Roman"/>
        </w:rPr>
      </w:pPr>
      <w:r w:rsidRPr="009C1D6F">
        <w:rPr>
          <w:rFonts w:cs="Times New Roman"/>
        </w:rPr>
        <w:t xml:space="preserve">The comparative evidence suggests that there is no universally optimal extraction method for Citrus limonoids. The most appropriate approach depends on the research objective, target compound, plant matrix, available technology, and requirements of downstream processing. For </w:t>
      </w:r>
      <w:r w:rsidRPr="009C1D6F">
        <w:rPr>
          <w:rFonts w:cs="Times New Roman"/>
        </w:rPr>
        <w:lastRenderedPageBreak/>
        <w:t>this thesis, the critical criterion is therefore best treated as reproducible recovery of chemically characterized limonoid material, rather than simply achieving the greatest mass of crude extract.</w:t>
      </w:r>
    </w:p>
    <w:p w14:paraId="021F9014"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2.10 Analytical Characterization and Standardization of Citrus Limonoids</w:t>
      </w:r>
    </w:p>
    <w:p w14:paraId="0FE6F302" w14:textId="77777777" w:rsidR="00D13AD9" w:rsidRPr="009C1D6F" w:rsidRDefault="00D13AD9" w:rsidP="009C1D6F">
      <w:pPr>
        <w:spacing w:after="60"/>
        <w:jc w:val="both"/>
        <w:rPr>
          <w:rFonts w:cs="Times New Roman"/>
        </w:rPr>
      </w:pPr>
      <w:r w:rsidRPr="009C1D6F">
        <w:rPr>
          <w:rFonts w:cs="Times New Roman"/>
        </w:rPr>
        <w:t>Analytical characterization represents the point at which a complex botanical extract is converted into a chemically describable research material. In Citrus-limonoid research, analytical methods may be used to establish the presence, identity, and concentration of individual compounds. Chromatographic techniques are particularly important because they can separate structurally related constituents that may otherwise be difficult to distinguish in a complex extract. Analytical characterization is therefore not simply a confirmatory exercise; it provides the basis for defining the composition of the material used in biological and formulation studies.</w:t>
      </w:r>
    </w:p>
    <w:p w14:paraId="2A055FDC" w14:textId="77777777" w:rsidR="00D13AD9" w:rsidRPr="009C1D6F" w:rsidRDefault="00D13AD9" w:rsidP="009C1D6F">
      <w:pPr>
        <w:spacing w:after="60"/>
        <w:jc w:val="both"/>
        <w:rPr>
          <w:rFonts w:cs="Times New Roman"/>
        </w:rPr>
      </w:pPr>
      <w:r w:rsidRPr="009C1D6F">
        <w:rPr>
          <w:rFonts w:cs="Times New Roman"/>
        </w:rPr>
        <w:t>High-performance liquid chromatography has been widely applied to natural-product analysis because it provides quantitative separation of compounds within complex matrices. When combined with suitable detectors or mass spectrometric systems, chromatographic analysis can provide increasingly strong evidence for compound identity. For limonoids, this is important because closely related compounds may have overlapping physicochemical characteristics. A validated chromatographic method can therefore contribute to both research reproducibility and eventual quality control.</w:t>
      </w:r>
    </w:p>
    <w:p w14:paraId="2B3B3405" w14:textId="77777777" w:rsidR="00D13AD9" w:rsidRPr="009C1D6F" w:rsidRDefault="00D13AD9" w:rsidP="009C1D6F">
      <w:pPr>
        <w:spacing w:after="60"/>
        <w:jc w:val="both"/>
        <w:rPr>
          <w:rFonts w:cs="Times New Roman"/>
        </w:rPr>
      </w:pPr>
      <w:r w:rsidRPr="009C1D6F">
        <w:rPr>
          <w:rFonts w:cs="Times New Roman"/>
        </w:rPr>
        <w:t>The importance of analytical validation should not be underestimated. A numerical concentration value has limited meaning if the analytical procedure has not demonstrated appropriate specificity, precision, accuracy, linearity, sensitivity, and robustness for the intended purpose. In a doctoral study, therefore, reporting a chromatographic concentration without discussing the analytical reliability of the method can weaken the connection between chemical characterization and subsequent biological interpretation. Where possible, the analytical procedure should be appropriate to the complexity of the matrix and the concentration range of the target compounds.</w:t>
      </w:r>
    </w:p>
    <w:p w14:paraId="19476708" w14:textId="77777777" w:rsidR="00D13AD9" w:rsidRPr="009C1D6F" w:rsidRDefault="00D13AD9" w:rsidP="009C1D6F">
      <w:pPr>
        <w:spacing w:after="60"/>
        <w:jc w:val="both"/>
        <w:rPr>
          <w:rFonts w:cs="Times New Roman"/>
        </w:rPr>
      </w:pPr>
      <w:r w:rsidRPr="009C1D6F">
        <w:rPr>
          <w:rFonts w:cs="Times New Roman"/>
        </w:rPr>
        <w:t xml:space="preserve">Chemical standardization also requires careful selection of marker compounds. Limonin may be a logical marker when it is consistently present and biologically relevant, but reliance on a single marker may not always adequately describe a chemically complex extract. A preparation could theoretically maintain the same limonin concentration while substantial changes occur in other limonoids or co-extracted constituents. Consequently, a </w:t>
      </w:r>
      <w:r w:rsidRPr="009C1D6F">
        <w:rPr>
          <w:rFonts w:cs="Times New Roman"/>
          <w:b/>
          <w:bCs/>
        </w:rPr>
        <w:t>multi-marker strategy</w:t>
      </w:r>
      <w:r w:rsidRPr="009C1D6F">
        <w:rPr>
          <w:rFonts w:cs="Times New Roman"/>
        </w:rPr>
        <w:t xml:space="preserve"> may provide a more informative representation of extract quality where analytically feasible.</w:t>
      </w:r>
    </w:p>
    <w:p w14:paraId="63484EC2" w14:textId="77777777" w:rsidR="00D13AD9" w:rsidRPr="009C1D6F" w:rsidRDefault="00D13AD9" w:rsidP="009C1D6F">
      <w:pPr>
        <w:spacing w:after="60"/>
        <w:jc w:val="both"/>
        <w:rPr>
          <w:rFonts w:cs="Times New Roman"/>
        </w:rPr>
      </w:pPr>
      <w:r w:rsidRPr="009C1D6F">
        <w:rPr>
          <w:rFonts w:cs="Times New Roman"/>
        </w:rPr>
        <w:lastRenderedPageBreak/>
        <w:t>This issue is particularly important because biological activity may not depend on a single compound. If several limonoids or other phytochemicals contribute to antimicrobial activity, standardizing only one constituent may provide an incomplete measure of the biologically relevant chemical profile. Therefore, chemical standardization should be designed according to the research hypothesis rather than treated as a generic quality-control step.</w:t>
      </w:r>
    </w:p>
    <w:p w14:paraId="680252CC" w14:textId="77777777" w:rsidR="00D13AD9" w:rsidRPr="009C1D6F" w:rsidRDefault="00D13AD9" w:rsidP="009A5BC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2.11 Relationship Between Chemical Composition and Biological Activity</w:t>
      </w:r>
    </w:p>
    <w:p w14:paraId="3C2F52A6" w14:textId="77777777" w:rsidR="00D13AD9" w:rsidRPr="009C1D6F" w:rsidRDefault="00D13AD9" w:rsidP="009A5BC8">
      <w:pPr>
        <w:spacing w:after="60"/>
        <w:ind w:firstLine="0"/>
        <w:jc w:val="both"/>
        <w:rPr>
          <w:rFonts w:cs="Times New Roman"/>
        </w:rPr>
      </w:pPr>
      <w:r w:rsidRPr="009C1D6F">
        <w:rPr>
          <w:rFonts w:cs="Times New Roman"/>
        </w:rPr>
        <w:t>One of the most important analytical questions in natural-product research is whether variation in chemical composition is reflected in variation in biological activity. Establishing such a relationship is more informative than simply demonstrating that an extract is active. If increasing concentrations of a particular limonoid are consistently associated with stronger antimicrobial effects, this may provide evidence supporting its contribution to the biological response. However, correlation alone does not establish causation, particularly when several constituents vary simultaneously.</w:t>
      </w:r>
    </w:p>
    <w:p w14:paraId="7E826B6A" w14:textId="77777777" w:rsidR="00D13AD9" w:rsidRPr="009C1D6F" w:rsidRDefault="00D13AD9" w:rsidP="009C1D6F">
      <w:pPr>
        <w:spacing w:after="60"/>
        <w:jc w:val="both"/>
        <w:rPr>
          <w:rFonts w:cs="Times New Roman"/>
        </w:rPr>
      </w:pPr>
      <w:r w:rsidRPr="009C1D6F">
        <w:rPr>
          <w:rFonts w:cs="Times New Roman"/>
        </w:rPr>
        <w:t>Limonin has received considerable attention in this context because of the range of biological activities reported for the compound. A comprehensive review of limonin described antimicrobial and other pharmacological effects while also emphasizing issues surrounding pharmacokinetics, toxicity, and bioavailability (Fan et al., 2019). The significance of this review for this study lies in its demonstration that biological activity must be considered alongside the physicochemical and pharmacological limitations that influence the development potential of a natural compound.</w:t>
      </w:r>
    </w:p>
    <w:p w14:paraId="6C5FBBCA" w14:textId="77777777" w:rsidR="00D13AD9" w:rsidRPr="009C1D6F" w:rsidRDefault="00D13AD9" w:rsidP="009C1D6F">
      <w:pPr>
        <w:spacing w:after="60"/>
        <w:jc w:val="both"/>
        <w:rPr>
          <w:rFonts w:cs="Times New Roman"/>
        </w:rPr>
      </w:pPr>
      <w:r w:rsidRPr="009C1D6F">
        <w:rPr>
          <w:rFonts w:cs="Times New Roman"/>
        </w:rPr>
        <w:t>The broader review of Citrus limonoids similarly concluded that this class of compounds possesses substantial pharmacological interest but that their biological effects are associated with considerable structural diversity (</w:t>
      </w:r>
      <w:proofErr w:type="spellStart"/>
      <w:r w:rsidRPr="009C1D6F">
        <w:rPr>
          <w:rFonts w:cs="Times New Roman"/>
        </w:rPr>
        <w:t>Gualdani</w:t>
      </w:r>
      <w:proofErr w:type="spellEnd"/>
      <w:r w:rsidRPr="009C1D6F">
        <w:rPr>
          <w:rFonts w:cs="Times New Roman"/>
        </w:rPr>
        <w:t xml:space="preserve"> et al., 2016). This is relevant because compounds that are structurally related may not necessarily display identical biological properties. Consequently, a limonoid-rich extract should not be treated as chemically or pharmacologically equivalent to purified limonin.</w:t>
      </w:r>
    </w:p>
    <w:p w14:paraId="2FB41F02" w14:textId="77777777" w:rsidR="00D13AD9" w:rsidRPr="009C1D6F" w:rsidRDefault="00D13AD9" w:rsidP="009C1D6F">
      <w:pPr>
        <w:spacing w:after="60"/>
        <w:jc w:val="both"/>
        <w:rPr>
          <w:rFonts w:cs="Times New Roman"/>
        </w:rPr>
      </w:pPr>
      <w:r w:rsidRPr="009C1D6F">
        <w:rPr>
          <w:rFonts w:cs="Times New Roman"/>
        </w:rPr>
        <w:t>Research on natural products more generally has also emphasized the continuing value of plant-derived compounds as sources of pharmacologically active molecules. Atanasov et al. highlighted the enormous chemical diversity of natural products and their continued contribution to drug discovery, while emphasizing the challenges associated with discovery, characterization, and development (Atanasov et al., 2015). This perspective supports an integrated approach in which biological screening is followed by chemical characterization and further development rather than being considered the final research endpoint.</w:t>
      </w:r>
    </w:p>
    <w:p w14:paraId="2C16557D" w14:textId="77777777" w:rsidR="00D13AD9" w:rsidRPr="009C1D6F" w:rsidRDefault="00D13AD9" w:rsidP="009C1D6F">
      <w:pPr>
        <w:spacing w:after="60"/>
        <w:jc w:val="both"/>
        <w:rPr>
          <w:rFonts w:cs="Times New Roman"/>
        </w:rPr>
      </w:pPr>
      <w:r w:rsidRPr="009C1D6F">
        <w:rPr>
          <w:rFonts w:cs="Times New Roman"/>
        </w:rPr>
        <w:lastRenderedPageBreak/>
        <w:t xml:space="preserve">A further issue is the possibility of synergistic interactions. In a multi-component plant extract, one compound may increase the activity, solubility, stability, or accessibility of another. Conversely, some compounds may antagonize biological activity. Therefore, the antimicrobial activity of a standardized extract cannot automatically be predicted from the activity of its most abundant constituent. This creates an important distinction between </w:t>
      </w:r>
      <w:r w:rsidRPr="009C1D6F">
        <w:rPr>
          <w:rFonts w:cs="Times New Roman"/>
          <w:b/>
          <w:bCs/>
        </w:rPr>
        <w:t>marker compounds</w:t>
      </w:r>
      <w:r w:rsidRPr="009C1D6F">
        <w:rPr>
          <w:rFonts w:cs="Times New Roman"/>
        </w:rPr>
        <w:t xml:space="preserve"> and </w:t>
      </w:r>
      <w:r w:rsidRPr="009C1D6F">
        <w:rPr>
          <w:rFonts w:cs="Times New Roman"/>
          <w:b/>
          <w:bCs/>
        </w:rPr>
        <w:t>active compounds</w:t>
      </w:r>
      <w:r w:rsidRPr="009C1D6F">
        <w:rPr>
          <w:rFonts w:cs="Times New Roman"/>
        </w:rPr>
        <w:t>. A marker is selected because it provides a useful measure of chemical consistency, whereas an active compound is one demonstrated to contribute to the biological response. The two concepts may overlap, but they should not be treated as synonymous without supporting evidence.</w:t>
      </w:r>
    </w:p>
    <w:p w14:paraId="6FDA5401" w14:textId="77777777" w:rsidR="00D13AD9" w:rsidRPr="009C1D6F" w:rsidRDefault="00D13AD9" w:rsidP="009A5BC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2.12 Citrus Limonoids and Antimicrobial Potential</w:t>
      </w:r>
    </w:p>
    <w:p w14:paraId="25D5A207" w14:textId="77777777" w:rsidR="00D13AD9" w:rsidRPr="009C1D6F" w:rsidRDefault="00D13AD9" w:rsidP="009A5BC8">
      <w:pPr>
        <w:spacing w:after="60"/>
        <w:ind w:firstLine="0"/>
        <w:jc w:val="both"/>
        <w:rPr>
          <w:rFonts w:cs="Times New Roman"/>
        </w:rPr>
      </w:pPr>
      <w:r w:rsidRPr="009C1D6F">
        <w:rPr>
          <w:rFonts w:cs="Times New Roman"/>
        </w:rPr>
        <w:t>The antimicrobial potential of Citrus-derived compounds has attracted interest because plant secondary metabolites may provide chemically distinct approaches to microbial inhibition. However, antimicrobial screening of plant extracts presents methodological challenges. Differences in inoculum density, extraction solvent, assay conditions, incubation parameters, microbial strain, and endpoint measurement can produce substantially different results. Consequently, direct comparison of antimicrobial findings across studies should be undertaken cautiously.</w:t>
      </w:r>
    </w:p>
    <w:p w14:paraId="0FB59D2B" w14:textId="77777777" w:rsidR="00D13AD9" w:rsidRPr="009C1D6F" w:rsidRDefault="00D13AD9" w:rsidP="009C1D6F">
      <w:pPr>
        <w:spacing w:after="60"/>
        <w:jc w:val="both"/>
        <w:rPr>
          <w:rFonts w:cs="Times New Roman"/>
        </w:rPr>
      </w:pPr>
      <w:r w:rsidRPr="009C1D6F">
        <w:rPr>
          <w:rFonts w:cs="Times New Roman"/>
        </w:rPr>
        <w:t>For Citrus limonoids specifically, the evidence suggests biological potential but does not yet establish a uniform antimicrobial profile applicable to all Citrus preparations. Differences in limonoid concentration, extraction method, and microbial susceptibility are likely to contribute to variation between studies. This reinforces the need for standardized preparation and standardized microbiological testing if the relationship between chemical composition and antimicrobial activity is to be examined rigorously.</w:t>
      </w:r>
    </w:p>
    <w:p w14:paraId="455B3E0E" w14:textId="77777777" w:rsidR="00D13AD9" w:rsidRPr="009C1D6F" w:rsidRDefault="00D13AD9" w:rsidP="009C1D6F">
      <w:pPr>
        <w:spacing w:after="60"/>
        <w:jc w:val="both"/>
        <w:rPr>
          <w:rFonts w:cs="Times New Roman"/>
        </w:rPr>
      </w:pPr>
      <w:r w:rsidRPr="009C1D6F">
        <w:rPr>
          <w:rFonts w:cs="Times New Roman"/>
        </w:rPr>
        <w:t>The broader antimicrobial-resistance literature provides a strong rationale for continued investigation of natural products. Global evidence indicates that bacterial AMR has become a major cause of morbidity and mortality, increasing the need for new antimicrobial strategies and compounds (Antimicrobial Resistance Collaborators, 2022). Importantly, this rationale should not be interpreted as meaning that every plant-derived antimicrobial compound will provide a clinically useful alternative to existing antibiotics. Rather, natural products represent one source of chemical diversity that may contribute to antimicrobial discovery.</w:t>
      </w:r>
    </w:p>
    <w:p w14:paraId="58688B35" w14:textId="77777777" w:rsidR="00D13AD9" w:rsidRPr="009C1D6F" w:rsidRDefault="00D13AD9" w:rsidP="009C1D6F">
      <w:pPr>
        <w:spacing w:after="60"/>
        <w:jc w:val="both"/>
        <w:rPr>
          <w:rFonts w:cs="Times New Roman"/>
        </w:rPr>
      </w:pPr>
      <w:r w:rsidRPr="009C1D6F">
        <w:rPr>
          <w:rFonts w:cs="Times New Roman"/>
        </w:rPr>
        <w:t xml:space="preserve">Recent research has specifically emphasized the potential of plant-derived natural products in addressing antimicrobial-resistant pathogens. Such work highlights both the diversity of plant secondary metabolites and the substantial development challenges that remain between initial </w:t>
      </w:r>
      <w:r w:rsidRPr="009C1D6F">
        <w:rPr>
          <w:rFonts w:cs="Times New Roman"/>
        </w:rPr>
        <w:lastRenderedPageBreak/>
        <w:t>antimicrobial screening and clinical application (Woo et al., 2023). This distinction is central to this thesis because the proposed work seeks to move beyond preliminary screening toward chemical characterization and topical formulation development.</w:t>
      </w:r>
    </w:p>
    <w:p w14:paraId="3DB14E37" w14:textId="77777777" w:rsidR="00D13AD9" w:rsidRPr="009C1D6F" w:rsidRDefault="00D13AD9" w:rsidP="009A5BC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2.13 Critical Synthesis and Research Gap</w:t>
      </w:r>
    </w:p>
    <w:p w14:paraId="56126547" w14:textId="77777777" w:rsidR="00D13AD9" w:rsidRPr="009C1D6F" w:rsidRDefault="00D13AD9" w:rsidP="009C1D6F">
      <w:pPr>
        <w:spacing w:after="60"/>
        <w:jc w:val="both"/>
        <w:rPr>
          <w:rFonts w:cs="Times New Roman"/>
        </w:rPr>
      </w:pPr>
      <w:r w:rsidRPr="009C1D6F">
        <w:rPr>
          <w:rFonts w:cs="Times New Roman"/>
        </w:rPr>
        <w:t>The literature reviewed in this section indicates that Citrus limonoids possess several characteristics that justify continued investigation, including chemical diversity, identifiable marker compounds, and reported biological activity. However, the evidence also reveals a significant fragmentation of research. Botanical studies frequently emphasize plant chemistry; analytical studies focus on compound identification; microbiological studies investigate antimicrobial effects; and pharmaceutical studies may focus on formulation characteristics. These areas are not always integrated within the same experimental framework.</w:t>
      </w:r>
    </w:p>
    <w:p w14:paraId="1AC431B5" w14:textId="77777777" w:rsidR="00D13AD9" w:rsidRPr="009C1D6F" w:rsidRDefault="00D13AD9" w:rsidP="009C1D6F">
      <w:pPr>
        <w:spacing w:after="60"/>
        <w:jc w:val="both"/>
        <w:rPr>
          <w:rFonts w:cs="Times New Roman"/>
        </w:rPr>
      </w:pPr>
      <w:r w:rsidRPr="009C1D6F">
        <w:rPr>
          <w:rFonts w:cs="Times New Roman"/>
        </w:rPr>
        <w:t xml:space="preserve">The first major gap is therefore </w:t>
      </w:r>
      <w:r w:rsidRPr="009C1D6F">
        <w:rPr>
          <w:rFonts w:cs="Times New Roman"/>
          <w:b/>
          <w:bCs/>
        </w:rPr>
        <w:t>standardization of the biological material</w:t>
      </w:r>
      <w:r w:rsidRPr="009C1D6F">
        <w:rPr>
          <w:rFonts w:cs="Times New Roman"/>
        </w:rPr>
        <w:t>. Differences in Citrus species, cultivar, plant part, maturity, geographical origin, processing, and extraction conditions can produce chemically different preparations. Without adequate chemical characterization, antimicrobial comparisons may be difficult to interpret.</w:t>
      </w:r>
    </w:p>
    <w:p w14:paraId="73B3A938" w14:textId="77777777" w:rsidR="00D13AD9" w:rsidRPr="009C1D6F" w:rsidRDefault="00D13AD9" w:rsidP="002144B8">
      <w:pPr>
        <w:spacing w:after="60"/>
        <w:ind w:firstLine="0"/>
        <w:jc w:val="both"/>
        <w:rPr>
          <w:rFonts w:cs="Times New Roman"/>
        </w:rPr>
      </w:pPr>
      <w:r w:rsidRPr="009C1D6F">
        <w:rPr>
          <w:rFonts w:cs="Times New Roman"/>
        </w:rPr>
        <w:t xml:space="preserve">The second gap concerns the </w:t>
      </w:r>
      <w:r w:rsidRPr="009C1D6F">
        <w:rPr>
          <w:rFonts w:cs="Times New Roman"/>
          <w:b/>
          <w:bCs/>
        </w:rPr>
        <w:t>relationship between chemical composition and antimicrobial activity</w:t>
      </w:r>
      <w:r w:rsidRPr="009C1D6F">
        <w:rPr>
          <w:rFonts w:cs="Times New Roman"/>
        </w:rPr>
        <w:t>. Although individual limonoids such as limonin have demonstrated biological interest, the activity of a complex Citrus preparation cannot necessarily be attributed to a single constituent. A more rigorous approach requires chemical profiling alongside biological testing.</w:t>
      </w:r>
    </w:p>
    <w:p w14:paraId="4E6FB996" w14:textId="77777777" w:rsidR="00D13AD9" w:rsidRPr="009C1D6F" w:rsidRDefault="00D13AD9" w:rsidP="009C1D6F">
      <w:pPr>
        <w:spacing w:after="60"/>
        <w:jc w:val="both"/>
        <w:rPr>
          <w:rFonts w:cs="Times New Roman"/>
        </w:rPr>
      </w:pPr>
      <w:r w:rsidRPr="009C1D6F">
        <w:rPr>
          <w:rFonts w:cs="Times New Roman"/>
        </w:rPr>
        <w:t xml:space="preserve">The third gap concerns </w:t>
      </w:r>
      <w:r w:rsidRPr="009C1D6F">
        <w:rPr>
          <w:rFonts w:cs="Times New Roman"/>
          <w:b/>
          <w:bCs/>
        </w:rPr>
        <w:t>translation from bioactivity to dosage form</w:t>
      </w:r>
      <w:r w:rsidRPr="009C1D6F">
        <w:rPr>
          <w:rFonts w:cs="Times New Roman"/>
        </w:rPr>
        <w:t>. Demonstrating antimicrobial activity in an extract does not establish that the material can be incorporated into a stable and effective topical preparation. Formulation may change solubility, release, stability, and local availability of the active constituents. Therefore, pharmaceutical development must be considered as an extension of natural-product research rather than as a separate final step.</w:t>
      </w:r>
    </w:p>
    <w:p w14:paraId="2F2F8D3B" w14:textId="77777777" w:rsidR="00D13AD9" w:rsidRPr="009C1D6F" w:rsidRDefault="00D13AD9" w:rsidP="009C1D6F">
      <w:pPr>
        <w:spacing w:after="60"/>
        <w:jc w:val="both"/>
        <w:rPr>
          <w:rFonts w:cs="Times New Roman"/>
        </w:rPr>
      </w:pPr>
      <w:r w:rsidRPr="009C1D6F">
        <w:rPr>
          <w:rFonts w:cs="Times New Roman"/>
        </w:rPr>
        <w:t xml:space="preserve">The fourth gap concerns </w:t>
      </w:r>
      <w:r w:rsidRPr="009C1D6F">
        <w:rPr>
          <w:rFonts w:cs="Times New Roman"/>
          <w:b/>
          <w:bCs/>
        </w:rPr>
        <w:t>reproducibility across the entire research pathway</w:t>
      </w:r>
      <w:r w:rsidRPr="009C1D6F">
        <w:rPr>
          <w:rFonts w:cs="Times New Roman"/>
        </w:rPr>
        <w:t>. A reproducible pharmaceutical preparation requires consistency from raw material selection through extraction, chemical characterization, biological evaluation, formulation, and storage. The literature suggests that these stages are frequently studied independently, leaving an opportunity for an integrated investigation.</w:t>
      </w:r>
    </w:p>
    <w:p w14:paraId="4E49CCD3" w14:textId="77777777" w:rsidR="00D13AD9" w:rsidRPr="009C1D6F" w:rsidRDefault="00D13AD9" w:rsidP="009C1D6F">
      <w:pPr>
        <w:spacing w:after="60"/>
        <w:jc w:val="both"/>
        <w:rPr>
          <w:rFonts w:cs="Times New Roman"/>
        </w:rPr>
      </w:pPr>
      <w:r w:rsidRPr="009C1D6F">
        <w:rPr>
          <w:rFonts w:cs="Times New Roman"/>
        </w:rPr>
        <w:t>Accordingly, this thesis is positioned to address the following overarching gap:</w:t>
      </w:r>
    </w:p>
    <w:p w14:paraId="0043A3EE" w14:textId="77777777" w:rsidR="00D13AD9" w:rsidRPr="002144B8" w:rsidRDefault="00D13AD9" w:rsidP="009C1D6F">
      <w:pPr>
        <w:spacing w:after="60"/>
        <w:jc w:val="both"/>
        <w:rPr>
          <w:rFonts w:cs="Times New Roman"/>
        </w:rPr>
      </w:pPr>
      <w:r w:rsidRPr="002144B8">
        <w:rPr>
          <w:rFonts w:cs="Times New Roman"/>
        </w:rPr>
        <w:t>There is a need for an integrated and analytically controlled approach that connects Citrus raw-material selection and limonoid extraction with chemical standardization, antimicrobial evaluation, and development of a reproducible topical formulation.</w:t>
      </w:r>
    </w:p>
    <w:p w14:paraId="3DF49CCE" w14:textId="77777777" w:rsidR="00D13AD9" w:rsidRPr="009C1D6F" w:rsidRDefault="00D13AD9" w:rsidP="009C1D6F">
      <w:pPr>
        <w:spacing w:after="60"/>
        <w:jc w:val="both"/>
        <w:rPr>
          <w:rFonts w:cs="Times New Roman"/>
        </w:rPr>
      </w:pPr>
      <w:r w:rsidRPr="009C1D6F">
        <w:rPr>
          <w:rFonts w:cs="Times New Roman"/>
        </w:rPr>
        <w:lastRenderedPageBreak/>
        <w:t>This gap provides the scientific justification for the experimental work presented in the subsequent chapters. Accordingly, the study not intended merely to confirm that Citrus limonoids possess antimicrobial properties—a proposition already supported by existing literature—but to investigate how reproducibly characterized Citrus-limonoid material can be generated, how its chemical characteristics relate to antimicrobial activity, and whether that activity can be retained within a pharmaceutically acceptable topical formulation.</w:t>
      </w:r>
    </w:p>
    <w:p w14:paraId="6C305F47"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2.14 Concluding Perspective</w:t>
      </w:r>
    </w:p>
    <w:p w14:paraId="16C42A38" w14:textId="77777777" w:rsidR="00D13AD9" w:rsidRPr="009C1D6F" w:rsidRDefault="00D13AD9" w:rsidP="009C1D6F">
      <w:pPr>
        <w:spacing w:after="60"/>
        <w:jc w:val="both"/>
        <w:rPr>
          <w:rFonts w:cs="Times New Roman"/>
        </w:rPr>
      </w:pPr>
      <w:r w:rsidRPr="009C1D6F">
        <w:rPr>
          <w:rFonts w:cs="Times New Roman"/>
        </w:rPr>
        <w:t>The literature demonstrates that Citrus represents a chemically diverse natural resource containing numerous limonoids with significant pharmacological interest. However, the translation of this chemical potential into a reproducible antimicrobial preparation requires careful control of botanical material, extraction, chemical composition, biological testing, and formulation. The evidence reviewed also indicates that natural-product research should move away from an exclusively screening-based model toward an integrated development pathway in which chemical and biological information are interpreted together.</w:t>
      </w:r>
    </w:p>
    <w:p w14:paraId="7E9470E5"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2.15 Antimicrobial Resistance and the Need for New Antimicrobial Candidates</w:t>
      </w:r>
    </w:p>
    <w:p w14:paraId="1FBBF721" w14:textId="77777777" w:rsidR="00D13AD9" w:rsidRPr="009C1D6F" w:rsidRDefault="00D13AD9" w:rsidP="009C1D6F">
      <w:pPr>
        <w:spacing w:after="60"/>
        <w:jc w:val="both"/>
        <w:rPr>
          <w:rFonts w:cs="Times New Roman"/>
        </w:rPr>
      </w:pPr>
      <w:r w:rsidRPr="009C1D6F">
        <w:rPr>
          <w:rFonts w:cs="Times New Roman"/>
        </w:rPr>
        <w:t xml:space="preserve">Antimicrobial resistance has changed the context in which new antimicrobial compounds are being investigated. The problem is no longer restricted to the emergence of resistance against individual antibiotics; rather, resistance has become a multidimensional challenge involving multiple bacterial species, antimicrobial classes, healthcare settings, and geographical regions. A major global analysis estimated that bacterial antimicrobial resistance was directly attributable to approximately 1.27 million deaths in 2019 and was associated with almost 5 million deaths overall, demonstrating the scale of the problem (Antimicrobial Resistance Collaborators, 2022). The analysis further showed that resistant infections involving organisms such as </w:t>
      </w:r>
      <w:r w:rsidRPr="009C1D6F">
        <w:rPr>
          <w:rFonts w:cs="Times New Roman"/>
          <w:i/>
          <w:iCs/>
        </w:rPr>
        <w:t>Escherichia coli</w:t>
      </w:r>
      <w:r w:rsidRPr="009C1D6F">
        <w:rPr>
          <w:rFonts w:cs="Times New Roman"/>
        </w:rPr>
        <w:t xml:space="preserve">, </w:t>
      </w:r>
      <w:r w:rsidRPr="009C1D6F">
        <w:rPr>
          <w:rFonts w:cs="Times New Roman"/>
          <w:i/>
          <w:iCs/>
        </w:rPr>
        <w:t>Staphylococcus aureus</w:t>
      </w:r>
      <w:r w:rsidRPr="009C1D6F">
        <w:rPr>
          <w:rFonts w:cs="Times New Roman"/>
        </w:rPr>
        <w:t xml:space="preserve">, </w:t>
      </w:r>
      <w:r w:rsidRPr="009C1D6F">
        <w:rPr>
          <w:rFonts w:cs="Times New Roman"/>
          <w:i/>
          <w:iCs/>
        </w:rPr>
        <w:t>Klebsiella pneumoniae</w:t>
      </w:r>
      <w:r w:rsidRPr="009C1D6F">
        <w:rPr>
          <w:rFonts w:cs="Times New Roman"/>
        </w:rPr>
        <w:t xml:space="preserve">, </w:t>
      </w:r>
      <w:r w:rsidRPr="009C1D6F">
        <w:rPr>
          <w:rFonts w:cs="Times New Roman"/>
          <w:i/>
          <w:iCs/>
        </w:rPr>
        <w:t>Streptococcus pneumoniae</w:t>
      </w:r>
      <w:r w:rsidRPr="009C1D6F">
        <w:rPr>
          <w:rFonts w:cs="Times New Roman"/>
        </w:rPr>
        <w:t xml:space="preserve">, </w:t>
      </w:r>
      <w:r w:rsidRPr="009C1D6F">
        <w:rPr>
          <w:rFonts w:cs="Times New Roman"/>
          <w:i/>
          <w:iCs/>
        </w:rPr>
        <w:t>Acinetobacter baumannii</w:t>
      </w:r>
      <w:r w:rsidRPr="009C1D6F">
        <w:rPr>
          <w:rFonts w:cs="Times New Roman"/>
        </w:rPr>
        <w:t xml:space="preserve">, and </w:t>
      </w:r>
      <w:r w:rsidRPr="009C1D6F">
        <w:rPr>
          <w:rFonts w:cs="Times New Roman"/>
          <w:i/>
          <w:iCs/>
        </w:rPr>
        <w:t>Pseudomonas aeruginosa</w:t>
      </w:r>
      <w:r w:rsidRPr="009C1D6F">
        <w:rPr>
          <w:rFonts w:cs="Times New Roman"/>
        </w:rPr>
        <w:t xml:space="preserve"> contribute substantially to the global burden. These findings provide a strong scientific rationale for investigating new antimicrobial molecules, but they also indicate that the discovery process must be directed toward agents with demonstrable biological activity and realistic development potential.</w:t>
      </w:r>
    </w:p>
    <w:p w14:paraId="0904833C" w14:textId="77777777" w:rsidR="00D13AD9" w:rsidRPr="009C1D6F" w:rsidRDefault="00D13AD9" w:rsidP="009C1D6F">
      <w:pPr>
        <w:spacing w:after="60"/>
        <w:jc w:val="both"/>
        <w:rPr>
          <w:rFonts w:cs="Times New Roman"/>
        </w:rPr>
      </w:pPr>
      <w:r w:rsidRPr="009C1D6F">
        <w:rPr>
          <w:rFonts w:cs="Times New Roman"/>
        </w:rPr>
        <w:t xml:space="preserve">The continuing expansion of antimicrobial resistance has also stimulated renewed interest in natural products as sources of chemically diverse antimicrobial candidates. Natural products have historically contributed substantially to pharmaceutical discovery because biological systems generate molecular structures that are difficult to reproduce through conventional synthetic approaches. The structural diversity of natural products provides opportunities to </w:t>
      </w:r>
      <w:r w:rsidRPr="009C1D6F">
        <w:rPr>
          <w:rFonts w:cs="Times New Roman"/>
        </w:rPr>
        <w:lastRenderedPageBreak/>
        <w:t>identify compounds acting through mechanisms that differ from existing antimicrobial agents (Atanasov et al., 2015). However, the current natural-product research environment differs from earlier screening-oriented approaches. Modern discovery increasingly requires dereplication, chemical characterization, target-oriented investigation, and assessment of pharmacological properties. Therefore, the relevance of Citrus limonoids to antimicrobial research lies not simply in their plant origin but in their potential to provide structurally defined molecules or standardized preparations that can be investigated systematically.</w:t>
      </w:r>
    </w:p>
    <w:p w14:paraId="0D2B4AE6" w14:textId="77777777" w:rsidR="00D13AD9" w:rsidRPr="009C1D6F" w:rsidRDefault="00D13AD9" w:rsidP="009C1D6F">
      <w:pPr>
        <w:spacing w:after="60"/>
        <w:jc w:val="both"/>
        <w:rPr>
          <w:rFonts w:cs="Times New Roman"/>
        </w:rPr>
      </w:pPr>
      <w:r w:rsidRPr="009C1D6F">
        <w:rPr>
          <w:rFonts w:cs="Times New Roman"/>
        </w:rPr>
        <w:t>A recent review focusing specifically on plant-derived antimicrobial natural products emphasized that botanical sources remain a substantial reservoir of molecules with activity against antimicrobial-resistant pathogens. The authors highlighted compounds belonging to several chemical classes and argued that natural products may provide both direct antimicrobial agents and chemical scaffolds for future drug development (Woo et al., 2023). Importantly, the review also demonstrated that the transition from antimicrobial screening to development remains a major obstacle. Many compounds demonstrate promising activity in vitro but lack sufficient information regarding pharmacokinetics, toxicity, mechanism, formulation, or reproducibility. This observation is directly relevant to Citrus-limonoid research because antimicrobial activity alone cannot establish pharmaceutical suitability. A stronger development pathway requires the integration of chemical characterization, biological testing, formulation science, and safety evaluation.</w:t>
      </w:r>
    </w:p>
    <w:p w14:paraId="50E51293"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2.16 Plant-Derived Antimicrobial Compounds: From Screening to Development</w:t>
      </w:r>
    </w:p>
    <w:p w14:paraId="7F067401" w14:textId="77777777" w:rsidR="00D13AD9" w:rsidRPr="009C1D6F" w:rsidRDefault="00D13AD9" w:rsidP="009C1D6F">
      <w:pPr>
        <w:spacing w:after="60"/>
        <w:jc w:val="both"/>
        <w:rPr>
          <w:rFonts w:cs="Times New Roman"/>
        </w:rPr>
      </w:pPr>
      <w:r w:rsidRPr="009C1D6F">
        <w:rPr>
          <w:rFonts w:cs="Times New Roman"/>
        </w:rPr>
        <w:t>Plant-derived antimicrobial research has traditionally relied heavily on extract screening. Such screening can be valuable because it allows a large number of botanical materials to be evaluated relatively rapidly. However, crude-extract screening has an important limitation: the biological response cannot readily be attributed to a specific constituent. A plant extract may contain phenolics, flavonoids, terpenoids, alkaloids, limonoids, essential-oil constituents, and other metabolites simultaneously. Consequently, inhibition of microbial growth may reflect the activity of one compound, several compounds, or interactions among constituents. Modern natural-product research therefore increasingly emphasizes isolation, characterization, and mechanism-oriented evaluation rather than treating crude extract activity as a definitive endpoint (Atanasov et al., 2015).</w:t>
      </w:r>
    </w:p>
    <w:p w14:paraId="359D4C11" w14:textId="77777777" w:rsidR="00D13AD9" w:rsidRPr="009C1D6F" w:rsidRDefault="00D13AD9" w:rsidP="009C1D6F">
      <w:pPr>
        <w:spacing w:after="60"/>
        <w:jc w:val="both"/>
        <w:rPr>
          <w:rFonts w:cs="Times New Roman"/>
        </w:rPr>
      </w:pPr>
      <w:r w:rsidRPr="009C1D6F">
        <w:rPr>
          <w:rFonts w:cs="Times New Roman"/>
        </w:rPr>
        <w:t xml:space="preserve">The importance of chemical complexity becomes particularly apparent when comparing crude extracts with purified compounds. A purified limonoid provides a more clearly defined experimental material, which can facilitate dose-response studies and mechanistic interpretation. However, purification may also remove compounds that contribute to activity through additive </w:t>
      </w:r>
      <w:r w:rsidRPr="009C1D6F">
        <w:rPr>
          <w:rFonts w:cs="Times New Roman"/>
        </w:rPr>
        <w:lastRenderedPageBreak/>
        <w:t>or synergistic effects. Thus, the choice between studying a purified limonoid and a standardized limonoid-rich extract represents a scientifically meaningful research decision rather than simply a difference in sample preparation. A standardized extract may better preserve the chemical complexity of the natural source, whereas an isolated compound offers greater chemical definition. The appropriate strategy depends on whether the research objective is to identify a single active molecule or develop a reproducible multi-component preparation.</w:t>
      </w:r>
    </w:p>
    <w:p w14:paraId="6E7BEBD5" w14:textId="77777777" w:rsidR="00D13AD9" w:rsidRPr="009C1D6F" w:rsidRDefault="00D13AD9" w:rsidP="009C1D6F">
      <w:pPr>
        <w:spacing w:after="60"/>
        <w:jc w:val="both"/>
        <w:rPr>
          <w:rFonts w:cs="Times New Roman"/>
        </w:rPr>
      </w:pPr>
      <w:r w:rsidRPr="009C1D6F">
        <w:rPr>
          <w:rFonts w:cs="Times New Roman"/>
        </w:rPr>
        <w:t xml:space="preserve">The concept of the </w:t>
      </w:r>
      <w:r w:rsidRPr="009C1D6F">
        <w:rPr>
          <w:rFonts w:cs="Times New Roman"/>
          <w:b/>
          <w:bCs/>
        </w:rPr>
        <w:t xml:space="preserve">antibiotic </w:t>
      </w:r>
      <w:proofErr w:type="spellStart"/>
      <w:r w:rsidRPr="009C1D6F">
        <w:rPr>
          <w:rFonts w:cs="Times New Roman"/>
          <w:b/>
          <w:bCs/>
        </w:rPr>
        <w:t>resistome</w:t>
      </w:r>
      <w:proofErr w:type="spellEnd"/>
      <w:r w:rsidRPr="009C1D6F">
        <w:rPr>
          <w:rFonts w:cs="Times New Roman"/>
        </w:rPr>
        <w:t xml:space="preserve"> further expands the rationale for natural-product investigation. The </w:t>
      </w:r>
      <w:proofErr w:type="spellStart"/>
      <w:r w:rsidRPr="009C1D6F">
        <w:rPr>
          <w:rFonts w:cs="Times New Roman"/>
        </w:rPr>
        <w:t>resistome</w:t>
      </w:r>
      <w:proofErr w:type="spellEnd"/>
      <w:r w:rsidRPr="009C1D6F">
        <w:rPr>
          <w:rFonts w:cs="Times New Roman"/>
        </w:rPr>
        <w:t xml:space="preserve"> represents the collection of resistance determinants present across microbial communities and illustrates that resistance genes are distributed far beyond clinically recognized pathogens. This perspective suggests that the discovery of new antimicrobial agents should consider the broader microbial environment and the mechanisms through which resistance can emerge or disseminate (Hobson et al., 2021). For Citrus-limonoid research, this provides a broader conceptual justification for examining compounds that may possess antimicrobial activity through mechanisms distinct from conventional antibiotics. Nevertheless, the existence of antimicrobial activity does not demonstrate that resistance will not develop, and claims concerning resistance-modifying effects require direct experimental evidence.</w:t>
      </w:r>
    </w:p>
    <w:p w14:paraId="23134B68"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2.17 Antimicrobial Activity of Citrus-Derived Compounds</w:t>
      </w:r>
    </w:p>
    <w:p w14:paraId="3640A687" w14:textId="77777777" w:rsidR="00D13AD9" w:rsidRPr="009C1D6F" w:rsidRDefault="00D13AD9" w:rsidP="009C1D6F">
      <w:pPr>
        <w:spacing w:after="60"/>
        <w:jc w:val="both"/>
        <w:rPr>
          <w:rFonts w:cs="Times New Roman"/>
        </w:rPr>
      </w:pPr>
      <w:r w:rsidRPr="009C1D6F">
        <w:rPr>
          <w:rFonts w:cs="Times New Roman"/>
        </w:rPr>
        <w:t>The antimicrobial properties of Citrus-derived phytochemicals have been investigated across several chemical classes, including phenolic compounds, flavonoids, essential-oil constituents, and limonoids. The biological response of a Citrus preparation is therefore likely to depend on its overall chemical profile rather than on the botanical name alone. This is an important consideration because Citrus materials are often described generically despite substantial differences in species, tissue, processing, and extraction. A scientifically meaningful comparison requires the chemical composition of the tested preparation to be sufficiently defined. The literature on Citrus limonoids indicates that limonin and related compounds have attracted attention for several biological activities, although the evidence is considerably more extensive for some pharmacological effects than for antimicrobial activity (</w:t>
      </w:r>
      <w:proofErr w:type="spellStart"/>
      <w:r w:rsidRPr="009C1D6F">
        <w:rPr>
          <w:rFonts w:cs="Times New Roman"/>
        </w:rPr>
        <w:t>Gualdani</w:t>
      </w:r>
      <w:proofErr w:type="spellEnd"/>
      <w:r w:rsidRPr="009C1D6F">
        <w:rPr>
          <w:rFonts w:cs="Times New Roman"/>
        </w:rPr>
        <w:t xml:space="preserve"> et al., 2016).</w:t>
      </w:r>
    </w:p>
    <w:p w14:paraId="69416966" w14:textId="77777777" w:rsidR="00D13AD9" w:rsidRPr="009C1D6F" w:rsidRDefault="00D13AD9" w:rsidP="009C1D6F">
      <w:pPr>
        <w:spacing w:after="60"/>
        <w:jc w:val="both"/>
        <w:rPr>
          <w:rFonts w:cs="Times New Roman"/>
        </w:rPr>
      </w:pPr>
      <w:r w:rsidRPr="009C1D6F">
        <w:rPr>
          <w:rFonts w:cs="Times New Roman"/>
        </w:rPr>
        <w:t xml:space="preserve">Limonin has received particular attention because its biological effects extend across several experimental systems. A comprehensive review of its pharmacology described antimicrobial, anti-inflammatory, antioxidant, antiviral, anticancer, and other reported effects while also identifying important questions concerning absorption, metabolism, bioavailability, and toxicity (Fan et al., 2019). From the perspective of antimicrobial drug development, this evidence is encouraging but requires careful interpretation. A compound with broad biological activity may have multiple molecular targets, but broad activity may also complicate the prediction of </w:t>
      </w:r>
      <w:r w:rsidRPr="009C1D6F">
        <w:rPr>
          <w:rFonts w:cs="Times New Roman"/>
        </w:rPr>
        <w:lastRenderedPageBreak/>
        <w:t>therapeutic selectivity. Consequently, antimicrobial activity should be evaluated alongside concentration-response relationships and safety-related parameters rather than interpreted as an isolated characteristic.</w:t>
      </w:r>
    </w:p>
    <w:p w14:paraId="0D755E87" w14:textId="77777777" w:rsidR="00D13AD9" w:rsidRPr="009C1D6F" w:rsidRDefault="00D13AD9" w:rsidP="009C1D6F">
      <w:pPr>
        <w:spacing w:after="60"/>
        <w:jc w:val="both"/>
        <w:rPr>
          <w:rFonts w:cs="Times New Roman"/>
        </w:rPr>
      </w:pPr>
      <w:r w:rsidRPr="009C1D6F">
        <w:rPr>
          <w:rFonts w:cs="Times New Roman"/>
        </w:rPr>
        <w:t xml:space="preserve">The biological potential of Citrus limonoids has also been examined from a broader chemical perspective. A review of limonoids from Citrus described their structural diversity and summarized evidence for several biological effects, emphasizing that the pharmacological properties of individual limonoids cannot necessarily be generalized across the entire chemical class (Shi et al., 2020). This observation has methodological significance. If two preparations contain different proportions of limonin, </w:t>
      </w:r>
      <w:proofErr w:type="spellStart"/>
      <w:r w:rsidRPr="009C1D6F">
        <w:rPr>
          <w:rFonts w:cs="Times New Roman"/>
        </w:rPr>
        <w:t>nomilin</w:t>
      </w:r>
      <w:proofErr w:type="spellEnd"/>
      <w:r w:rsidRPr="009C1D6F">
        <w:rPr>
          <w:rFonts w:cs="Times New Roman"/>
        </w:rPr>
        <w:t xml:space="preserve">, </w:t>
      </w:r>
      <w:proofErr w:type="spellStart"/>
      <w:r w:rsidRPr="009C1D6F">
        <w:rPr>
          <w:rFonts w:cs="Times New Roman"/>
        </w:rPr>
        <w:t>obacunone</w:t>
      </w:r>
      <w:proofErr w:type="spellEnd"/>
      <w:r w:rsidRPr="009C1D6F">
        <w:rPr>
          <w:rFonts w:cs="Times New Roman"/>
        </w:rPr>
        <w:t>, and related compounds, their antimicrobial effects may differ even when both are described as “limonoid extracts.” Therefore, the term limonoid-rich preparation should ideally be accompanied by quantitative chemical information when used in experimental research.</w:t>
      </w:r>
    </w:p>
    <w:p w14:paraId="6AB806CE"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2.18 Gram-Positive and Gram-Negative Bacteria as Antimicrobial Targets</w:t>
      </w:r>
    </w:p>
    <w:p w14:paraId="30E9FBA8" w14:textId="77777777" w:rsidR="00D13AD9" w:rsidRPr="009C1D6F" w:rsidRDefault="00D13AD9" w:rsidP="009C1D6F">
      <w:pPr>
        <w:spacing w:after="60"/>
        <w:jc w:val="both"/>
        <w:rPr>
          <w:rFonts w:cs="Times New Roman"/>
        </w:rPr>
      </w:pPr>
      <w:r w:rsidRPr="009C1D6F">
        <w:rPr>
          <w:rFonts w:cs="Times New Roman"/>
        </w:rPr>
        <w:t>The response of microorganisms to natural products can differ substantially according to their cellular architecture. Gram-positive bacteria possess a relatively thick peptidoglycan layer but lack the outer membrane characteristic of Gram-negative bacteria. Gram-negative organisms, in contrast, possess an outer membrane containing lipopolysaccharide that can restrict penetration of certain antimicrobial compounds. These structural differences can influence susceptibility to plant-derived molecules. Consequently, antimicrobial activity demonstrated against a Gram-positive organism cannot automatically be extrapolated to Gram-negative bacteria.</w:t>
      </w:r>
    </w:p>
    <w:p w14:paraId="1B682850" w14:textId="77777777" w:rsidR="00D13AD9" w:rsidRPr="009C1D6F" w:rsidRDefault="00D13AD9" w:rsidP="009C1D6F">
      <w:pPr>
        <w:spacing w:after="60"/>
        <w:jc w:val="both"/>
        <w:rPr>
          <w:rFonts w:cs="Times New Roman"/>
        </w:rPr>
      </w:pPr>
      <w:r w:rsidRPr="009C1D6F">
        <w:rPr>
          <w:rFonts w:cs="Times New Roman"/>
        </w:rPr>
        <w:t>This distinction is relevant to Citrus-limonoid investigations because the chemical characteristics of limonoids may influence their interaction with microbial cell structures. If a compound exhibits greater activity against one bacterial group than another, the difference may provide preliminary information about possible biological interactions. However, susceptibility patterns alone should not be used to establish a specific mechanism. Such interpretation requires additional experiments directed at membrane integrity, intracellular targets, enzyme inhibition, or other mechanistic endpoints.</w:t>
      </w:r>
    </w:p>
    <w:p w14:paraId="05DF3518" w14:textId="77777777" w:rsidR="00D13AD9" w:rsidRPr="009C1D6F" w:rsidRDefault="00D13AD9" w:rsidP="009C1D6F">
      <w:pPr>
        <w:spacing w:after="60"/>
        <w:jc w:val="both"/>
        <w:rPr>
          <w:rFonts w:cs="Times New Roman"/>
        </w:rPr>
      </w:pPr>
      <w:r w:rsidRPr="009C1D6F">
        <w:rPr>
          <w:rFonts w:cs="Times New Roman"/>
        </w:rPr>
        <w:t xml:space="preserve">A comparative investigation involving organisms with different cell-envelope characteristics can therefore strengthen the antimicrobial component of the thesis. Rather than reporting a single antimicrobial endpoint, evaluation across appropriately selected organisms can establish whether the activity is broad or selective. This distinction may become particularly relevant during formulation development because a topical preparation intended for general antimicrobial use </w:t>
      </w:r>
      <w:r w:rsidRPr="009C1D6F">
        <w:rPr>
          <w:rFonts w:cs="Times New Roman"/>
        </w:rPr>
        <w:lastRenderedPageBreak/>
        <w:t>would ideally demonstrate activity against the organisms most relevant to its intended application.</w:t>
      </w:r>
    </w:p>
    <w:p w14:paraId="5F049DC1"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2.19 Mechanisms of Antimicrobial Action of Plant-Derived Compounds</w:t>
      </w:r>
    </w:p>
    <w:p w14:paraId="4F24CC41" w14:textId="77777777" w:rsidR="00D13AD9" w:rsidRPr="009C1D6F" w:rsidRDefault="00D13AD9" w:rsidP="009C1D6F">
      <w:pPr>
        <w:spacing w:after="60"/>
        <w:jc w:val="both"/>
        <w:rPr>
          <w:rFonts w:cs="Times New Roman"/>
        </w:rPr>
      </w:pPr>
      <w:r w:rsidRPr="009C1D6F">
        <w:rPr>
          <w:rFonts w:cs="Times New Roman"/>
        </w:rPr>
        <w:t xml:space="preserve">Plant-derived compounds can interfere with microorganisms through multiple biological pathways. Reported mechanisms include disruption of membrane integrity, alteration of membrane permeability, inhibition of essential enzymes, interference with nucleic-acid processes, modification of intracellular </w:t>
      </w:r>
      <w:proofErr w:type="spellStart"/>
      <w:r w:rsidRPr="009C1D6F">
        <w:rPr>
          <w:rFonts w:cs="Times New Roman"/>
        </w:rPr>
        <w:t>signaling</w:t>
      </w:r>
      <w:proofErr w:type="spellEnd"/>
      <w:r w:rsidRPr="009C1D6F">
        <w:rPr>
          <w:rFonts w:cs="Times New Roman"/>
        </w:rPr>
        <w:t>, oxidative stress, and disruption of energy metabolism. However, the precise mechanism depends on the chemical structure of the compound and the microorganism involved. Consequently, the presence of antimicrobial activity should not be interpreted as evidence of a particular mechanism unless mechanistic experiments have been conducted.</w:t>
      </w:r>
    </w:p>
    <w:p w14:paraId="51BCBCF8" w14:textId="77777777" w:rsidR="00D13AD9" w:rsidRPr="009C1D6F" w:rsidRDefault="00D13AD9" w:rsidP="009C1D6F">
      <w:pPr>
        <w:spacing w:after="60"/>
        <w:jc w:val="both"/>
        <w:rPr>
          <w:rFonts w:cs="Times New Roman"/>
        </w:rPr>
      </w:pPr>
      <w:r w:rsidRPr="009C1D6F">
        <w:rPr>
          <w:rFonts w:cs="Times New Roman"/>
        </w:rPr>
        <w:t xml:space="preserve">For Citrus limonoids, the structural complexity of the compounds provides several possible explanations for biological activity, but current evidence does not justify assuming a single universal mechanism. Limonin and structurally related compounds contain multiple oxygenated functional groups and a rigid tetranortriterpenoid framework, characteristics that may influence their interaction with biological membranes or proteins. Nevertheless, structural plausibility is not equivalent to experimental demonstration. A PhD-level interpretation therefore </w:t>
      </w:r>
      <w:proofErr w:type="gramStart"/>
      <w:r w:rsidRPr="009C1D6F">
        <w:rPr>
          <w:rFonts w:cs="Times New Roman"/>
        </w:rPr>
        <w:t>distinguish</w:t>
      </w:r>
      <w:proofErr w:type="gramEnd"/>
      <w:r w:rsidRPr="009C1D6F">
        <w:rPr>
          <w:rFonts w:cs="Times New Roman"/>
        </w:rPr>
        <w:t xml:space="preserve"> between observed antimicrobial effects, mechanistically supported findings, and hypothetical mechanisms proposed from chemical structure or previous literature.</w:t>
      </w:r>
    </w:p>
    <w:p w14:paraId="50AA4A63" w14:textId="77777777" w:rsidR="00D13AD9" w:rsidRPr="009C1D6F" w:rsidRDefault="00D13AD9" w:rsidP="009C1D6F">
      <w:pPr>
        <w:spacing w:after="60"/>
        <w:jc w:val="both"/>
        <w:rPr>
          <w:rFonts w:cs="Times New Roman"/>
        </w:rPr>
      </w:pPr>
      <w:r w:rsidRPr="009C1D6F">
        <w:rPr>
          <w:rFonts w:cs="Times New Roman"/>
        </w:rPr>
        <w:t xml:space="preserve">This distinction becomes even more important when studying crude or partially purified extracts. A complex preparation may contain compounds with different mechanisms, producing additive or synergistic effects. In such circumstances, a reduction in microbial growth cannot readily be assigned to one compound without fractionation or other appropriate experimental approaches. The interpretation of antimicrobial mechanisms therefore </w:t>
      </w:r>
      <w:proofErr w:type="gramStart"/>
      <w:r w:rsidRPr="009C1D6F">
        <w:rPr>
          <w:rFonts w:cs="Times New Roman"/>
        </w:rPr>
        <w:t>remain</w:t>
      </w:r>
      <w:proofErr w:type="gramEnd"/>
      <w:r w:rsidRPr="009C1D6F">
        <w:rPr>
          <w:rFonts w:cs="Times New Roman"/>
        </w:rPr>
        <w:t xml:space="preserve"> proportionate to the evidence generated.</w:t>
      </w:r>
    </w:p>
    <w:p w14:paraId="2FF49F11"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2.20 Standardization of Antimicrobial Susceptibility Testing</w:t>
      </w:r>
    </w:p>
    <w:p w14:paraId="5687269E" w14:textId="77777777" w:rsidR="00D13AD9" w:rsidRPr="009C1D6F" w:rsidRDefault="00D13AD9" w:rsidP="009C1D6F">
      <w:pPr>
        <w:spacing w:after="60"/>
        <w:jc w:val="both"/>
        <w:rPr>
          <w:rFonts w:cs="Times New Roman"/>
        </w:rPr>
      </w:pPr>
      <w:r w:rsidRPr="009C1D6F">
        <w:rPr>
          <w:rFonts w:cs="Times New Roman"/>
        </w:rPr>
        <w:t xml:space="preserve">Reliable antimicrobial research requires standardized experimental conditions. Differences in microbial inoculum, culture medium, incubation time, temperature, pH, solvent concentration, and endpoint determination can substantially influence antimicrobial measurements. This is particularly important for natural products because extracts may possess physicochemical properties that interfere with conventional assays. For example, poor aqueous solubility may result in incomplete dispersion, while </w:t>
      </w:r>
      <w:proofErr w:type="spellStart"/>
      <w:r w:rsidRPr="009C1D6F">
        <w:rPr>
          <w:rFonts w:cs="Times New Roman"/>
        </w:rPr>
        <w:t>colored</w:t>
      </w:r>
      <w:proofErr w:type="spellEnd"/>
      <w:r w:rsidRPr="009C1D6F">
        <w:rPr>
          <w:rFonts w:cs="Times New Roman"/>
        </w:rPr>
        <w:t xml:space="preserve"> or turbid extracts may complicate optical measurements.</w:t>
      </w:r>
    </w:p>
    <w:p w14:paraId="19E15444" w14:textId="77777777" w:rsidR="00D13AD9" w:rsidRPr="009C1D6F" w:rsidRDefault="00D13AD9" w:rsidP="009C1D6F">
      <w:pPr>
        <w:spacing w:after="60"/>
        <w:jc w:val="both"/>
        <w:rPr>
          <w:rFonts w:cs="Times New Roman"/>
        </w:rPr>
      </w:pPr>
      <w:r w:rsidRPr="009C1D6F">
        <w:rPr>
          <w:rFonts w:cs="Times New Roman"/>
        </w:rPr>
        <w:lastRenderedPageBreak/>
        <w:t>The Clinical and Laboratory Standards Institute provides standardized procedures for antimicrobial susceptibility testing and dilution methods used for bacteria that grow aerobically (Clinical and Laboratory Standards Institute, 2024). Such standards are important because they provide a reproducible framework for determining minimum inhibitory concentrations and related endpoints. Their use strengthens the comparability of results and reduces the likelihood that apparent differences in antimicrobial activity are caused by methodological variation rather than genuine differences in biological response.</w:t>
      </w:r>
    </w:p>
    <w:p w14:paraId="746A7883" w14:textId="77777777" w:rsidR="00D13AD9" w:rsidRPr="009C1D6F" w:rsidRDefault="00D13AD9" w:rsidP="009C1D6F">
      <w:pPr>
        <w:spacing w:after="60"/>
        <w:jc w:val="both"/>
        <w:rPr>
          <w:rFonts w:cs="Times New Roman"/>
        </w:rPr>
      </w:pPr>
      <w:r w:rsidRPr="009C1D6F">
        <w:rPr>
          <w:rFonts w:cs="Times New Roman"/>
        </w:rPr>
        <w:t>For this study, standardized susceptibility testing is particularly important because antimicrobial activity may subsequently be compared across different extraction conditions or formulations. If the microbiological assay itself is inconsistent, it becomes impossible to determine whether changes in activity arise from differences in chemical composition or from experimental variability. Thus, analytical standardization and microbiological standardization should be viewed as complementary components of the research design.</w:t>
      </w:r>
    </w:p>
    <w:p w14:paraId="339E2231"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2.21 Minimum Inhibitory Concentration as a Quantitative Endpoint</w:t>
      </w:r>
    </w:p>
    <w:p w14:paraId="54927B28" w14:textId="77777777" w:rsidR="00D13AD9" w:rsidRPr="009C1D6F" w:rsidRDefault="00D13AD9" w:rsidP="009C1D6F">
      <w:pPr>
        <w:spacing w:after="60"/>
        <w:jc w:val="both"/>
        <w:rPr>
          <w:rFonts w:cs="Times New Roman"/>
        </w:rPr>
      </w:pPr>
      <w:r w:rsidRPr="009C1D6F">
        <w:rPr>
          <w:rFonts w:cs="Times New Roman"/>
        </w:rPr>
        <w:t>The minimum inhibitory concentration (MIC) provides a quantitative measure of antimicrobial activity by identifying the lowest concentration of an antimicrobial preparation that prevents visible microbial growth under defined experimental conditions. Compared with qualitative inhibition-zone measurements, MIC determination can provide more directly comparable concentration-response information. This is particularly valuable when evaluating natural products because extracts may differ substantially in potency and concentration.</w:t>
      </w:r>
    </w:p>
    <w:p w14:paraId="128B80B4" w14:textId="77777777" w:rsidR="00D13AD9" w:rsidRPr="009C1D6F" w:rsidRDefault="00D13AD9" w:rsidP="009C1D6F">
      <w:pPr>
        <w:spacing w:after="60"/>
        <w:jc w:val="both"/>
        <w:rPr>
          <w:rFonts w:cs="Times New Roman"/>
        </w:rPr>
      </w:pPr>
      <w:r w:rsidRPr="009C1D6F">
        <w:rPr>
          <w:rFonts w:cs="Times New Roman"/>
        </w:rPr>
        <w:t>However, MIC values obtained from natural-product preparations require careful interpretation. The concentration may refer to the total extract rather than a specific active constituent. Therefore, two preparations with identical MIC values may contain very different concentrations of the biologically relevant limonoid. Linking MIC values with chemical characterization can consequently provide much greater scientific insight. If limonin concentration, total limonoid content, and MIC are measured for the same preparation, relationships among these variables can be investigated quantitatively.</w:t>
      </w:r>
    </w:p>
    <w:p w14:paraId="0CD544B2" w14:textId="77777777" w:rsidR="00D13AD9" w:rsidRPr="009C1D6F" w:rsidRDefault="00D13AD9" w:rsidP="009C1D6F">
      <w:pPr>
        <w:spacing w:after="60"/>
        <w:jc w:val="both"/>
        <w:rPr>
          <w:rFonts w:cs="Times New Roman"/>
        </w:rPr>
      </w:pPr>
      <w:r w:rsidRPr="009C1D6F">
        <w:rPr>
          <w:rFonts w:cs="Times New Roman"/>
        </w:rPr>
        <w:t>Such an approach would strengthen the central analytical objective of the thesis: determining whether chemical standardization improves the interpretation of biological activity. Rather than reporting antimicrobial activity as a simple positive or negative outcome, the study can potentially examine whether changes in chemical composition are accompanied by predictable changes in antimicrobial potency.</w:t>
      </w:r>
    </w:p>
    <w:p w14:paraId="6CB92931"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lastRenderedPageBreak/>
        <w:t>2.22 Diffusion-Based Antimicrobial Assays</w:t>
      </w:r>
    </w:p>
    <w:p w14:paraId="166E366A" w14:textId="77777777" w:rsidR="00D13AD9" w:rsidRPr="009C1D6F" w:rsidRDefault="00D13AD9" w:rsidP="009C1D6F">
      <w:pPr>
        <w:spacing w:after="60"/>
        <w:jc w:val="both"/>
        <w:rPr>
          <w:rFonts w:cs="Times New Roman"/>
        </w:rPr>
      </w:pPr>
      <w:r w:rsidRPr="009C1D6F">
        <w:rPr>
          <w:rFonts w:cs="Times New Roman"/>
        </w:rPr>
        <w:t>Diffusion-based assays remain commonly used for preliminary antimicrobial screening because they are relatively simple and visually demonstrate microbial inhibition. However, inhibition-zone diameter is influenced by factors beyond intrinsic antimicrobial potency. Molecular size, diffusion coefficient, solubility, interaction with the agar matrix, concentration, and physicochemical properties can all affect the distance over which a compound diffuses. Consequently, a compound with strong antimicrobial activity may produce a relatively small inhibition zone if it diffuses poorly.</w:t>
      </w:r>
    </w:p>
    <w:p w14:paraId="1D2A2C7E" w14:textId="77777777" w:rsidR="00D13AD9" w:rsidRPr="009C1D6F" w:rsidRDefault="00D13AD9" w:rsidP="009C1D6F">
      <w:pPr>
        <w:spacing w:after="60"/>
        <w:jc w:val="both"/>
        <w:rPr>
          <w:rFonts w:cs="Times New Roman"/>
        </w:rPr>
      </w:pPr>
      <w:r w:rsidRPr="009C1D6F">
        <w:rPr>
          <w:rFonts w:cs="Times New Roman"/>
        </w:rPr>
        <w:t xml:space="preserve">This limitation is especially relevant to limonoids and other hydrophobic natural products. A smaller inhibition zone should not automatically be interpreted as weak antimicrobial activity without considering the physicochemical </w:t>
      </w:r>
      <w:proofErr w:type="spellStart"/>
      <w:r w:rsidRPr="009C1D6F">
        <w:rPr>
          <w:rFonts w:cs="Times New Roman"/>
        </w:rPr>
        <w:t>behavior</w:t>
      </w:r>
      <w:proofErr w:type="spellEnd"/>
      <w:r w:rsidRPr="009C1D6F">
        <w:rPr>
          <w:rFonts w:cs="Times New Roman"/>
        </w:rPr>
        <w:t xml:space="preserve"> of the compound. Similarly, comparisons between compounds should be made cautiously if their diffusion properties differ substantially.</w:t>
      </w:r>
    </w:p>
    <w:p w14:paraId="75F9A926" w14:textId="77777777" w:rsidR="00D13AD9" w:rsidRPr="009C1D6F" w:rsidRDefault="00D13AD9" w:rsidP="009C1D6F">
      <w:pPr>
        <w:spacing w:after="60"/>
        <w:jc w:val="both"/>
        <w:rPr>
          <w:rFonts w:cs="Times New Roman"/>
        </w:rPr>
      </w:pPr>
      <w:r w:rsidRPr="009C1D6F">
        <w:rPr>
          <w:rFonts w:cs="Times New Roman"/>
        </w:rPr>
        <w:t>For this reason, diffusion-based screening can be valuable as an initial assessment but may be strengthened by quantitative dilution-based methods. Combining qualitative screening with MIC determination can provide a more comprehensive picture of antimicrobial performance and reduce the risk of overinterpreting a single assay.</w:t>
      </w:r>
    </w:p>
    <w:p w14:paraId="05DB0CAC"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2.23 Factors Influencing Antimicrobial Assay Outcomes</w:t>
      </w:r>
    </w:p>
    <w:p w14:paraId="3F81CB52" w14:textId="77777777" w:rsidR="00D13AD9" w:rsidRPr="009C1D6F" w:rsidRDefault="00D13AD9" w:rsidP="009C1D6F">
      <w:pPr>
        <w:spacing w:after="60"/>
        <w:jc w:val="both"/>
        <w:rPr>
          <w:rFonts w:cs="Times New Roman"/>
        </w:rPr>
      </w:pPr>
      <w:r w:rsidRPr="009C1D6F">
        <w:rPr>
          <w:rFonts w:cs="Times New Roman"/>
        </w:rPr>
        <w:t>The antimicrobial response of a natural-product preparation is influenced by numerous experimental variables. Extract concentration is an obvious factor, but solvent composition, microbial density, incubation period, medium composition, temperature, pH, and preparation age may also affect the observed outcome. Even relatively small differences in inoculum size can influence apparent susceptibility. Therefore, rigorous control of assay conditions is necessary if biological activity is to be compared across formulations or extraction batches.</w:t>
      </w:r>
    </w:p>
    <w:p w14:paraId="7161E267" w14:textId="77777777" w:rsidR="00D13AD9" w:rsidRPr="009C1D6F" w:rsidRDefault="00D13AD9" w:rsidP="009C1D6F">
      <w:pPr>
        <w:spacing w:after="60"/>
        <w:jc w:val="both"/>
        <w:rPr>
          <w:rFonts w:cs="Times New Roman"/>
        </w:rPr>
      </w:pPr>
      <w:r w:rsidRPr="009C1D6F">
        <w:rPr>
          <w:rFonts w:cs="Times New Roman"/>
        </w:rPr>
        <w:t>Another important factor is the residual solvent present in the test preparation. If an organic solvent is used during extraction and remains in the final test material, the solvent itself may influence microbial growth. Appropriate solvent controls are therefore essential. Similarly, formulation excipients may possess intrinsic antimicrobial effects. If a topical vehicle inhibits microbial growth independently of the Citrus-limonoid preparation, the activity of the final formulation could be incorrectly attributed to the active ingredient.</w:t>
      </w:r>
    </w:p>
    <w:p w14:paraId="53376C8C" w14:textId="77777777" w:rsidR="00D13AD9" w:rsidRPr="009C1D6F" w:rsidRDefault="00D13AD9" w:rsidP="009C1D6F">
      <w:pPr>
        <w:spacing w:after="60"/>
        <w:jc w:val="both"/>
        <w:rPr>
          <w:rFonts w:cs="Times New Roman"/>
        </w:rPr>
      </w:pPr>
      <w:r w:rsidRPr="009C1D6F">
        <w:rPr>
          <w:rFonts w:cs="Times New Roman"/>
        </w:rPr>
        <w:t xml:space="preserve">This issue creates a particularly important methodological requirement for the formulation stage of this study. At minimum, the experimental design should distinguish between the activity of the vehicle, the unformulated active preparation, and the active formulation. Such </w:t>
      </w:r>
      <w:r w:rsidRPr="009C1D6F">
        <w:rPr>
          <w:rFonts w:cs="Times New Roman"/>
        </w:rPr>
        <w:lastRenderedPageBreak/>
        <w:t>comparisons allow the contribution of the Citrus-limonoid material to be interpreted more confidently.</w:t>
      </w:r>
    </w:p>
    <w:p w14:paraId="104C1CB1"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2.24 Topical Drug Delivery: Pharmaceutical Rationale</w:t>
      </w:r>
    </w:p>
    <w:p w14:paraId="52F56002" w14:textId="77777777" w:rsidR="00D13AD9" w:rsidRPr="009C1D6F" w:rsidRDefault="00D13AD9" w:rsidP="009C1D6F">
      <w:pPr>
        <w:spacing w:after="60"/>
        <w:jc w:val="both"/>
        <w:rPr>
          <w:rFonts w:cs="Times New Roman"/>
        </w:rPr>
      </w:pPr>
      <w:r w:rsidRPr="009C1D6F">
        <w:rPr>
          <w:rFonts w:cs="Times New Roman"/>
        </w:rPr>
        <w:t>Topical drug delivery is designed primarily to achieve an effect at the site of application, although some degree of systemic absorption may occur depending on the drug and formulation. The approach can be advantageous for localized antimicrobial applications because it may permit relatively high local concentrations while limiting unnecessary systemic exposure. However, topical delivery does not automatically ensure effective drug availability. The skin represents a complex biological barrier, and the extent of penetration or retention depends on both drug properties and formulation characteristics.</w:t>
      </w:r>
    </w:p>
    <w:p w14:paraId="2A70FEED" w14:textId="77777777" w:rsidR="00D13AD9" w:rsidRPr="009C1D6F" w:rsidRDefault="00D13AD9" w:rsidP="009C1D6F">
      <w:pPr>
        <w:spacing w:after="60"/>
        <w:jc w:val="both"/>
        <w:rPr>
          <w:rFonts w:cs="Times New Roman"/>
        </w:rPr>
      </w:pPr>
      <w:r w:rsidRPr="009C1D6F">
        <w:rPr>
          <w:rFonts w:cs="Times New Roman"/>
        </w:rPr>
        <w:t>A review of dermal drug delivery emphasized that the skin barrier, particularly the stratum corneum, presents major challenges to topical drug delivery and that successful delivery depends on overcoming or appropriately managing these barriers (Gorzelanny et al., 2020). This has direct relevance to Citrus limonoids because their physicochemical properties may influence their ability to partition into or through the skin. For an antimicrobial preparation, however, complete penetration through the skin may not be desirable. The desired pharmaceutical objective may instead be adequate release and retention at the superficial site of microbial colonization.</w:t>
      </w:r>
    </w:p>
    <w:p w14:paraId="4BF0878A" w14:textId="77777777" w:rsidR="00D13AD9" w:rsidRPr="009C1D6F" w:rsidRDefault="00D13AD9" w:rsidP="009C1D6F">
      <w:pPr>
        <w:spacing w:after="60"/>
        <w:jc w:val="both"/>
        <w:rPr>
          <w:rFonts w:cs="Times New Roman"/>
        </w:rPr>
      </w:pPr>
      <w:r w:rsidRPr="009C1D6F">
        <w:rPr>
          <w:rFonts w:cs="Times New Roman"/>
        </w:rPr>
        <w:t xml:space="preserve">The distinction between </w:t>
      </w:r>
      <w:r w:rsidRPr="009C1D6F">
        <w:rPr>
          <w:rFonts w:cs="Times New Roman"/>
          <w:b/>
          <w:bCs/>
        </w:rPr>
        <w:t>penetration</w:t>
      </w:r>
      <w:r w:rsidRPr="009C1D6F">
        <w:rPr>
          <w:rFonts w:cs="Times New Roman"/>
        </w:rPr>
        <w:t xml:space="preserve">, </w:t>
      </w:r>
      <w:r w:rsidRPr="009C1D6F">
        <w:rPr>
          <w:rFonts w:cs="Times New Roman"/>
          <w:b/>
          <w:bCs/>
        </w:rPr>
        <w:t>permeation</w:t>
      </w:r>
      <w:r w:rsidRPr="009C1D6F">
        <w:rPr>
          <w:rFonts w:cs="Times New Roman"/>
        </w:rPr>
        <w:t xml:space="preserve">, and </w:t>
      </w:r>
      <w:r w:rsidRPr="009C1D6F">
        <w:rPr>
          <w:rFonts w:cs="Times New Roman"/>
          <w:b/>
          <w:bCs/>
        </w:rPr>
        <w:t>local retention</w:t>
      </w:r>
      <w:r w:rsidRPr="009C1D6F">
        <w:rPr>
          <w:rFonts w:cs="Times New Roman"/>
        </w:rPr>
        <w:t xml:space="preserve"> is therefore important. A topical antimicrobial preparation should be designed according to the intended site of action rather than assuming that greater skin penetration always represents better performance. Formulation development should instead seek an appropriate balance among release, retention, stability, and safety.</w:t>
      </w:r>
    </w:p>
    <w:p w14:paraId="658C90DF" w14:textId="77777777" w:rsidR="00D13AD9" w:rsidRPr="009C1D6F" w:rsidRDefault="00D13AD9" w:rsidP="009C1D6F">
      <w:pPr>
        <w:pStyle w:val="Heading2"/>
        <w:spacing w:after="6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2.25 Semisolid Topical Formulations</w:t>
      </w:r>
    </w:p>
    <w:p w14:paraId="5C9EAFC0" w14:textId="77777777" w:rsidR="00D13AD9" w:rsidRPr="009C1D6F" w:rsidRDefault="00D13AD9" w:rsidP="009C1D6F">
      <w:pPr>
        <w:spacing w:after="60"/>
        <w:jc w:val="both"/>
        <w:rPr>
          <w:rFonts w:cs="Times New Roman"/>
        </w:rPr>
      </w:pPr>
      <w:r w:rsidRPr="009C1D6F">
        <w:rPr>
          <w:rFonts w:cs="Times New Roman"/>
        </w:rPr>
        <w:t>Semisolid dosage forms—including creams, gels, ointments, and related systems—are widely used for topical administration because they can provide acceptable application characteristics while maintaining contact with the skin. Their performance depends strongly on the interaction between the active ingredient and the vehicle. Drug solubility within the formulation, partitioning between formulation components, viscosity, rheology, and microstructure can influence release and local availability.</w:t>
      </w:r>
    </w:p>
    <w:p w14:paraId="4EC93270" w14:textId="77777777" w:rsidR="00D13AD9" w:rsidRPr="009C1D6F" w:rsidRDefault="00D13AD9" w:rsidP="009C1D6F">
      <w:pPr>
        <w:spacing w:after="60"/>
        <w:jc w:val="both"/>
        <w:rPr>
          <w:rFonts w:cs="Times New Roman"/>
        </w:rPr>
      </w:pPr>
      <w:r w:rsidRPr="009C1D6F">
        <w:rPr>
          <w:rFonts w:cs="Times New Roman"/>
        </w:rPr>
        <w:t xml:space="preserve">A review of semisolid dosage forms highlighted the complexity of these systems and emphasized that formulation properties influence drug release and product performance (Lunter &amp; Daniels, 2020). This observation is highly relevant to Citrus-limonoid formulations because </w:t>
      </w:r>
      <w:r w:rsidRPr="009C1D6F">
        <w:rPr>
          <w:rFonts w:cs="Times New Roman"/>
        </w:rPr>
        <w:lastRenderedPageBreak/>
        <w:t>the active compounds may not possess ideal aqueous solubility. Consequently, formulation development may require careful selection of solvents, co-solvents, emulsifiers, gelling agents, or other excipients to maintain the active constituent in an appropriate state.</w:t>
      </w:r>
    </w:p>
    <w:p w14:paraId="17A0DCCA" w14:textId="77777777" w:rsidR="00D13AD9" w:rsidRPr="009C1D6F" w:rsidRDefault="00D13AD9" w:rsidP="009C1D6F">
      <w:pPr>
        <w:spacing w:after="60"/>
        <w:jc w:val="both"/>
        <w:rPr>
          <w:rFonts w:cs="Times New Roman"/>
        </w:rPr>
      </w:pPr>
      <w:r w:rsidRPr="009C1D6F">
        <w:rPr>
          <w:rFonts w:cs="Times New Roman"/>
        </w:rPr>
        <w:t>The formulation should also remain physically homogeneous during storage. Phase separation, precipitation, viscosity changes, or crystallization may alter the distribution and availability of the active compound. Therefore, physical evaluation is not merely a cosmetic assessment; it provides information about whether the dosage form remains capable of delivering a consistent amount of active material.</w:t>
      </w:r>
    </w:p>
    <w:p w14:paraId="1142ECA7"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2.26 Rational Design of Topical Semisolid Systems</w:t>
      </w:r>
    </w:p>
    <w:p w14:paraId="4F7D9025" w14:textId="77777777" w:rsidR="00D13AD9" w:rsidRPr="009C1D6F" w:rsidRDefault="00D13AD9" w:rsidP="009C1D6F">
      <w:pPr>
        <w:spacing w:after="60"/>
        <w:jc w:val="both"/>
        <w:rPr>
          <w:rFonts w:cs="Times New Roman"/>
        </w:rPr>
      </w:pPr>
      <w:r w:rsidRPr="009C1D6F">
        <w:rPr>
          <w:rFonts w:cs="Times New Roman"/>
        </w:rPr>
        <w:t>Recent pharmaceutical research has increasingly emphasized rational rather than purely empirical formulation design. Instead of preparing numerous formulations and selecting one on the basis of appearance alone, rational development considers the physicochemical characteristics of the active compound, desired release profile, vehicle structure, and intended route of administration. This approach can reduce unnecessary experimentation and provide a clearer scientific basis for formulation optimization.</w:t>
      </w:r>
    </w:p>
    <w:p w14:paraId="1F0FAE3D" w14:textId="77777777" w:rsidR="00D13AD9" w:rsidRPr="009C1D6F" w:rsidRDefault="00D13AD9" w:rsidP="009C1D6F">
      <w:pPr>
        <w:spacing w:after="60"/>
        <w:jc w:val="both"/>
        <w:rPr>
          <w:rFonts w:cs="Times New Roman"/>
        </w:rPr>
      </w:pPr>
      <w:r w:rsidRPr="009C1D6F">
        <w:rPr>
          <w:rFonts w:cs="Times New Roman"/>
        </w:rPr>
        <w:t xml:space="preserve">A recent review of topical semisolid development argued that formulation design should increasingly integrate drug properties, vehicle characteristics, performance testing, and mechanistic understanding rather than relying entirely on traditional trial-and-error approaches (Herbig et al., 2023). This principle is particularly appropriate for natural-product formulations, where the active material may itself be chemically complex. A rational formulation strategy is therefore best treated </w:t>
      </w:r>
      <w:proofErr w:type="spellStart"/>
      <w:r w:rsidRPr="009C1D6F">
        <w:rPr>
          <w:rFonts w:cs="Times New Roman"/>
        </w:rPr>
        <w:t>asgin</w:t>
      </w:r>
      <w:proofErr w:type="spellEnd"/>
      <w:r w:rsidRPr="009C1D6F">
        <w:rPr>
          <w:rFonts w:cs="Times New Roman"/>
        </w:rPr>
        <w:t xml:space="preserve"> with characterization of the Citrus-limonoid preparation before selecting the vehicle and optimization parameters.</w:t>
      </w:r>
    </w:p>
    <w:p w14:paraId="379C28FC" w14:textId="77777777" w:rsidR="00D13AD9" w:rsidRPr="009C1D6F" w:rsidRDefault="00D13AD9" w:rsidP="009C1D6F">
      <w:pPr>
        <w:spacing w:after="60"/>
        <w:jc w:val="both"/>
        <w:rPr>
          <w:rFonts w:cs="Times New Roman"/>
        </w:rPr>
      </w:pPr>
      <w:r w:rsidRPr="009C1D6F">
        <w:rPr>
          <w:rFonts w:cs="Times New Roman"/>
        </w:rPr>
        <w:t xml:space="preserve">This perspective also supports the use of measurable critical quality attributes. Depending on the dosage form, these may include active-marker concentration, pH, viscosity, </w:t>
      </w:r>
      <w:proofErr w:type="spellStart"/>
      <w:r w:rsidRPr="009C1D6F">
        <w:rPr>
          <w:rFonts w:cs="Times New Roman"/>
        </w:rPr>
        <w:t>spreadability</w:t>
      </w:r>
      <w:proofErr w:type="spellEnd"/>
      <w:r w:rsidRPr="009C1D6F">
        <w:rPr>
          <w:rFonts w:cs="Times New Roman"/>
        </w:rPr>
        <w:t>, homogeneity, particle or droplet characteristics, drug release, microbial quality, and stability. Linking these attributes to antimicrobial performance can help identify which formulation variables are actually important for biological efficacy.</w:t>
      </w:r>
    </w:p>
    <w:p w14:paraId="7CDD28AE"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2.27 Physical Stability of Topical Formulations</w:t>
      </w:r>
    </w:p>
    <w:p w14:paraId="4B6E92F2" w14:textId="77777777" w:rsidR="00D13AD9" w:rsidRPr="009C1D6F" w:rsidRDefault="00D13AD9" w:rsidP="009C1D6F">
      <w:pPr>
        <w:spacing w:after="60"/>
        <w:jc w:val="both"/>
        <w:rPr>
          <w:rFonts w:cs="Times New Roman"/>
        </w:rPr>
      </w:pPr>
      <w:r w:rsidRPr="009C1D6F">
        <w:rPr>
          <w:rFonts w:cs="Times New Roman"/>
        </w:rPr>
        <w:t xml:space="preserve">Physical stability is a major quality attribute for semisolid formulations because changes in the internal structure of the formulation can affect both appearance and drug release. Emulsion-based topical systems may undergo creaming, flocculation, coalescence, phase separation, or changes in droplet size. Gel systems may exhibit syneresis, viscosity changes, or structural </w:t>
      </w:r>
      <w:r w:rsidRPr="009C1D6F">
        <w:rPr>
          <w:rFonts w:cs="Times New Roman"/>
        </w:rPr>
        <w:lastRenderedPageBreak/>
        <w:t>breakdown. Such changes can affect the distribution of the active compound and therefore the consistency of dosing.</w:t>
      </w:r>
    </w:p>
    <w:p w14:paraId="6C0831F1" w14:textId="77777777" w:rsidR="00D13AD9" w:rsidRPr="009C1D6F" w:rsidRDefault="00D13AD9" w:rsidP="009C1D6F">
      <w:pPr>
        <w:spacing w:after="60"/>
        <w:jc w:val="both"/>
        <w:rPr>
          <w:rFonts w:cs="Times New Roman"/>
        </w:rPr>
      </w:pPr>
      <w:r w:rsidRPr="009C1D6F">
        <w:rPr>
          <w:rFonts w:cs="Times New Roman"/>
        </w:rPr>
        <w:t>A recent review of physical stability assessment for emulsion-based topical semisolids emphasized the importance of understanding the mechanisms responsible for instability rather than relying solely on visual inspection (</w:t>
      </w:r>
      <w:proofErr w:type="spellStart"/>
      <w:r w:rsidRPr="009C1D6F">
        <w:rPr>
          <w:rFonts w:cs="Times New Roman"/>
        </w:rPr>
        <w:t>Badruddoza</w:t>
      </w:r>
      <w:proofErr w:type="spellEnd"/>
      <w:r w:rsidRPr="009C1D6F">
        <w:rPr>
          <w:rFonts w:cs="Times New Roman"/>
        </w:rPr>
        <w:t xml:space="preserve"> et al., 2023). This is relevant to this thesis because a formulation may remain visually acceptable while undergoing microscopic or rheological changes that affect performance. Therefore, stability evaluation should ideally incorporate multiple complementary measurements rather than a single appearance-based endpoint.</w:t>
      </w:r>
    </w:p>
    <w:p w14:paraId="1170D733" w14:textId="77777777" w:rsidR="00D13AD9" w:rsidRPr="009C1D6F" w:rsidRDefault="00D13AD9" w:rsidP="009C1D6F">
      <w:pPr>
        <w:spacing w:after="60"/>
        <w:jc w:val="both"/>
        <w:rPr>
          <w:rFonts w:cs="Times New Roman"/>
        </w:rPr>
      </w:pPr>
      <w:r w:rsidRPr="009C1D6F">
        <w:rPr>
          <w:rFonts w:cs="Times New Roman"/>
        </w:rPr>
        <w:t>The relationship between physical stability and antimicrobial performance is also important. If the active constituent becomes unevenly distributed during storage, different portions of the formulation may contain different concentrations. This could result in inconsistent antimicrobial activity even if the overall amount of active compound remains unchanged. Consequently, physical stability contributes indirectly to dose uniformity and biological reproducibility.</w:t>
      </w:r>
    </w:p>
    <w:p w14:paraId="30FC81B1"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2.28 Skin Barrier and Drug Release</w:t>
      </w:r>
    </w:p>
    <w:p w14:paraId="620825AF" w14:textId="77777777" w:rsidR="00D13AD9" w:rsidRPr="009C1D6F" w:rsidRDefault="00D13AD9" w:rsidP="009C1D6F">
      <w:pPr>
        <w:spacing w:after="60"/>
        <w:jc w:val="both"/>
        <w:rPr>
          <w:rFonts w:cs="Times New Roman"/>
        </w:rPr>
      </w:pPr>
      <w:r w:rsidRPr="009C1D6F">
        <w:rPr>
          <w:rFonts w:cs="Times New Roman"/>
        </w:rPr>
        <w:t>Drug release from a topical formulation is a critical intermediate step between formulation composition and biological activity. Before an active compound can exert its local antimicrobial effect, it must become available from the vehicle. The rate and extent of release depend on drug solubility, formulation structure, diffusion characteristics, viscosity, particle or droplet size, and interactions between the active compound and excipients.</w:t>
      </w:r>
    </w:p>
    <w:p w14:paraId="6D9AA83A" w14:textId="77777777" w:rsidR="00D13AD9" w:rsidRPr="009C1D6F" w:rsidRDefault="00D13AD9" w:rsidP="009C1D6F">
      <w:pPr>
        <w:spacing w:after="60"/>
        <w:jc w:val="both"/>
        <w:rPr>
          <w:rFonts w:cs="Times New Roman"/>
        </w:rPr>
      </w:pPr>
      <w:r w:rsidRPr="009C1D6F">
        <w:rPr>
          <w:rFonts w:cs="Times New Roman"/>
        </w:rPr>
        <w:t>The skin itself introduces an additional barrier. The stratum corneum is composed largely of corneocytes embedded in a lipid-rich matrix, and its structure strongly limits the movement of many compounds across the skin (Gorzelanny et al., 2020). Consequently, a formulation that releases an active compound efficiently may still exhibit limited penetration. For a topical antimicrobial application, this may not necessarily be a disadvantage if the intended biological effect occurs at the skin surface or within superficial layers.</w:t>
      </w:r>
    </w:p>
    <w:p w14:paraId="6134AA5C" w14:textId="77777777" w:rsidR="00D13AD9" w:rsidRPr="009C1D6F" w:rsidRDefault="00D13AD9" w:rsidP="009C1D6F">
      <w:pPr>
        <w:spacing w:after="60"/>
        <w:jc w:val="both"/>
        <w:rPr>
          <w:rFonts w:cs="Times New Roman"/>
        </w:rPr>
      </w:pPr>
      <w:r w:rsidRPr="009C1D6F">
        <w:rPr>
          <w:rFonts w:cs="Times New Roman"/>
        </w:rPr>
        <w:t>This reinforces the importance of defining the intended site of action before interpreting release or permeation data. A high release rate should not automatically be considered optimal. The appropriate formulation is the one that provides the desired local availability while maintaining chemical stability, physical integrity, and safety.</w:t>
      </w:r>
    </w:p>
    <w:p w14:paraId="3C787DD7"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2.29 Stability of Natural-Product-Based Topical Preparations</w:t>
      </w:r>
    </w:p>
    <w:p w14:paraId="75806297" w14:textId="77777777" w:rsidR="00D13AD9" w:rsidRPr="009C1D6F" w:rsidRDefault="00D13AD9" w:rsidP="009C1D6F">
      <w:pPr>
        <w:spacing w:after="60"/>
        <w:jc w:val="both"/>
        <w:rPr>
          <w:rFonts w:cs="Times New Roman"/>
        </w:rPr>
      </w:pPr>
      <w:r w:rsidRPr="009C1D6F">
        <w:rPr>
          <w:rFonts w:cs="Times New Roman"/>
        </w:rPr>
        <w:t xml:space="preserve">Natural-product formulations can present additional stability challenges because the active material may contain multiple chemically distinct constituents. Changes in pH, temperature, </w:t>
      </w:r>
      <w:r w:rsidRPr="009C1D6F">
        <w:rPr>
          <w:rFonts w:cs="Times New Roman"/>
        </w:rPr>
        <w:lastRenderedPageBreak/>
        <w:t>oxygen exposure, light, or moisture may affect different constituents at different rates. As a result, monitoring only the appearance of the formulation may not provide sufficient evidence of chemical stability.</w:t>
      </w:r>
    </w:p>
    <w:p w14:paraId="5953319E" w14:textId="77777777" w:rsidR="00D13AD9" w:rsidRPr="009C1D6F" w:rsidRDefault="00D13AD9" w:rsidP="009C1D6F">
      <w:pPr>
        <w:spacing w:after="60"/>
        <w:jc w:val="both"/>
        <w:rPr>
          <w:rFonts w:cs="Times New Roman"/>
        </w:rPr>
      </w:pPr>
      <w:r w:rsidRPr="009C1D6F">
        <w:rPr>
          <w:rFonts w:cs="Times New Roman"/>
        </w:rPr>
        <w:t>For a Citrus-limonoid formulation, stability assessment should ideally include quantitative monitoring of selected chemical markers. If the concentration of limonin or another marker decreases during storage, this may indicate chemical degradation or transformation. Where feasible, such chemical findings should be compared with antimicrobial activity. A decrease in antimicrobial potency accompanied by a reduction in active-marker concentration would provide stronger evidence for a relationship between chemical stability and biological performance.</w:t>
      </w:r>
    </w:p>
    <w:p w14:paraId="67A3507D" w14:textId="77777777" w:rsidR="00D13AD9" w:rsidRPr="009C1D6F" w:rsidRDefault="00D13AD9" w:rsidP="009C1D6F">
      <w:pPr>
        <w:spacing w:after="60"/>
        <w:jc w:val="both"/>
        <w:rPr>
          <w:rFonts w:cs="Times New Roman"/>
        </w:rPr>
      </w:pPr>
      <w:r w:rsidRPr="009C1D6F">
        <w:rPr>
          <w:rFonts w:cs="Times New Roman"/>
        </w:rPr>
        <w:t>The importance of stability becomes even greater when considering eventual pharmaceutical development. A formulation that is highly active immediately after preparation but rapidly loses activity during storage has limited practical value. Thus, stability should be considered a central development attribute rather than an optional final test.</w:t>
      </w:r>
    </w:p>
    <w:p w14:paraId="7F53C04B" w14:textId="77777777" w:rsidR="00D13AD9" w:rsidRPr="009C1D6F" w:rsidRDefault="00D13AD9" w:rsidP="002144B8">
      <w:pPr>
        <w:pStyle w:val="Heading2"/>
        <w:spacing w:after="60"/>
        <w:ind w:firstLine="0"/>
        <w:jc w:val="both"/>
        <w:rPr>
          <w:rFonts w:ascii="Times New Roman" w:hAnsi="Times New Roman" w:cs="Times New Roman"/>
          <w:bCs/>
          <w:color w:val="auto"/>
          <w:sz w:val="24"/>
          <w:szCs w:val="24"/>
        </w:rPr>
      </w:pPr>
      <w:r w:rsidRPr="009C1D6F">
        <w:rPr>
          <w:rFonts w:ascii="Times New Roman" w:eastAsia="Times New Roman" w:hAnsi="Times New Roman" w:cs="Times New Roman"/>
          <w:bCs/>
          <w:color w:val="auto"/>
          <w:sz w:val="24"/>
          <w:szCs w:val="24"/>
        </w:rPr>
        <w:t>2.30 Safety Considerations in Topical Natural-Product Formulations</w:t>
      </w:r>
    </w:p>
    <w:p w14:paraId="4B050B3C" w14:textId="77777777" w:rsidR="00D13AD9" w:rsidRPr="009C1D6F" w:rsidRDefault="00D13AD9" w:rsidP="009C1D6F">
      <w:pPr>
        <w:spacing w:after="60"/>
        <w:jc w:val="both"/>
        <w:rPr>
          <w:rFonts w:cs="Times New Roman"/>
        </w:rPr>
      </w:pPr>
      <w:r w:rsidRPr="009C1D6F">
        <w:rPr>
          <w:rFonts w:cs="Times New Roman"/>
        </w:rPr>
        <w:t>The assumption that plant-derived materials are inherently safe is scientifically inappropriate. Natural products contain biologically active molecules, and biological activity can produce both beneficial and undesirable effects. For topical formulations, safety considerations may include irritation, sensitization, cytotoxicity, and adverse interactions with the skin depending on the intended application and concentration.</w:t>
      </w:r>
    </w:p>
    <w:p w14:paraId="1B8CDEBB" w14:textId="77777777" w:rsidR="00D13AD9" w:rsidRPr="009C1D6F" w:rsidRDefault="00D13AD9" w:rsidP="009C1D6F">
      <w:pPr>
        <w:spacing w:after="60"/>
        <w:jc w:val="both"/>
        <w:rPr>
          <w:rFonts w:cs="Times New Roman"/>
        </w:rPr>
      </w:pPr>
      <w:r w:rsidRPr="009C1D6F">
        <w:rPr>
          <w:rFonts w:cs="Times New Roman"/>
        </w:rPr>
        <w:t>The safety profile of limonin and related Citrus constituents has been reviewed in the pharmacological literature, although the available evidence varies according to experimental system, dose, route of administration, and duration of exposure (Fan et al., 2019). Therefore, safety conclusions should always be related to the specific formulation and experimental conditions being investigated. Evidence from oral administration, for example, cannot automatically be transferred to topical application.</w:t>
      </w:r>
    </w:p>
    <w:p w14:paraId="06496EEC" w14:textId="77777777" w:rsidR="00D13AD9" w:rsidRPr="009C1D6F" w:rsidRDefault="00D13AD9" w:rsidP="009C1D6F">
      <w:pPr>
        <w:spacing w:after="60"/>
        <w:jc w:val="both"/>
        <w:rPr>
          <w:rFonts w:cs="Times New Roman"/>
        </w:rPr>
      </w:pPr>
      <w:r w:rsidRPr="009C1D6F">
        <w:rPr>
          <w:rFonts w:cs="Times New Roman"/>
        </w:rPr>
        <w:t xml:space="preserve">This is another reason why formulation development should not be separated from safety assessment. Excipients, solvent systems, pH, preservatives, and active concentration may all influence tolerability. An optimized formulation therefore </w:t>
      </w:r>
      <w:proofErr w:type="gramStart"/>
      <w:r w:rsidRPr="009C1D6F">
        <w:rPr>
          <w:rFonts w:cs="Times New Roman"/>
        </w:rPr>
        <w:t>seek</w:t>
      </w:r>
      <w:proofErr w:type="gramEnd"/>
      <w:r w:rsidRPr="009C1D6F">
        <w:rPr>
          <w:rFonts w:cs="Times New Roman"/>
        </w:rPr>
        <w:t xml:space="preserve"> an appropriate balance between antimicrobial effectiveness and acceptable safety-related characteristics.</w:t>
      </w:r>
    </w:p>
    <w:p w14:paraId="4A31160C" w14:textId="77777777" w:rsidR="00D13AD9" w:rsidRPr="009C1D6F" w:rsidRDefault="00D13AD9" w:rsidP="009C1D6F">
      <w:pPr>
        <w:spacing w:after="60"/>
        <w:jc w:val="both"/>
        <w:rPr>
          <w:rFonts w:cs="Times New Roman"/>
        </w:rPr>
      </w:pPr>
      <w:r w:rsidRPr="009C1D6F">
        <w:rPr>
          <w:rFonts w:cs="Times New Roman"/>
        </w:rPr>
        <w:t xml:space="preserve">The literature considered in this </w:t>
      </w:r>
      <w:proofErr w:type="spellStart"/>
      <w:r w:rsidRPr="009C1D6F">
        <w:rPr>
          <w:rFonts w:cs="Times New Roman"/>
        </w:rPr>
        <w:t>installment</w:t>
      </w:r>
      <w:proofErr w:type="spellEnd"/>
      <w:r w:rsidRPr="009C1D6F">
        <w:rPr>
          <w:rFonts w:cs="Times New Roman"/>
        </w:rPr>
        <w:t xml:space="preserve"> indicates that the development of a Citrus-limonoid antimicrobial preparation involves several interconnected scientific problems rather than a single research question. The first concerns the biological source and chemical variability of Citrus materials. The second concerns extraction and chemical standardization. The third </w:t>
      </w:r>
      <w:r w:rsidRPr="009C1D6F">
        <w:rPr>
          <w:rFonts w:cs="Times New Roman"/>
        </w:rPr>
        <w:lastRenderedPageBreak/>
        <w:t>involves establishing reliable antimicrobial activity. The fourth concerns converting the active material into an appropriate topical dosage form. Finally, the formulation must retain its chemical and biological characteristics during storage.</w:t>
      </w:r>
    </w:p>
    <w:p w14:paraId="58279AAE" w14:textId="77777777" w:rsidR="00D13AD9" w:rsidRPr="009C1D6F" w:rsidRDefault="00D13AD9" w:rsidP="009C1D6F">
      <w:pPr>
        <w:spacing w:after="60"/>
        <w:jc w:val="both"/>
        <w:rPr>
          <w:rFonts w:cs="Times New Roman"/>
        </w:rPr>
      </w:pPr>
      <w:r w:rsidRPr="009C1D6F">
        <w:rPr>
          <w:rFonts w:cs="Times New Roman"/>
        </w:rPr>
        <w:t>A major weakness in fragmented natural-product research is that these stages are frequently considered independently. An extract may be chemically characterized without determining how its composition influences antimicrobial activity. Conversely, antimicrobial screening may be performed without adequately characterizing the material responsible for the observed activity. Similarly, formulation studies may demonstrate acceptable physical properties without determining whether the active chemical constituents remain stable or biologically active.</w:t>
      </w:r>
    </w:p>
    <w:p w14:paraId="0265FAA1" w14:textId="77777777" w:rsidR="00D13AD9" w:rsidRPr="009C1D6F" w:rsidRDefault="00D13AD9" w:rsidP="009C1D6F">
      <w:pPr>
        <w:spacing w:after="60"/>
        <w:jc w:val="both"/>
        <w:rPr>
          <w:rFonts w:cs="Times New Roman"/>
        </w:rPr>
      </w:pPr>
      <w:r w:rsidRPr="009C1D6F">
        <w:rPr>
          <w:rFonts w:cs="Times New Roman"/>
        </w:rPr>
        <w:t>This thesis is therefore conceptually different from a simple antimicrobial screening study. Its principal scientific contribution is intended to emerge from integration. The value of the research lies in establishing relationships between measurable chemical variables and biological and pharmaceutical outcomes. Such an approach can potentially answer questions that cannot be resolved through isolated experiments.</w:t>
      </w:r>
    </w:p>
    <w:p w14:paraId="1D4C97CE" w14:textId="77777777" w:rsidR="00D13AD9" w:rsidRPr="009C1D6F" w:rsidRDefault="00D13AD9" w:rsidP="009C1D6F">
      <w:pPr>
        <w:spacing w:after="60"/>
        <w:jc w:val="both"/>
        <w:rPr>
          <w:rFonts w:cs="Times New Roman"/>
        </w:rPr>
      </w:pPr>
      <w:r w:rsidRPr="009C1D6F">
        <w:rPr>
          <w:rFonts w:cs="Times New Roman"/>
        </w:rPr>
        <w:t>For example, if extraction optimization increases the concentration of a selected limonoid and this is accompanied by increased antimicrobial activity, the evidence would support a relationship between chemical composition and biological response. If the same preparation is subsequently incorporated into a topical formulation and antimicrobial activity is retained, this would provide evidence that the formulation preserves the biological potential of the active material. If activity remains stable during storage alongside stable marker-compound concentrations, the evidence would further strengthen the case for pharmaceutical feasibility.</w:t>
      </w:r>
    </w:p>
    <w:p w14:paraId="4073548B"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2.32 Summary of the Literature-Based Research Gap</w:t>
      </w:r>
    </w:p>
    <w:p w14:paraId="237F2F91" w14:textId="77777777" w:rsidR="00D13AD9" w:rsidRPr="009C1D6F" w:rsidRDefault="00D13AD9" w:rsidP="009C1D6F">
      <w:pPr>
        <w:spacing w:after="60"/>
        <w:jc w:val="both"/>
        <w:rPr>
          <w:rFonts w:cs="Times New Roman"/>
        </w:rPr>
      </w:pPr>
      <w:r w:rsidRPr="009C1D6F">
        <w:rPr>
          <w:rFonts w:cs="Times New Roman"/>
        </w:rPr>
        <w:t>The literature reviewed demonstrates that Citrus limonoids represent a scientifically relevant group of natural compounds with established chemical identity and reported biological activity. Nevertheless, several unresolved issues remain.</w:t>
      </w:r>
    </w:p>
    <w:p w14:paraId="615083B3" w14:textId="77777777" w:rsidR="00D13AD9" w:rsidRPr="009C1D6F" w:rsidRDefault="00D13AD9" w:rsidP="009C1D6F">
      <w:pPr>
        <w:spacing w:after="60"/>
        <w:jc w:val="both"/>
        <w:rPr>
          <w:rFonts w:cs="Times New Roman"/>
        </w:rPr>
      </w:pPr>
      <w:r w:rsidRPr="009C1D6F">
        <w:rPr>
          <w:rFonts w:cs="Times New Roman"/>
        </w:rPr>
        <w:t xml:space="preserve">First, </w:t>
      </w:r>
      <w:r w:rsidRPr="009C1D6F">
        <w:rPr>
          <w:rFonts w:cs="Times New Roman"/>
          <w:b/>
          <w:bCs/>
        </w:rPr>
        <w:t>raw-material variability</w:t>
      </w:r>
      <w:r w:rsidRPr="009C1D6F">
        <w:rPr>
          <w:rFonts w:cs="Times New Roman"/>
        </w:rPr>
        <w:t xml:space="preserve"> can influence limonoid composition and consequently biological activity.</w:t>
      </w:r>
    </w:p>
    <w:p w14:paraId="68D94271" w14:textId="77777777" w:rsidR="00D13AD9" w:rsidRPr="009C1D6F" w:rsidRDefault="00D13AD9" w:rsidP="009C1D6F">
      <w:pPr>
        <w:spacing w:after="60"/>
        <w:jc w:val="both"/>
        <w:rPr>
          <w:rFonts w:cs="Times New Roman"/>
        </w:rPr>
      </w:pPr>
      <w:r w:rsidRPr="009C1D6F">
        <w:rPr>
          <w:rFonts w:cs="Times New Roman"/>
        </w:rPr>
        <w:t xml:space="preserve">Second, </w:t>
      </w:r>
      <w:r w:rsidRPr="009C1D6F">
        <w:rPr>
          <w:rFonts w:cs="Times New Roman"/>
          <w:b/>
          <w:bCs/>
        </w:rPr>
        <w:t>extraction conditions</w:t>
      </w:r>
      <w:r w:rsidRPr="009C1D6F">
        <w:rPr>
          <w:rFonts w:cs="Times New Roman"/>
        </w:rPr>
        <w:t xml:space="preserve"> can alter both total extract yield and recovery of specific limonoids.</w:t>
      </w:r>
    </w:p>
    <w:p w14:paraId="71D6CFC6" w14:textId="77777777" w:rsidR="00D13AD9" w:rsidRPr="009C1D6F" w:rsidRDefault="00D13AD9" w:rsidP="009C1D6F">
      <w:pPr>
        <w:spacing w:after="60"/>
        <w:jc w:val="both"/>
        <w:rPr>
          <w:rFonts w:cs="Times New Roman"/>
        </w:rPr>
      </w:pPr>
      <w:r w:rsidRPr="009C1D6F">
        <w:rPr>
          <w:rFonts w:cs="Times New Roman"/>
        </w:rPr>
        <w:t xml:space="preserve">Third, </w:t>
      </w:r>
      <w:r w:rsidRPr="009C1D6F">
        <w:rPr>
          <w:rFonts w:cs="Times New Roman"/>
          <w:b/>
          <w:bCs/>
        </w:rPr>
        <w:t>chemical complexity</w:t>
      </w:r>
      <w:r w:rsidRPr="009C1D6F">
        <w:rPr>
          <w:rFonts w:cs="Times New Roman"/>
        </w:rPr>
        <w:t xml:space="preserve"> makes it difficult to attribute antimicrobial activity to individual constituents without appropriate analytical evidence.</w:t>
      </w:r>
    </w:p>
    <w:p w14:paraId="58EDE041" w14:textId="77777777" w:rsidR="00D13AD9" w:rsidRPr="009C1D6F" w:rsidRDefault="00D13AD9" w:rsidP="009C1D6F">
      <w:pPr>
        <w:spacing w:after="60"/>
        <w:jc w:val="both"/>
        <w:rPr>
          <w:rFonts w:cs="Times New Roman"/>
        </w:rPr>
      </w:pPr>
      <w:r w:rsidRPr="009C1D6F">
        <w:rPr>
          <w:rFonts w:cs="Times New Roman"/>
        </w:rPr>
        <w:t xml:space="preserve">Fourth, </w:t>
      </w:r>
      <w:r w:rsidRPr="009C1D6F">
        <w:rPr>
          <w:rFonts w:cs="Times New Roman"/>
          <w:b/>
          <w:bCs/>
        </w:rPr>
        <w:t>antimicrobial assay variability</w:t>
      </w:r>
      <w:r w:rsidRPr="009C1D6F">
        <w:rPr>
          <w:rFonts w:cs="Times New Roman"/>
        </w:rPr>
        <w:t xml:space="preserve"> can complicate comparison between studies and requires standardized experimental procedures.</w:t>
      </w:r>
    </w:p>
    <w:p w14:paraId="38C10B3C" w14:textId="77777777" w:rsidR="00D13AD9" w:rsidRPr="009C1D6F" w:rsidRDefault="00D13AD9" w:rsidP="009C1D6F">
      <w:pPr>
        <w:spacing w:after="60"/>
        <w:jc w:val="both"/>
        <w:rPr>
          <w:rFonts w:cs="Times New Roman"/>
        </w:rPr>
      </w:pPr>
      <w:r w:rsidRPr="009C1D6F">
        <w:rPr>
          <w:rFonts w:cs="Times New Roman"/>
        </w:rPr>
        <w:lastRenderedPageBreak/>
        <w:t xml:space="preserve">Fifth, </w:t>
      </w:r>
      <w:r w:rsidRPr="009C1D6F">
        <w:rPr>
          <w:rFonts w:cs="Times New Roman"/>
          <w:b/>
          <w:bCs/>
        </w:rPr>
        <w:t>formulation can alter the performance of the active material</w:t>
      </w:r>
      <w:r w:rsidRPr="009C1D6F">
        <w:rPr>
          <w:rFonts w:cs="Times New Roman"/>
        </w:rPr>
        <w:t>, meaning that antimicrobial activity of an extract cannot automatically be assumed to persist after incorporation into a topical dosage form.</w:t>
      </w:r>
    </w:p>
    <w:p w14:paraId="60D8CCAB" w14:textId="77777777" w:rsidR="00D13AD9" w:rsidRPr="009C1D6F" w:rsidRDefault="00D13AD9" w:rsidP="009C1D6F">
      <w:pPr>
        <w:spacing w:after="60"/>
        <w:jc w:val="both"/>
        <w:rPr>
          <w:rFonts w:cs="Times New Roman"/>
        </w:rPr>
      </w:pPr>
      <w:r w:rsidRPr="009C1D6F">
        <w:rPr>
          <w:rFonts w:cs="Times New Roman"/>
        </w:rPr>
        <w:t xml:space="preserve">Sixth, </w:t>
      </w:r>
      <w:r w:rsidRPr="009C1D6F">
        <w:rPr>
          <w:rFonts w:cs="Times New Roman"/>
          <w:b/>
          <w:bCs/>
        </w:rPr>
        <w:t>physical and chemical stability</w:t>
      </w:r>
      <w:r w:rsidRPr="009C1D6F">
        <w:rPr>
          <w:rFonts w:cs="Times New Roman"/>
        </w:rPr>
        <w:t xml:space="preserve"> must be established before a natural-product preparation can reasonably be considered for further pharmaceutical development.</w:t>
      </w:r>
    </w:p>
    <w:p w14:paraId="7830AE15" w14:textId="77777777" w:rsidR="00D13AD9" w:rsidRPr="009C1D6F" w:rsidRDefault="00D13AD9" w:rsidP="009C1D6F">
      <w:pPr>
        <w:spacing w:after="60"/>
        <w:jc w:val="both"/>
        <w:rPr>
          <w:rFonts w:cs="Times New Roman"/>
        </w:rPr>
      </w:pPr>
      <w:r w:rsidRPr="009C1D6F">
        <w:rPr>
          <w:rFonts w:cs="Times New Roman"/>
        </w:rPr>
        <w:t>Overall, the literature supports an integrated research strategy in which the Citrus material is authenticated, the extraction process is optimized, the limonoid profile is characterized, antimicrobial activity is quantified, and the active preparation is incorporated into a rationally designed topical formulation. This approach provides the basis for investigating whether chemical characteristics can be connected to biological activity and whether that activity can be maintained in a stable pharmaceutical preparation.</w:t>
      </w:r>
    </w:p>
    <w:p w14:paraId="7E936665" w14:textId="77777777" w:rsidR="00D13AD9" w:rsidRPr="009C1D6F" w:rsidRDefault="00D13AD9" w:rsidP="009C1D6F">
      <w:pPr>
        <w:spacing w:after="60"/>
        <w:jc w:val="center"/>
        <w:rPr>
          <w:rFonts w:cs="Times New Roman"/>
          <w:b/>
          <w:bCs/>
        </w:rPr>
      </w:pPr>
      <w:r w:rsidRPr="009C1D6F">
        <w:rPr>
          <w:rFonts w:cs="Times New Roman"/>
          <w:b/>
        </w:rPr>
        <w:t>Table 2.5. Major knowledge gaps identified from the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2398"/>
        <w:gridCol w:w="2305"/>
        <w:gridCol w:w="2287"/>
      </w:tblGrid>
      <w:tr w:rsidR="00D13AD9" w:rsidRPr="009C1D6F" w14:paraId="14E6D90C" w14:textId="77777777" w:rsidTr="00E239B7">
        <w:trPr>
          <w:tblHeader/>
          <w:tblCellSpacing w:w="15" w:type="dxa"/>
        </w:trPr>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77CC19D0" w14:textId="77777777" w:rsidR="00D13AD9" w:rsidRPr="009C1D6F" w:rsidRDefault="00D13AD9" w:rsidP="009C1D6F">
            <w:pPr>
              <w:spacing w:after="20"/>
              <w:jc w:val="both"/>
              <w:rPr>
                <w:rFonts w:cs="Times New Roman"/>
                <w:b/>
                <w:bCs/>
              </w:rPr>
            </w:pPr>
            <w:r w:rsidRPr="009C1D6F">
              <w:rPr>
                <w:rFonts w:cs="Times New Roman"/>
                <w:b/>
                <w:bCs/>
              </w:rPr>
              <w:t>Literature domain</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C073AC5" w14:textId="77777777" w:rsidR="00D13AD9" w:rsidRPr="009C1D6F" w:rsidRDefault="00D13AD9" w:rsidP="009C1D6F">
            <w:pPr>
              <w:spacing w:after="20"/>
              <w:jc w:val="both"/>
              <w:rPr>
                <w:rFonts w:cs="Times New Roman"/>
                <w:b/>
                <w:bCs/>
              </w:rPr>
            </w:pPr>
            <w:r w:rsidRPr="009C1D6F">
              <w:rPr>
                <w:rFonts w:cs="Times New Roman"/>
                <w:b/>
                <w:bCs/>
              </w:rPr>
              <w:t>What is relatively well established</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6C667B4B" w14:textId="77777777" w:rsidR="00D13AD9" w:rsidRPr="009C1D6F" w:rsidRDefault="00D13AD9" w:rsidP="009C1D6F">
            <w:pPr>
              <w:spacing w:after="20"/>
              <w:jc w:val="both"/>
              <w:rPr>
                <w:rFonts w:cs="Times New Roman"/>
                <w:b/>
                <w:bCs/>
              </w:rPr>
            </w:pPr>
            <w:r w:rsidRPr="009C1D6F">
              <w:rPr>
                <w:rFonts w:cs="Times New Roman"/>
                <w:b/>
                <w:bCs/>
              </w:rPr>
              <w:t>Remaining limitation</w:t>
            </w:r>
          </w:p>
        </w:tc>
        <w:tc>
          <w:tcPr>
            <w:tcW w:w="0" w:type="auto"/>
            <w:tcBorders>
              <w:top w:val="single" w:sz="6" w:space="0" w:color="808080"/>
              <w:left w:val="single" w:sz="6" w:space="0" w:color="808080"/>
              <w:bottom w:val="single" w:sz="6" w:space="0" w:color="808080"/>
              <w:right w:val="single" w:sz="6" w:space="0" w:color="808080"/>
            </w:tcBorders>
            <w:shd w:val="clear" w:color="auto" w:fill="D9E2F3"/>
            <w:vAlign w:val="center"/>
            <w:hideMark/>
          </w:tcPr>
          <w:p w14:paraId="3294E375" w14:textId="77777777" w:rsidR="00D13AD9" w:rsidRPr="009C1D6F" w:rsidRDefault="00D13AD9" w:rsidP="009C1D6F">
            <w:pPr>
              <w:spacing w:after="20"/>
              <w:jc w:val="both"/>
              <w:rPr>
                <w:rFonts w:cs="Times New Roman"/>
                <w:b/>
                <w:bCs/>
              </w:rPr>
            </w:pPr>
            <w:r w:rsidRPr="009C1D6F">
              <w:rPr>
                <w:rFonts w:cs="Times New Roman"/>
                <w:b/>
                <w:bCs/>
              </w:rPr>
              <w:t>Requirement for the present research</w:t>
            </w:r>
          </w:p>
        </w:tc>
      </w:tr>
      <w:tr w:rsidR="00D13AD9" w:rsidRPr="009C1D6F" w14:paraId="1D2D29B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77215728" w14:textId="77777777" w:rsidR="00D13AD9" w:rsidRPr="009C1D6F" w:rsidRDefault="00D13AD9" w:rsidP="009C1D6F">
            <w:pPr>
              <w:spacing w:after="20"/>
              <w:jc w:val="both"/>
              <w:rPr>
                <w:rFonts w:cs="Times New Roman"/>
              </w:rPr>
            </w:pPr>
            <w:r w:rsidRPr="009C1D6F">
              <w:rPr>
                <w:rFonts w:cs="Times New Roman"/>
              </w:rPr>
              <w:t>Citrus phytochemistry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5198367" w14:textId="77777777" w:rsidR="00D13AD9" w:rsidRPr="009C1D6F" w:rsidRDefault="00D13AD9" w:rsidP="009C1D6F">
            <w:pPr>
              <w:spacing w:after="20"/>
              <w:jc w:val="both"/>
              <w:rPr>
                <w:rFonts w:cs="Times New Roman"/>
              </w:rPr>
            </w:pPr>
            <w:r w:rsidRPr="009C1D6F">
              <w:rPr>
                <w:rFonts w:cs="Times New Roman"/>
              </w:rPr>
              <w:t>Citrus contains diverse limonoids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ED2F995" w14:textId="77777777" w:rsidR="00D13AD9" w:rsidRPr="009C1D6F" w:rsidRDefault="00D13AD9" w:rsidP="009C1D6F">
            <w:pPr>
              <w:spacing w:after="20"/>
              <w:jc w:val="both"/>
              <w:rPr>
                <w:rFonts w:cs="Times New Roman"/>
              </w:rPr>
            </w:pPr>
            <w:r w:rsidRPr="009C1D6F">
              <w:rPr>
                <w:rFonts w:cs="Times New Roman"/>
              </w:rPr>
              <w:t>Composition varies substantially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EBDA9F1" w14:textId="77777777" w:rsidR="00D13AD9" w:rsidRPr="009C1D6F" w:rsidRDefault="00D13AD9" w:rsidP="009C1D6F">
            <w:pPr>
              <w:spacing w:after="20"/>
              <w:jc w:val="both"/>
              <w:rPr>
                <w:rFonts w:cs="Times New Roman"/>
              </w:rPr>
            </w:pPr>
            <w:r w:rsidRPr="009C1D6F">
              <w:rPr>
                <w:rFonts w:cs="Times New Roman"/>
              </w:rPr>
              <w:t>Define botanical source and chemical profile</w:t>
            </w:r>
          </w:p>
        </w:tc>
      </w:tr>
      <w:tr w:rsidR="00D13AD9" w:rsidRPr="009C1D6F" w14:paraId="322340E8"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8A7116C" w14:textId="77777777" w:rsidR="00D13AD9" w:rsidRPr="009C1D6F" w:rsidRDefault="00D13AD9" w:rsidP="009C1D6F">
            <w:pPr>
              <w:spacing w:after="20"/>
              <w:jc w:val="both"/>
              <w:rPr>
                <w:rFonts w:cs="Times New Roman"/>
              </w:rPr>
            </w:pPr>
            <w:r w:rsidRPr="009C1D6F">
              <w:rPr>
                <w:rFonts w:cs="Times New Roman"/>
              </w:rPr>
              <w:t>Limonoid chemistry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C544D4C" w14:textId="77777777" w:rsidR="00D13AD9" w:rsidRPr="009C1D6F" w:rsidRDefault="00D13AD9" w:rsidP="009C1D6F">
            <w:pPr>
              <w:spacing w:after="20"/>
              <w:jc w:val="both"/>
              <w:rPr>
                <w:rFonts w:cs="Times New Roman"/>
              </w:rPr>
            </w:pPr>
            <w:r w:rsidRPr="009C1D6F">
              <w:rPr>
                <w:rFonts w:cs="Times New Roman"/>
              </w:rPr>
              <w:t xml:space="preserve">Limonin, </w:t>
            </w:r>
            <w:proofErr w:type="spellStart"/>
            <w:r w:rsidRPr="009C1D6F">
              <w:rPr>
                <w:rFonts w:cs="Times New Roman"/>
              </w:rPr>
              <w:t>nomilin</w:t>
            </w:r>
            <w:proofErr w:type="spellEnd"/>
            <w:r w:rsidRPr="009C1D6F">
              <w:rPr>
                <w:rFonts w:cs="Times New Roman"/>
              </w:rPr>
              <w:t xml:space="preserve"> and related compounds are characterized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926607B" w14:textId="77777777" w:rsidR="00D13AD9" w:rsidRPr="009C1D6F" w:rsidRDefault="00D13AD9" w:rsidP="009C1D6F">
            <w:pPr>
              <w:spacing w:after="20"/>
              <w:jc w:val="both"/>
              <w:rPr>
                <w:rFonts w:cs="Times New Roman"/>
              </w:rPr>
            </w:pPr>
            <w:r w:rsidRPr="009C1D6F">
              <w:rPr>
                <w:rFonts w:cs="Times New Roman"/>
              </w:rPr>
              <w:t>Relative biological contribution remains uncertain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05042E6" w14:textId="77777777" w:rsidR="00D13AD9" w:rsidRPr="009C1D6F" w:rsidRDefault="00D13AD9" w:rsidP="009C1D6F">
            <w:pPr>
              <w:spacing w:after="20"/>
              <w:jc w:val="both"/>
              <w:rPr>
                <w:rFonts w:cs="Times New Roman"/>
              </w:rPr>
            </w:pPr>
            <w:r w:rsidRPr="009C1D6F">
              <w:rPr>
                <w:rFonts w:cs="Times New Roman"/>
              </w:rPr>
              <w:t>Quantify selected markers</w:t>
            </w:r>
          </w:p>
        </w:tc>
      </w:tr>
      <w:tr w:rsidR="00D13AD9" w:rsidRPr="009C1D6F" w14:paraId="7F2056AE"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0D7DC579" w14:textId="77777777" w:rsidR="00D13AD9" w:rsidRPr="009C1D6F" w:rsidRDefault="00D13AD9" w:rsidP="009C1D6F">
            <w:pPr>
              <w:spacing w:after="20"/>
              <w:jc w:val="both"/>
              <w:rPr>
                <w:rFonts w:cs="Times New Roman"/>
              </w:rPr>
            </w:pPr>
            <w:r w:rsidRPr="009C1D6F">
              <w:rPr>
                <w:rFonts w:cs="Times New Roman"/>
              </w:rPr>
              <w:t>Extraction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D0D677C" w14:textId="77777777" w:rsidR="00D13AD9" w:rsidRPr="009C1D6F" w:rsidRDefault="00D13AD9" w:rsidP="009C1D6F">
            <w:pPr>
              <w:spacing w:after="20"/>
              <w:jc w:val="both"/>
              <w:rPr>
                <w:rFonts w:cs="Times New Roman"/>
              </w:rPr>
            </w:pPr>
            <w:r w:rsidRPr="009C1D6F">
              <w:rPr>
                <w:rFonts w:cs="Times New Roman"/>
              </w:rPr>
              <w:t>Multiple extraction methods are available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647C02F" w14:textId="77777777" w:rsidR="00D13AD9" w:rsidRPr="009C1D6F" w:rsidRDefault="00D13AD9" w:rsidP="009C1D6F">
            <w:pPr>
              <w:spacing w:after="20"/>
              <w:jc w:val="both"/>
              <w:rPr>
                <w:rFonts w:cs="Times New Roman"/>
              </w:rPr>
            </w:pPr>
            <w:r w:rsidRPr="009C1D6F">
              <w:rPr>
                <w:rFonts w:cs="Times New Roman"/>
              </w:rPr>
              <w:t>No universally optimal method</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9A4B77F" w14:textId="77777777" w:rsidR="00D13AD9" w:rsidRPr="009C1D6F" w:rsidRDefault="00D13AD9" w:rsidP="009C1D6F">
            <w:pPr>
              <w:spacing w:after="20"/>
              <w:jc w:val="both"/>
              <w:rPr>
                <w:rFonts w:cs="Times New Roman"/>
              </w:rPr>
            </w:pPr>
            <w:r w:rsidRPr="009C1D6F">
              <w:rPr>
                <w:rFonts w:cs="Times New Roman"/>
              </w:rPr>
              <w:t>Optimize according to target-compound recovery</w:t>
            </w:r>
          </w:p>
        </w:tc>
      </w:tr>
      <w:tr w:rsidR="00D13AD9" w:rsidRPr="009C1D6F" w14:paraId="43904CB7"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6AA3F5C" w14:textId="77777777" w:rsidR="00D13AD9" w:rsidRPr="009C1D6F" w:rsidRDefault="00D13AD9" w:rsidP="009C1D6F">
            <w:pPr>
              <w:spacing w:after="20"/>
              <w:jc w:val="both"/>
              <w:rPr>
                <w:rFonts w:cs="Times New Roman"/>
              </w:rPr>
            </w:pPr>
            <w:r w:rsidRPr="009C1D6F">
              <w:rPr>
                <w:rFonts w:cs="Times New Roman"/>
              </w:rPr>
              <w:t>Antimicrobial research</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C4D6080" w14:textId="77777777" w:rsidR="00D13AD9" w:rsidRPr="009C1D6F" w:rsidRDefault="00D13AD9" w:rsidP="009C1D6F">
            <w:pPr>
              <w:spacing w:after="20"/>
              <w:jc w:val="both"/>
              <w:rPr>
                <w:rFonts w:cs="Times New Roman"/>
              </w:rPr>
            </w:pPr>
            <w:r w:rsidRPr="009C1D6F">
              <w:rPr>
                <w:rFonts w:cs="Times New Roman"/>
              </w:rPr>
              <w:t>Plant-derived compounds can exhibit antimicrobial effects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5F7BCB31" w14:textId="77777777" w:rsidR="00D13AD9" w:rsidRPr="009C1D6F" w:rsidRDefault="00D13AD9" w:rsidP="009C1D6F">
            <w:pPr>
              <w:spacing w:after="20"/>
              <w:jc w:val="both"/>
              <w:rPr>
                <w:rFonts w:cs="Times New Roman"/>
              </w:rPr>
            </w:pPr>
            <w:r w:rsidRPr="009C1D6F">
              <w:rPr>
                <w:rFonts w:cs="Times New Roman"/>
              </w:rPr>
              <w:t>Activity varies with preparation and assay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B2EF596" w14:textId="77777777" w:rsidR="00D13AD9" w:rsidRPr="009C1D6F" w:rsidRDefault="00D13AD9" w:rsidP="009C1D6F">
            <w:pPr>
              <w:spacing w:after="20"/>
              <w:jc w:val="both"/>
              <w:rPr>
                <w:rFonts w:cs="Times New Roman"/>
              </w:rPr>
            </w:pPr>
            <w:r w:rsidRPr="009C1D6F">
              <w:rPr>
                <w:rFonts w:cs="Times New Roman"/>
              </w:rPr>
              <w:t>Use standardized microbiological methods</w:t>
            </w:r>
          </w:p>
        </w:tc>
      </w:tr>
      <w:tr w:rsidR="00D13AD9" w:rsidRPr="009C1D6F" w14:paraId="777B5274"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11DBDE6D" w14:textId="77777777" w:rsidR="00D13AD9" w:rsidRPr="009C1D6F" w:rsidRDefault="00D13AD9" w:rsidP="009C1D6F">
            <w:pPr>
              <w:spacing w:after="20"/>
              <w:jc w:val="both"/>
              <w:rPr>
                <w:rFonts w:cs="Times New Roman"/>
              </w:rPr>
            </w:pPr>
            <w:r w:rsidRPr="009C1D6F">
              <w:rPr>
                <w:rFonts w:cs="Times New Roman"/>
              </w:rPr>
              <w:t>Chemical–biological relationship</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AF0BC30" w14:textId="77777777" w:rsidR="00D13AD9" w:rsidRPr="009C1D6F" w:rsidRDefault="00D13AD9" w:rsidP="009C1D6F">
            <w:pPr>
              <w:spacing w:after="20"/>
              <w:jc w:val="both"/>
              <w:rPr>
                <w:rFonts w:cs="Times New Roman"/>
              </w:rPr>
            </w:pPr>
            <w:r w:rsidRPr="009C1D6F">
              <w:rPr>
                <w:rFonts w:cs="Times New Roman"/>
              </w:rPr>
              <w:t>Individual limonoids have reported biological effects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407046F1" w14:textId="77777777" w:rsidR="00D13AD9" w:rsidRPr="009C1D6F" w:rsidRDefault="00D13AD9" w:rsidP="009C1D6F">
            <w:pPr>
              <w:spacing w:after="20"/>
              <w:jc w:val="both"/>
              <w:rPr>
                <w:rFonts w:cs="Times New Roman"/>
              </w:rPr>
            </w:pPr>
            <w:r w:rsidRPr="009C1D6F">
              <w:rPr>
                <w:rFonts w:cs="Times New Roman"/>
              </w:rPr>
              <w:t>Composition–activity relationships remain incomplete</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E5E6CA9" w14:textId="77777777" w:rsidR="00D13AD9" w:rsidRPr="009C1D6F" w:rsidRDefault="00D13AD9" w:rsidP="009C1D6F">
            <w:pPr>
              <w:spacing w:after="20"/>
              <w:jc w:val="both"/>
              <w:rPr>
                <w:rFonts w:cs="Times New Roman"/>
              </w:rPr>
            </w:pPr>
            <w:r w:rsidRPr="009C1D6F">
              <w:rPr>
                <w:rFonts w:cs="Times New Roman"/>
              </w:rPr>
              <w:t>Compare chemical data with antimicrobial endpoints</w:t>
            </w:r>
          </w:p>
        </w:tc>
      </w:tr>
      <w:tr w:rsidR="00D13AD9" w:rsidRPr="009C1D6F" w14:paraId="6BDB5E23"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1171BC8" w14:textId="77777777" w:rsidR="00D13AD9" w:rsidRPr="009C1D6F" w:rsidRDefault="00D13AD9" w:rsidP="009C1D6F">
            <w:pPr>
              <w:spacing w:after="20"/>
              <w:jc w:val="both"/>
              <w:rPr>
                <w:rFonts w:cs="Times New Roman"/>
              </w:rPr>
            </w:pPr>
            <w:r w:rsidRPr="009C1D6F">
              <w:rPr>
                <w:rFonts w:cs="Times New Roman"/>
              </w:rPr>
              <w:lastRenderedPageBreak/>
              <w:t>Topical delivery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E91BA5E" w14:textId="77777777" w:rsidR="00D13AD9" w:rsidRPr="009C1D6F" w:rsidRDefault="00D13AD9" w:rsidP="009C1D6F">
            <w:pPr>
              <w:spacing w:after="20"/>
              <w:jc w:val="both"/>
              <w:rPr>
                <w:rFonts w:cs="Times New Roman"/>
              </w:rPr>
            </w:pPr>
            <w:r w:rsidRPr="009C1D6F">
              <w:rPr>
                <w:rFonts w:cs="Times New Roman"/>
              </w:rPr>
              <w:t>Semisolid systems can deliver localized drugs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7A7ABE0" w14:textId="77777777" w:rsidR="00D13AD9" w:rsidRPr="009C1D6F" w:rsidRDefault="00D13AD9" w:rsidP="009C1D6F">
            <w:pPr>
              <w:spacing w:after="20"/>
              <w:jc w:val="both"/>
              <w:rPr>
                <w:rFonts w:cs="Times New Roman"/>
              </w:rPr>
            </w:pPr>
            <w:r w:rsidRPr="009C1D6F">
              <w:rPr>
                <w:rFonts w:cs="Times New Roman"/>
              </w:rPr>
              <w:t>Formulation may alter release and availability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36797071" w14:textId="77777777" w:rsidR="00D13AD9" w:rsidRPr="009C1D6F" w:rsidRDefault="00D13AD9" w:rsidP="009C1D6F">
            <w:pPr>
              <w:spacing w:after="20"/>
              <w:jc w:val="both"/>
              <w:rPr>
                <w:rFonts w:cs="Times New Roman"/>
              </w:rPr>
            </w:pPr>
            <w:r w:rsidRPr="009C1D6F">
              <w:rPr>
                <w:rFonts w:cs="Times New Roman"/>
              </w:rPr>
              <w:t>Develop and optimize appropriate formulation</w:t>
            </w:r>
          </w:p>
        </w:tc>
      </w:tr>
      <w:tr w:rsidR="00D13AD9" w:rsidRPr="009C1D6F" w14:paraId="7FFB52AF"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59B762AB" w14:textId="77777777" w:rsidR="00D13AD9" w:rsidRPr="009C1D6F" w:rsidRDefault="00D13AD9" w:rsidP="009C1D6F">
            <w:pPr>
              <w:spacing w:after="20"/>
              <w:jc w:val="both"/>
              <w:rPr>
                <w:rFonts w:cs="Times New Roman"/>
              </w:rPr>
            </w:pPr>
            <w:r w:rsidRPr="009C1D6F">
              <w:rPr>
                <w:rFonts w:cs="Times New Roman"/>
              </w:rPr>
              <w:t>Stability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B5120FF" w14:textId="77777777" w:rsidR="00D13AD9" w:rsidRPr="009C1D6F" w:rsidRDefault="00D13AD9" w:rsidP="009C1D6F">
            <w:pPr>
              <w:spacing w:after="20"/>
              <w:jc w:val="both"/>
              <w:rPr>
                <w:rFonts w:cs="Times New Roman"/>
              </w:rPr>
            </w:pPr>
            <w:r w:rsidRPr="009C1D6F">
              <w:rPr>
                <w:rFonts w:cs="Times New Roman"/>
              </w:rPr>
              <w:t>Topical formulations can undergo physical/chemical changes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226BBF8A" w14:textId="77777777" w:rsidR="00D13AD9" w:rsidRPr="009C1D6F" w:rsidRDefault="00D13AD9" w:rsidP="009C1D6F">
            <w:pPr>
              <w:spacing w:after="20"/>
              <w:jc w:val="both"/>
              <w:rPr>
                <w:rFonts w:cs="Times New Roman"/>
              </w:rPr>
            </w:pPr>
            <w:r w:rsidRPr="009C1D6F">
              <w:rPr>
                <w:rFonts w:cs="Times New Roman"/>
              </w:rPr>
              <w:t>Natural-product stability may be complex</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A9FD000" w14:textId="77777777" w:rsidR="00D13AD9" w:rsidRPr="009C1D6F" w:rsidRDefault="00D13AD9" w:rsidP="009C1D6F">
            <w:pPr>
              <w:spacing w:after="20"/>
              <w:jc w:val="both"/>
              <w:rPr>
                <w:rFonts w:cs="Times New Roman"/>
              </w:rPr>
            </w:pPr>
            <w:r w:rsidRPr="009C1D6F">
              <w:rPr>
                <w:rFonts w:cs="Times New Roman"/>
              </w:rPr>
              <w:t>Monitor physical, chemical and biological stability</w:t>
            </w:r>
          </w:p>
        </w:tc>
      </w:tr>
      <w:tr w:rsidR="00D13AD9" w:rsidRPr="009C1D6F" w14:paraId="21D6632A"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679FF6BD" w14:textId="77777777" w:rsidR="00D13AD9" w:rsidRPr="009C1D6F" w:rsidRDefault="00D13AD9" w:rsidP="009C1D6F">
            <w:pPr>
              <w:spacing w:after="20"/>
              <w:jc w:val="both"/>
              <w:rPr>
                <w:rFonts w:cs="Times New Roman"/>
              </w:rPr>
            </w:pPr>
            <w:r w:rsidRPr="009C1D6F">
              <w:rPr>
                <w:rFonts w:cs="Times New Roman"/>
              </w:rPr>
              <w:t>Safety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EC9918A" w14:textId="77777777" w:rsidR="00D13AD9" w:rsidRPr="009C1D6F" w:rsidRDefault="00D13AD9" w:rsidP="009C1D6F">
            <w:pPr>
              <w:spacing w:after="20"/>
              <w:jc w:val="both"/>
              <w:rPr>
                <w:rFonts w:cs="Times New Roman"/>
              </w:rPr>
            </w:pPr>
            <w:r w:rsidRPr="009C1D6F">
              <w:rPr>
                <w:rFonts w:cs="Times New Roman"/>
              </w:rPr>
              <w:t>Natural products can possess pharmacological activity</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15E15605" w14:textId="77777777" w:rsidR="00D13AD9" w:rsidRPr="009C1D6F" w:rsidRDefault="00D13AD9" w:rsidP="009C1D6F">
            <w:pPr>
              <w:spacing w:after="20"/>
              <w:jc w:val="both"/>
              <w:rPr>
                <w:rFonts w:cs="Times New Roman"/>
              </w:rPr>
            </w:pPr>
            <w:r w:rsidRPr="009C1D6F">
              <w:rPr>
                <w:rFonts w:cs="Times New Roman"/>
              </w:rPr>
              <w:t>Safety is compound-, dose-, and route-dependent</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00ADAD1A" w14:textId="77777777" w:rsidR="00D13AD9" w:rsidRPr="009C1D6F" w:rsidRDefault="00D13AD9" w:rsidP="009C1D6F">
            <w:pPr>
              <w:spacing w:after="20"/>
              <w:jc w:val="both"/>
              <w:rPr>
                <w:rFonts w:cs="Times New Roman"/>
              </w:rPr>
            </w:pPr>
            <w:r w:rsidRPr="009C1D6F">
              <w:rPr>
                <w:rFonts w:cs="Times New Roman"/>
              </w:rPr>
              <w:t>Conduct appropriate safety/tolerability assessment</w:t>
            </w:r>
          </w:p>
        </w:tc>
      </w:tr>
      <w:tr w:rsidR="00D13AD9" w:rsidRPr="009C1D6F" w14:paraId="5367E1EA" w14:textId="77777777" w:rsidTr="00E239B7">
        <w:trPr>
          <w:tblCellSpacing w:w="15" w:type="dxa"/>
        </w:trPr>
        <w:tc>
          <w:tcPr>
            <w:tcW w:w="0" w:type="auto"/>
            <w:tcBorders>
              <w:top w:val="single" w:sz="6" w:space="0" w:color="808080"/>
              <w:left w:val="single" w:sz="6" w:space="0" w:color="808080"/>
              <w:bottom w:val="single" w:sz="6" w:space="0" w:color="808080"/>
              <w:right w:val="single" w:sz="6" w:space="0" w:color="808080"/>
            </w:tcBorders>
            <w:vAlign w:val="center"/>
            <w:hideMark/>
          </w:tcPr>
          <w:p w14:paraId="38A6F5E3" w14:textId="77777777" w:rsidR="00D13AD9" w:rsidRPr="009C1D6F" w:rsidRDefault="00D13AD9" w:rsidP="009C1D6F">
            <w:pPr>
              <w:spacing w:after="20"/>
              <w:jc w:val="both"/>
              <w:rPr>
                <w:rFonts w:cs="Times New Roman"/>
              </w:rPr>
            </w:pPr>
            <w:r w:rsidRPr="009C1D6F">
              <w:rPr>
                <w:rFonts w:cs="Times New Roman"/>
              </w:rPr>
              <w:t>Pharmaceutical translation</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833CA35" w14:textId="77777777" w:rsidR="00D13AD9" w:rsidRPr="009C1D6F" w:rsidRDefault="00D13AD9" w:rsidP="009C1D6F">
            <w:pPr>
              <w:spacing w:after="20"/>
              <w:jc w:val="both"/>
              <w:rPr>
                <w:rFonts w:cs="Times New Roman"/>
              </w:rPr>
            </w:pPr>
            <w:r w:rsidRPr="009C1D6F">
              <w:rPr>
                <w:rFonts w:cs="Times New Roman"/>
              </w:rPr>
              <w:t>Natural products remain valuable drug-discovery sources</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75E1595F" w14:textId="77777777" w:rsidR="00D13AD9" w:rsidRPr="009C1D6F" w:rsidRDefault="00D13AD9" w:rsidP="009C1D6F">
            <w:pPr>
              <w:spacing w:after="20"/>
              <w:jc w:val="both"/>
              <w:rPr>
                <w:rFonts w:cs="Times New Roman"/>
              </w:rPr>
            </w:pPr>
            <w:r w:rsidRPr="009C1D6F">
              <w:rPr>
                <w:rFonts w:cs="Times New Roman"/>
              </w:rPr>
              <w:t>Many candidates do not progress beyond screening</w:t>
            </w:r>
          </w:p>
        </w:tc>
        <w:tc>
          <w:tcPr>
            <w:tcW w:w="0" w:type="auto"/>
            <w:tcBorders>
              <w:top w:val="single" w:sz="6" w:space="0" w:color="808080"/>
              <w:left w:val="single" w:sz="6" w:space="0" w:color="808080"/>
              <w:bottom w:val="single" w:sz="6" w:space="0" w:color="808080"/>
              <w:right w:val="single" w:sz="6" w:space="0" w:color="808080"/>
            </w:tcBorders>
            <w:vAlign w:val="center"/>
            <w:hideMark/>
          </w:tcPr>
          <w:p w14:paraId="612E971B" w14:textId="77777777" w:rsidR="00D13AD9" w:rsidRPr="009C1D6F" w:rsidRDefault="00D13AD9" w:rsidP="009C1D6F">
            <w:pPr>
              <w:spacing w:after="20"/>
              <w:jc w:val="both"/>
              <w:rPr>
                <w:rFonts w:cs="Times New Roman"/>
              </w:rPr>
            </w:pPr>
            <w:r w:rsidRPr="009C1D6F">
              <w:rPr>
                <w:rFonts w:cs="Times New Roman"/>
              </w:rPr>
              <w:t>Integrate discovery with formulation development</w:t>
            </w:r>
          </w:p>
        </w:tc>
      </w:tr>
    </w:tbl>
    <w:p w14:paraId="5352B88E" w14:textId="77777777" w:rsidR="00D13AD9" w:rsidRPr="009C1D6F" w:rsidRDefault="00D13AD9" w:rsidP="009C1D6F">
      <w:pPr>
        <w:pStyle w:val="Heading2"/>
        <w:spacing w:after="60"/>
        <w:jc w:val="both"/>
        <w:rPr>
          <w:rFonts w:ascii="Times New Roman" w:hAnsi="Times New Roman" w:cs="Times New Roman"/>
          <w:color w:val="auto"/>
          <w:sz w:val="24"/>
          <w:szCs w:val="24"/>
        </w:rPr>
      </w:pPr>
      <w:r w:rsidRPr="009C1D6F">
        <w:rPr>
          <w:rFonts w:ascii="Times New Roman" w:eastAsia="Times New Roman" w:hAnsi="Times New Roman" w:cs="Times New Roman"/>
          <w:bCs/>
          <w:color w:val="auto"/>
          <w:sz w:val="24"/>
          <w:szCs w:val="24"/>
        </w:rPr>
        <w:t>2.33 Overall Conclusion of the Present Literature Review Section</w:t>
      </w:r>
    </w:p>
    <w:p w14:paraId="277F04AB" w14:textId="77777777" w:rsidR="00D13AD9" w:rsidRPr="009C1D6F" w:rsidRDefault="00D13AD9" w:rsidP="009C1D6F">
      <w:pPr>
        <w:spacing w:after="60"/>
        <w:jc w:val="both"/>
        <w:rPr>
          <w:rFonts w:cs="Times New Roman"/>
        </w:rPr>
      </w:pPr>
      <w:r w:rsidRPr="009C1D6F">
        <w:rPr>
          <w:rFonts w:cs="Times New Roman"/>
        </w:rPr>
        <w:t xml:space="preserve">The evidence reviewed in this section supports the view that Citrus limonoids warrant continued investigation as potential antimicrobial materials, but it also demonstrates that their pharmaceutical relevance cannot be established by antimicrobial screening alone. The central challenge is to connect </w:t>
      </w:r>
      <w:r w:rsidRPr="009C1D6F">
        <w:rPr>
          <w:rFonts w:cs="Times New Roman"/>
          <w:b/>
          <w:bCs/>
        </w:rPr>
        <w:t>chemical identity and concentration with biological activity and formulation performance</w:t>
      </w:r>
      <w:r w:rsidRPr="009C1D6F">
        <w:rPr>
          <w:rFonts w:cs="Times New Roman"/>
        </w:rPr>
        <w:t>.</w:t>
      </w:r>
    </w:p>
    <w:p w14:paraId="4EE2C8DF" w14:textId="77777777" w:rsidR="00D13AD9" w:rsidRPr="009C1D6F" w:rsidRDefault="00D13AD9" w:rsidP="009C1D6F">
      <w:pPr>
        <w:spacing w:after="60"/>
        <w:jc w:val="both"/>
        <w:rPr>
          <w:rFonts w:cs="Times New Roman"/>
        </w:rPr>
      </w:pPr>
      <w:r w:rsidRPr="009C1D6F">
        <w:rPr>
          <w:rFonts w:cs="Times New Roman"/>
        </w:rPr>
        <w:t>The literature consequently supports a research model based on sequential but interconnected stages:</w:t>
      </w:r>
    </w:p>
    <w:p w14:paraId="6D40E80E" w14:textId="77777777" w:rsidR="00D13AD9" w:rsidRPr="009C1D6F" w:rsidRDefault="00D13AD9" w:rsidP="009C1D6F">
      <w:pPr>
        <w:spacing w:after="60"/>
        <w:jc w:val="both"/>
        <w:rPr>
          <w:rFonts w:cs="Times New Roman"/>
        </w:rPr>
      </w:pPr>
      <w:r w:rsidRPr="009C1D6F">
        <w:rPr>
          <w:rFonts w:cs="Times New Roman"/>
          <w:b/>
          <w:bCs/>
        </w:rPr>
        <w:t>authenticated Citrus material → optimized extraction → chemical characterization → standardization → antimicrobial evaluation → formulation development → stability and safety assessment.</w:t>
      </w:r>
    </w:p>
    <w:p w14:paraId="6E134124" w14:textId="77777777" w:rsidR="00D13AD9" w:rsidRPr="009C1D6F" w:rsidRDefault="00D13AD9" w:rsidP="009C1D6F">
      <w:pPr>
        <w:spacing w:after="60"/>
        <w:jc w:val="both"/>
        <w:rPr>
          <w:rFonts w:cs="Times New Roman"/>
        </w:rPr>
      </w:pPr>
    </w:p>
    <w:p w14:paraId="73B6FD2F" w14:textId="77777777" w:rsidR="00D13AD9" w:rsidRPr="009C1D6F" w:rsidRDefault="00D13AD9" w:rsidP="009C1D6F">
      <w:pPr>
        <w:spacing w:after="60"/>
        <w:jc w:val="both"/>
        <w:rPr>
          <w:rFonts w:cs="Times New Roman"/>
        </w:rPr>
      </w:pPr>
    </w:p>
    <w:p w14:paraId="50F8A99A" w14:textId="77777777" w:rsidR="00D13AD9" w:rsidRPr="009C1D6F" w:rsidRDefault="00D13AD9" w:rsidP="002144B8">
      <w:pPr>
        <w:spacing w:after="60"/>
        <w:ind w:firstLine="0"/>
        <w:jc w:val="both"/>
        <w:rPr>
          <w:rFonts w:cs="Times New Roman"/>
        </w:rPr>
      </w:pPr>
    </w:p>
    <w:p w14:paraId="6E8F5687" w14:textId="77777777" w:rsidR="00D13AD9" w:rsidRPr="009C1D6F" w:rsidRDefault="00D13AD9" w:rsidP="009C1D6F">
      <w:pPr>
        <w:spacing w:after="60"/>
        <w:jc w:val="both"/>
        <w:rPr>
          <w:rFonts w:cs="Times New Roman"/>
        </w:rPr>
      </w:pPr>
    </w:p>
    <w:p w14:paraId="0BF7743B" w14:textId="77777777" w:rsidR="00777531" w:rsidRPr="009C1D6F" w:rsidRDefault="00000000" w:rsidP="002144B8">
      <w:pPr>
        <w:spacing w:after="60"/>
        <w:jc w:val="both"/>
        <w:rPr>
          <w:rFonts w:cs="Times New Roman"/>
        </w:rPr>
      </w:pPr>
      <w:r w:rsidRPr="009C1D6F">
        <w:rPr>
          <w:rFonts w:cs="Times New Roman"/>
        </w:rPr>
        <w:t>To strengthen the critical synthesis, the following evidence map integrates the principal reference groups used throughout this chapter. The purpose is to show how the literature collectively informs the proposed research pathway rather than treating the references as isolated citations.</w:t>
      </w:r>
    </w:p>
    <w:p w14:paraId="2F32A03A" w14:textId="77777777" w:rsidR="00777531" w:rsidRPr="009C1D6F" w:rsidRDefault="00000000" w:rsidP="002144B8">
      <w:pPr>
        <w:spacing w:after="60"/>
        <w:jc w:val="both"/>
        <w:rPr>
          <w:rFonts w:cs="Times New Roman"/>
        </w:rPr>
      </w:pPr>
      <w:r w:rsidRPr="009C1D6F">
        <w:rPr>
          <w:rFonts w:cs="Times New Roman"/>
        </w:rPr>
        <w:t>Recent natural-product scholarship consistently emphasizes that discovery is only the first stage of development; chemical definition, reproducibility, biological validation and realistic routes to pharmaceutical translation are equally important (Atanasov et al., 2021; Newman &amp; Cragg, 2020; Quave &amp; Horswill, 2021; Quave &amp; Porras, 2021; Woo et al., 2023). Historical work remains useful for framing the field, particularly where it established the role of natural products in modern drug discovery (Quave &amp; Pieroni, 2015; Harvey et al., 2015; Atanasov et al., 2015).</w:t>
      </w:r>
    </w:p>
    <w:p w14:paraId="44398BAA" w14:textId="77777777" w:rsidR="00777531" w:rsidRPr="009C1D6F" w:rsidRDefault="00000000" w:rsidP="002144B8">
      <w:pPr>
        <w:spacing w:after="60"/>
        <w:jc w:val="both"/>
        <w:rPr>
          <w:rFonts w:cs="Times New Roman"/>
        </w:rPr>
      </w:pPr>
      <w:r w:rsidRPr="009C1D6F">
        <w:rPr>
          <w:rFonts w:cs="Times New Roman"/>
        </w:rPr>
        <w:t>The Citrus literature shows the same pattern. Reviews of Citrus species and phytochemicals describe a chemically diverse matrix containing flavonoids, phenolics, terpenes and limonoids, with composition varying by species and plant tissue (</w:t>
      </w:r>
      <w:proofErr w:type="spellStart"/>
      <w:r w:rsidRPr="009C1D6F">
        <w:rPr>
          <w:rFonts w:cs="Times New Roman"/>
        </w:rPr>
        <w:t>Zibaee</w:t>
      </w:r>
      <w:proofErr w:type="spellEnd"/>
      <w:r w:rsidRPr="009C1D6F">
        <w:rPr>
          <w:rFonts w:cs="Times New Roman"/>
        </w:rPr>
        <w:t xml:space="preserve"> et al., 2020; Saini et al., 2022; Zahr et al., 2023; </w:t>
      </w:r>
      <w:proofErr w:type="spellStart"/>
      <w:r w:rsidRPr="009C1D6F">
        <w:rPr>
          <w:rFonts w:cs="Times New Roman"/>
        </w:rPr>
        <w:t>Chhikara</w:t>
      </w:r>
      <w:proofErr w:type="spellEnd"/>
      <w:r w:rsidRPr="009C1D6F">
        <w:rPr>
          <w:rFonts w:cs="Times New Roman"/>
        </w:rPr>
        <w:t xml:space="preserve"> et al., 2018; Mahato et al., 2022; Ahmed et al., 2021). Earlier compositional studies remain useful for understanding the distribution of flavonoids and phenolics across Citrus tissues (Gattuso et al., 2007; Barreca et al., 2014; Choi et al., 2011; Tripoli et al., 2007).</w:t>
      </w:r>
    </w:p>
    <w:p w14:paraId="6EAFD43E" w14:textId="77777777" w:rsidR="00777531" w:rsidRPr="009C1D6F" w:rsidRDefault="00000000" w:rsidP="002144B8">
      <w:pPr>
        <w:spacing w:after="60"/>
        <w:jc w:val="both"/>
        <w:rPr>
          <w:rFonts w:cs="Times New Roman"/>
        </w:rPr>
      </w:pPr>
      <w:r w:rsidRPr="009C1D6F">
        <w:rPr>
          <w:rFonts w:cs="Times New Roman"/>
        </w:rPr>
        <w:t xml:space="preserve">The chemistry of limonoids has been documented across both Citrus and related </w:t>
      </w:r>
      <w:proofErr w:type="spellStart"/>
      <w:r w:rsidRPr="009C1D6F">
        <w:rPr>
          <w:rFonts w:cs="Times New Roman"/>
        </w:rPr>
        <w:t>Rutaceae</w:t>
      </w:r>
      <w:proofErr w:type="spellEnd"/>
      <w:r w:rsidRPr="009C1D6F">
        <w:rPr>
          <w:rFonts w:cs="Times New Roman"/>
        </w:rPr>
        <w:t>/</w:t>
      </w:r>
      <w:proofErr w:type="spellStart"/>
      <w:r w:rsidRPr="009C1D6F">
        <w:rPr>
          <w:rFonts w:cs="Times New Roman"/>
        </w:rPr>
        <w:t>Meliaceae</w:t>
      </w:r>
      <w:proofErr w:type="spellEnd"/>
      <w:r w:rsidRPr="009C1D6F">
        <w:rPr>
          <w:rFonts w:cs="Times New Roman"/>
        </w:rPr>
        <w:t xml:space="preserve"> sources. Foundational work described limonoid aglycones and glycosides, antioxidant activity and their distribution in Citrus tissues (Manners, 2007; Hasegawa et al., 1986; Fong et al., 1989; </w:t>
      </w:r>
      <w:proofErr w:type="spellStart"/>
      <w:r w:rsidRPr="009C1D6F">
        <w:rPr>
          <w:rFonts w:cs="Times New Roman"/>
        </w:rPr>
        <w:t>Breksa</w:t>
      </w:r>
      <w:proofErr w:type="spellEnd"/>
      <w:r w:rsidRPr="009C1D6F">
        <w:rPr>
          <w:rFonts w:cs="Times New Roman"/>
        </w:rPr>
        <w:t xml:space="preserve"> &amp; Manners, 2006; Poulose et al., 2005; </w:t>
      </w:r>
      <w:proofErr w:type="spellStart"/>
      <w:r w:rsidRPr="009C1D6F">
        <w:rPr>
          <w:rFonts w:cs="Times New Roman"/>
        </w:rPr>
        <w:t>Jayaprakasha</w:t>
      </w:r>
      <w:proofErr w:type="spellEnd"/>
      <w:r w:rsidRPr="009C1D6F">
        <w:rPr>
          <w:rFonts w:cs="Times New Roman"/>
        </w:rPr>
        <w:t xml:space="preserve"> &amp; Singh, 2007). More recent reviews place these findings in a broader structure–activity context and emphasize the diversity of limonoid chemistry (Shi et al., 2020; Saini et al., 2021; </w:t>
      </w:r>
      <w:proofErr w:type="spellStart"/>
      <w:r w:rsidRPr="009C1D6F">
        <w:rPr>
          <w:rFonts w:cs="Times New Roman"/>
        </w:rPr>
        <w:t>Posadino</w:t>
      </w:r>
      <w:proofErr w:type="spellEnd"/>
      <w:r w:rsidRPr="009C1D6F">
        <w:rPr>
          <w:rFonts w:cs="Times New Roman"/>
        </w:rPr>
        <w:t xml:space="preserve"> et al., 2024; Zare et al., 2022; Singh et al., 2020). Earlier quantitative work on limonin and </w:t>
      </w:r>
      <w:proofErr w:type="spellStart"/>
      <w:r w:rsidRPr="009C1D6F">
        <w:rPr>
          <w:rFonts w:cs="Times New Roman"/>
        </w:rPr>
        <w:t>nomilin</w:t>
      </w:r>
      <w:proofErr w:type="spellEnd"/>
      <w:r w:rsidRPr="009C1D6F">
        <w:rPr>
          <w:rFonts w:cs="Times New Roman"/>
        </w:rPr>
        <w:t xml:space="preserve"> content also provides useful compositional context for Citrus materials (Sun et al., 2007), while more recent synthesis of Citrus </w:t>
      </w:r>
      <w:proofErr w:type="spellStart"/>
      <w:r w:rsidRPr="009C1D6F">
        <w:rPr>
          <w:rFonts w:cs="Times New Roman"/>
        </w:rPr>
        <w:t>bioactives</w:t>
      </w:r>
      <w:proofErr w:type="spellEnd"/>
      <w:r w:rsidRPr="009C1D6F">
        <w:rPr>
          <w:rFonts w:cs="Times New Roman"/>
        </w:rPr>
        <w:t xml:space="preserve"> supports the broader therapeutic context in which limonoids are being investigated (Chatterjee et al., 2023).</w:t>
      </w:r>
    </w:p>
    <w:p w14:paraId="6A6E4668" w14:textId="77777777" w:rsidR="00777531" w:rsidRPr="009C1D6F" w:rsidRDefault="00000000" w:rsidP="002144B8">
      <w:pPr>
        <w:spacing w:after="60"/>
        <w:jc w:val="both"/>
        <w:rPr>
          <w:rFonts w:cs="Times New Roman"/>
        </w:rPr>
      </w:pPr>
      <w:r w:rsidRPr="009C1D6F">
        <w:rPr>
          <w:rFonts w:cs="Times New Roman"/>
        </w:rPr>
        <w:t>Extraction research supports a process-development approach rather than a single preferred technique. Conventional solvent extraction remains useful for controlled laboratory comparisons, whereas intensified and greener approaches can reduce processing time or solvent demand when appropriately optimized (</w:t>
      </w:r>
      <w:proofErr w:type="spellStart"/>
      <w:r w:rsidRPr="009C1D6F">
        <w:rPr>
          <w:rFonts w:cs="Times New Roman"/>
        </w:rPr>
        <w:t>Chemat</w:t>
      </w:r>
      <w:proofErr w:type="spellEnd"/>
      <w:r w:rsidRPr="009C1D6F">
        <w:rPr>
          <w:rFonts w:cs="Times New Roman"/>
        </w:rPr>
        <w:t xml:space="preserve"> et al., 2020; </w:t>
      </w:r>
      <w:proofErr w:type="spellStart"/>
      <w:r w:rsidRPr="009C1D6F">
        <w:rPr>
          <w:rFonts w:cs="Times New Roman"/>
        </w:rPr>
        <w:t>Chemat</w:t>
      </w:r>
      <w:proofErr w:type="spellEnd"/>
      <w:r w:rsidRPr="009C1D6F">
        <w:rPr>
          <w:rFonts w:cs="Times New Roman"/>
        </w:rPr>
        <w:t xml:space="preserve"> et al., 2017; Azmir et al., 2013; Herrero et al., 2006; Plaza &amp; Turner, 2015; Saini et al., 2018; Kumar et al., 2017; Putnik et al., 2018). Citrus-specific work also supports </w:t>
      </w:r>
      <w:proofErr w:type="spellStart"/>
      <w:r w:rsidRPr="009C1D6F">
        <w:rPr>
          <w:rFonts w:cs="Times New Roman"/>
        </w:rPr>
        <w:t>valorization</w:t>
      </w:r>
      <w:proofErr w:type="spellEnd"/>
      <w:r w:rsidRPr="009C1D6F">
        <w:rPr>
          <w:rFonts w:cs="Times New Roman"/>
        </w:rPr>
        <w:t xml:space="preserve"> of seeds and processing residues as practical sources of bioactive material (</w:t>
      </w:r>
      <w:proofErr w:type="spellStart"/>
      <w:r w:rsidRPr="009C1D6F">
        <w:rPr>
          <w:rFonts w:cs="Times New Roman"/>
        </w:rPr>
        <w:t>Boussetta</w:t>
      </w:r>
      <w:proofErr w:type="spellEnd"/>
      <w:r w:rsidRPr="009C1D6F">
        <w:rPr>
          <w:rFonts w:cs="Times New Roman"/>
        </w:rPr>
        <w:t xml:space="preserve"> et al., 2011; </w:t>
      </w:r>
      <w:proofErr w:type="spellStart"/>
      <w:r w:rsidRPr="009C1D6F">
        <w:rPr>
          <w:rFonts w:cs="Times New Roman"/>
        </w:rPr>
        <w:t>Lv</w:t>
      </w:r>
      <w:proofErr w:type="spellEnd"/>
      <w:r w:rsidRPr="009C1D6F">
        <w:rPr>
          <w:rFonts w:cs="Times New Roman"/>
        </w:rPr>
        <w:t xml:space="preserve"> et al., 2015).</w:t>
      </w:r>
    </w:p>
    <w:p w14:paraId="238FF599" w14:textId="77777777" w:rsidR="00777531" w:rsidRPr="009C1D6F" w:rsidRDefault="00000000" w:rsidP="002144B8">
      <w:pPr>
        <w:spacing w:after="60"/>
        <w:jc w:val="both"/>
        <w:rPr>
          <w:rFonts w:cs="Times New Roman"/>
        </w:rPr>
      </w:pPr>
      <w:r w:rsidRPr="009C1D6F">
        <w:rPr>
          <w:rFonts w:cs="Times New Roman"/>
        </w:rPr>
        <w:lastRenderedPageBreak/>
        <w:t xml:space="preserve">The wider Citrus by-product literature demonstrates that plant residues can provide valuable bioactive fractions, although extraction conditions strongly influence recovery and composition. This includes research on Citrus oils and by-products and on the biological activities of plant-derived volatile constituents (Tripathi et al., 2000; Prakash et al., 2015; </w:t>
      </w:r>
      <w:proofErr w:type="spellStart"/>
      <w:r w:rsidRPr="009C1D6F">
        <w:rPr>
          <w:rFonts w:cs="Times New Roman"/>
        </w:rPr>
        <w:t>Tundis</w:t>
      </w:r>
      <w:proofErr w:type="spellEnd"/>
      <w:r w:rsidRPr="009C1D6F">
        <w:rPr>
          <w:rFonts w:cs="Times New Roman"/>
        </w:rPr>
        <w:t xml:space="preserve"> et al., 2014; </w:t>
      </w:r>
      <w:proofErr w:type="spellStart"/>
      <w:r w:rsidRPr="009C1D6F">
        <w:rPr>
          <w:rFonts w:cs="Times New Roman"/>
        </w:rPr>
        <w:t>Tzortzakis</w:t>
      </w:r>
      <w:proofErr w:type="spellEnd"/>
      <w:r w:rsidRPr="009C1D6F">
        <w:rPr>
          <w:rFonts w:cs="Times New Roman"/>
        </w:rPr>
        <w:t xml:space="preserve"> &amp; </w:t>
      </w:r>
      <w:proofErr w:type="spellStart"/>
      <w:r w:rsidRPr="009C1D6F">
        <w:rPr>
          <w:rFonts w:cs="Times New Roman"/>
        </w:rPr>
        <w:t>Economakis</w:t>
      </w:r>
      <w:proofErr w:type="spellEnd"/>
      <w:r w:rsidRPr="009C1D6F">
        <w:rPr>
          <w:rFonts w:cs="Times New Roman"/>
        </w:rPr>
        <w:t>, 2007; Chouhan et al., 2017; Tisserand &amp; Young, 2014). These studies are used here as supporting evidence rather than as direct proof of limonoid-specific activity.</w:t>
      </w:r>
    </w:p>
    <w:p w14:paraId="64CDC50C" w14:textId="77777777" w:rsidR="00777531" w:rsidRPr="009C1D6F" w:rsidRDefault="00000000" w:rsidP="002144B8">
      <w:pPr>
        <w:spacing w:after="60"/>
        <w:jc w:val="both"/>
        <w:rPr>
          <w:rFonts w:cs="Times New Roman"/>
        </w:rPr>
      </w:pPr>
      <w:r w:rsidRPr="009C1D6F">
        <w:rPr>
          <w:rFonts w:cs="Times New Roman"/>
        </w:rPr>
        <w:t>The antimicrobial-resistance literature provides the public-health context for the study. Recent global analyses show that resistant bacterial infections contribute substantially to mortality and that antimicrobial use, environmental reservoirs and priority pathogens are interconnected problems (Aslam et al., 2018; Frieri et al., 2017; McEwen &amp; Collignon, 2018; Klein et al., 2018; Murray et al., 2022; Larsson &amp; Flach, 2022; Sati et al., 2025; World Health Organization, 2024; Charani et al., 2022). Earlier work on access to effective antimicrobials also highlights the importance of maintaining a viable therapeutic pipeline (Laxminarayan et al., 2016; Murray, 2020).</w:t>
      </w:r>
    </w:p>
    <w:p w14:paraId="450D4EBA" w14:textId="77777777" w:rsidR="00777531" w:rsidRPr="009C1D6F" w:rsidRDefault="00000000" w:rsidP="002144B8">
      <w:pPr>
        <w:spacing w:after="60"/>
        <w:jc w:val="both"/>
        <w:rPr>
          <w:rFonts w:cs="Times New Roman"/>
        </w:rPr>
      </w:pPr>
      <w:r w:rsidRPr="009C1D6F">
        <w:rPr>
          <w:rFonts w:cs="Times New Roman"/>
        </w:rPr>
        <w:t xml:space="preserve">Evidence on plant-derived antimicrobial compounds supports continued exploration of natural products while cautioning against equating in-vitro activity with clinical efficacy. Mechanistic work on flavonoids, polyphenols and anti-staphylococcal natural products provides useful background for interpreting plant-derived antimicrobial effects (Cushnie &amp; Lamb, 2011; </w:t>
      </w:r>
      <w:proofErr w:type="spellStart"/>
      <w:r w:rsidRPr="009C1D6F">
        <w:rPr>
          <w:rFonts w:cs="Times New Roman"/>
        </w:rPr>
        <w:t>Daglia</w:t>
      </w:r>
      <w:proofErr w:type="spellEnd"/>
      <w:r w:rsidRPr="009C1D6F">
        <w:rPr>
          <w:rFonts w:cs="Times New Roman"/>
        </w:rPr>
        <w:t>, 2012; Gibbons, 2012; Cowan, 1999). For the present thesis, these studies reinforce the need to use standardized microbiological methods and to distinguish demonstrated effects from proposed mechanisms.</w:t>
      </w:r>
    </w:p>
    <w:p w14:paraId="2A920898" w14:textId="77777777" w:rsidR="00777531" w:rsidRPr="009C1D6F" w:rsidRDefault="00000000" w:rsidP="002144B8">
      <w:pPr>
        <w:spacing w:after="60"/>
        <w:jc w:val="both"/>
        <w:rPr>
          <w:rFonts w:cs="Times New Roman"/>
        </w:rPr>
      </w:pPr>
      <w:r w:rsidRPr="009C1D6F">
        <w:rPr>
          <w:rFonts w:cs="Times New Roman"/>
        </w:rPr>
        <w:t xml:space="preserve">Topical delivery literature adds a second layer of development complexity. Skin-barrier properties, semisolid microstructure, rheology, release, permeation and physical stability all influence product performance (Zhao et al., 2024; Mohammed et al., 2022; Gorzelanny et al., 2020; Herbig et al., 2023; Lunter &amp; Daniels, 2020; </w:t>
      </w:r>
      <w:proofErr w:type="spellStart"/>
      <w:r w:rsidRPr="009C1D6F">
        <w:rPr>
          <w:rFonts w:cs="Times New Roman"/>
        </w:rPr>
        <w:t>Badruddoza</w:t>
      </w:r>
      <w:proofErr w:type="spellEnd"/>
      <w:r w:rsidRPr="009C1D6F">
        <w:rPr>
          <w:rFonts w:cs="Times New Roman"/>
        </w:rPr>
        <w:t xml:space="preserve"> et al., 2023; Luo et al., 2022; Mahato et al., 2022). Guidance and compendial sources further support the use of structured in-vitro release and physicochemical characterization when developing topical products (Mohammed et al., 2022; Shah et al., 2017; U.S. Food and Drug Administration, 2022a, 2022b; United States Pharmacopeial Convention, 2024).</w:t>
      </w:r>
    </w:p>
    <w:p w14:paraId="6AC16636" w14:textId="77777777" w:rsidR="002144B8" w:rsidRDefault="002144B8" w:rsidP="009C1D6F">
      <w:pPr>
        <w:spacing w:after="60"/>
        <w:rPr>
          <w:rFonts w:cs="Times New Roman"/>
          <w:b/>
          <w:bCs/>
        </w:rPr>
      </w:pPr>
    </w:p>
    <w:p w14:paraId="734C5FE7" w14:textId="77777777" w:rsidR="002144B8" w:rsidRDefault="002144B8" w:rsidP="009C1D6F">
      <w:pPr>
        <w:spacing w:after="60"/>
        <w:rPr>
          <w:rFonts w:cs="Times New Roman"/>
          <w:b/>
          <w:bCs/>
        </w:rPr>
      </w:pPr>
    </w:p>
    <w:p w14:paraId="54A6CE22" w14:textId="77777777" w:rsidR="002144B8" w:rsidRDefault="002144B8" w:rsidP="009C1D6F">
      <w:pPr>
        <w:spacing w:after="60"/>
        <w:rPr>
          <w:rFonts w:cs="Times New Roman"/>
          <w:b/>
          <w:bCs/>
        </w:rPr>
      </w:pPr>
    </w:p>
    <w:p w14:paraId="68D23A23" w14:textId="77777777" w:rsidR="002144B8" w:rsidRDefault="002144B8" w:rsidP="009C1D6F">
      <w:pPr>
        <w:spacing w:after="60"/>
        <w:rPr>
          <w:rFonts w:cs="Times New Roman"/>
          <w:b/>
          <w:bCs/>
        </w:rPr>
      </w:pPr>
    </w:p>
    <w:p w14:paraId="10B72614" w14:textId="1E3EC32C" w:rsidR="002144B8" w:rsidRDefault="002144B8" w:rsidP="009C1D6F">
      <w:pPr>
        <w:spacing w:after="60"/>
        <w:rPr>
          <w:rFonts w:cs="Times New Roman"/>
          <w:b/>
          <w:bCs/>
        </w:rPr>
      </w:pPr>
      <w:r>
        <w:rPr>
          <w:rFonts w:cs="Times New Roman"/>
          <w:b/>
          <w:bCs/>
        </w:rPr>
        <w:lastRenderedPageBreak/>
        <w:t>REFERENCES</w:t>
      </w:r>
    </w:p>
    <w:p w14:paraId="3F606C96" w14:textId="0683FE15" w:rsidR="00D13AD9" w:rsidRPr="009C1D6F" w:rsidRDefault="00D13AD9" w:rsidP="009C1D6F">
      <w:pPr>
        <w:spacing w:after="60"/>
        <w:rPr>
          <w:rFonts w:cs="Times New Roman"/>
          <w:b/>
          <w:bCs/>
        </w:rPr>
      </w:pPr>
      <w:r w:rsidRPr="009C1D6F">
        <w:rPr>
          <w:rFonts w:cs="Times New Roman"/>
          <w:b/>
          <w:bCs/>
        </w:rPr>
        <w:t>A. Natural products, drug discovery and phytochemical research</w:t>
      </w:r>
    </w:p>
    <w:p w14:paraId="71328743"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Atanasov, A. G., Zotchev, S. B., </w:t>
      </w:r>
      <w:proofErr w:type="spellStart"/>
      <w:r w:rsidRPr="009C1D6F">
        <w:rPr>
          <w:rFonts w:cs="Times New Roman"/>
        </w:rPr>
        <w:t>Dirsch</w:t>
      </w:r>
      <w:proofErr w:type="spellEnd"/>
      <w:r w:rsidRPr="009C1D6F">
        <w:rPr>
          <w:rFonts w:cs="Times New Roman"/>
        </w:rPr>
        <w:t xml:space="preserve">, V. M., &amp; </w:t>
      </w:r>
      <w:proofErr w:type="spellStart"/>
      <w:r w:rsidRPr="009C1D6F">
        <w:rPr>
          <w:rFonts w:cs="Times New Roman"/>
        </w:rPr>
        <w:t>Supuran</w:t>
      </w:r>
      <w:proofErr w:type="spellEnd"/>
      <w:r w:rsidRPr="009C1D6F">
        <w:rPr>
          <w:rFonts w:cs="Times New Roman"/>
        </w:rPr>
        <w:t xml:space="preserve">, C. T. (2021). Natural products in drug discovery: Advances and opportunities. </w:t>
      </w:r>
      <w:r w:rsidRPr="009C1D6F">
        <w:rPr>
          <w:rFonts w:cs="Times New Roman"/>
          <w:i/>
          <w:iCs/>
        </w:rPr>
        <w:t>Nature Reviews Drug Discovery, 20</w:t>
      </w:r>
      <w:r w:rsidRPr="009C1D6F">
        <w:rPr>
          <w:rFonts w:cs="Times New Roman"/>
        </w:rPr>
        <w:t xml:space="preserve">, 200–216. </w:t>
      </w:r>
      <w:hyperlink r:id="rId26" w:tgtFrame="_new" w:history="1">
        <w:r w:rsidRPr="009C1D6F">
          <w:rPr>
            <w:rStyle w:val="Hyperlink"/>
            <w:rFonts w:cs="Times New Roman"/>
            <w:color w:val="auto"/>
          </w:rPr>
          <w:t>https://doi.org/10.1038/s41573-020-00114-z</w:t>
        </w:r>
      </w:hyperlink>
      <w:r w:rsidRPr="009C1D6F">
        <w:rPr>
          <w:rFonts w:cs="Times New Roman"/>
        </w:rPr>
        <w:t xml:space="preserve"> </w:t>
      </w:r>
    </w:p>
    <w:p w14:paraId="3A7C0E33"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Newman, D. J., &amp; Cragg, G. M. (2020). Natural products as sources of new drugs over the nearly four decades from 01/1981 to 09/2019. </w:t>
      </w:r>
      <w:r w:rsidRPr="009C1D6F">
        <w:rPr>
          <w:rFonts w:cs="Times New Roman"/>
          <w:i/>
          <w:iCs/>
        </w:rPr>
        <w:t>Journal of Natural Products, 83</w:t>
      </w:r>
      <w:r w:rsidRPr="009C1D6F">
        <w:rPr>
          <w:rFonts w:cs="Times New Roman"/>
        </w:rPr>
        <w:t xml:space="preserve">(3), 770–803. </w:t>
      </w:r>
      <w:hyperlink r:id="rId27" w:tgtFrame="_new" w:history="1">
        <w:r w:rsidRPr="009C1D6F">
          <w:rPr>
            <w:rStyle w:val="Hyperlink"/>
            <w:rFonts w:cs="Times New Roman"/>
            <w:color w:val="auto"/>
          </w:rPr>
          <w:t>https://doi.org/10.1021/acs.jnatprod.9b01285</w:t>
        </w:r>
      </w:hyperlink>
      <w:r w:rsidRPr="009C1D6F">
        <w:rPr>
          <w:rFonts w:cs="Times New Roman"/>
        </w:rPr>
        <w:t xml:space="preserve"> </w:t>
      </w:r>
    </w:p>
    <w:p w14:paraId="443993EB"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Quave, C. L., &amp; Horswill, A. R. (2021). Flipping the antibiotic paradigm: From killing pathogens to preventing infection. </w:t>
      </w:r>
      <w:r w:rsidRPr="009C1D6F">
        <w:rPr>
          <w:rFonts w:cs="Times New Roman"/>
          <w:i/>
          <w:iCs/>
        </w:rPr>
        <w:t>Nature Reviews Microbiology, 19</w:t>
      </w:r>
      <w:r w:rsidRPr="009C1D6F">
        <w:rPr>
          <w:rFonts w:cs="Times New Roman"/>
        </w:rPr>
        <w:t xml:space="preserve">, 19–29. </w:t>
      </w:r>
    </w:p>
    <w:p w14:paraId="6FEC6C98"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Quave, C. L., &amp; Pieroni, A. (2015). A reservoir of ethnobotanical knowledge in the Eastern Mediterranean region. </w:t>
      </w:r>
      <w:r w:rsidRPr="009C1D6F">
        <w:rPr>
          <w:rFonts w:cs="Times New Roman"/>
          <w:i/>
          <w:iCs/>
        </w:rPr>
        <w:t>Journal of Ethnopharmacology, 167</w:t>
      </w:r>
      <w:r w:rsidRPr="009C1D6F">
        <w:rPr>
          <w:rFonts w:cs="Times New Roman"/>
        </w:rPr>
        <w:t xml:space="preserve">, 108–118. </w:t>
      </w:r>
    </w:p>
    <w:p w14:paraId="5C0EF555"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Quave, C. L., &amp; Porras, G. (2021). Ethnobotany and the role of plant natural products in antibiotic drug discovery. </w:t>
      </w:r>
      <w:r w:rsidRPr="009C1D6F">
        <w:rPr>
          <w:rFonts w:cs="Times New Roman"/>
          <w:i/>
          <w:iCs/>
        </w:rPr>
        <w:t>Chemical Reviews, 121</w:t>
      </w:r>
      <w:r w:rsidRPr="009C1D6F">
        <w:rPr>
          <w:rFonts w:cs="Times New Roman"/>
        </w:rPr>
        <w:t xml:space="preserve">(6), 3495–3560. https://doi.org/10.1021/acs.chemrev.0c00922 </w:t>
      </w:r>
    </w:p>
    <w:p w14:paraId="44E6B04B"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Woo, S., Marquez, L., Crandall, W. J., Risener, C. J., &amp; Quave, C. L. (2023). Recent advances in the discovery of plant-derived antimicrobial natural products to combat antimicrobial resistant pathogens: Insights from 2018–2022. </w:t>
      </w:r>
      <w:r w:rsidRPr="009C1D6F">
        <w:rPr>
          <w:rFonts w:cs="Times New Roman"/>
          <w:i/>
          <w:iCs/>
        </w:rPr>
        <w:t>Natural Product Reports, 40</w:t>
      </w:r>
      <w:r w:rsidRPr="009C1D6F">
        <w:rPr>
          <w:rFonts w:cs="Times New Roman"/>
        </w:rPr>
        <w:t xml:space="preserve">(7), 1271–1290. </w:t>
      </w:r>
      <w:hyperlink r:id="rId28" w:tgtFrame="_new" w:history="1">
        <w:r w:rsidRPr="009C1D6F">
          <w:rPr>
            <w:rStyle w:val="Hyperlink"/>
            <w:rFonts w:cs="Times New Roman"/>
            <w:color w:val="auto"/>
          </w:rPr>
          <w:t>https://doi.org/10.1039/D2NP00090C</w:t>
        </w:r>
      </w:hyperlink>
      <w:r w:rsidRPr="009C1D6F">
        <w:rPr>
          <w:rFonts w:cs="Times New Roman"/>
        </w:rPr>
        <w:t xml:space="preserve"> </w:t>
      </w:r>
    </w:p>
    <w:p w14:paraId="61061518"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Harvey, A. L., Edrada-Ebel, R., &amp; Quinn, R. J. (2015). The re-emergence of natural products for drug discovery in the genomics era. </w:t>
      </w:r>
      <w:r w:rsidRPr="009C1D6F">
        <w:rPr>
          <w:rFonts w:cs="Times New Roman"/>
          <w:i/>
          <w:iCs/>
        </w:rPr>
        <w:t>Nature Reviews Drug Discovery, 14</w:t>
      </w:r>
      <w:r w:rsidRPr="009C1D6F">
        <w:rPr>
          <w:rFonts w:cs="Times New Roman"/>
        </w:rPr>
        <w:t xml:space="preserve">, 111–129. </w:t>
      </w:r>
    </w:p>
    <w:p w14:paraId="4164307B" w14:textId="77777777" w:rsidR="00D13AD9" w:rsidRPr="009C1D6F" w:rsidRDefault="00D13AD9" w:rsidP="009C1D6F">
      <w:pPr>
        <w:numPr>
          <w:ilvl w:val="0"/>
          <w:numId w:val="1"/>
        </w:numPr>
        <w:spacing w:after="60"/>
        <w:ind w:left="360"/>
        <w:jc w:val="both"/>
        <w:rPr>
          <w:rFonts w:cs="Times New Roman"/>
        </w:rPr>
      </w:pPr>
      <w:r w:rsidRPr="009C1D6F">
        <w:rPr>
          <w:rFonts w:cs="Times New Roman"/>
        </w:rPr>
        <w:t xml:space="preserve">Atanasov, A. G., </w:t>
      </w:r>
      <w:proofErr w:type="spellStart"/>
      <w:r w:rsidRPr="009C1D6F">
        <w:rPr>
          <w:rFonts w:cs="Times New Roman"/>
        </w:rPr>
        <w:t>Waltenberger</w:t>
      </w:r>
      <w:proofErr w:type="spellEnd"/>
      <w:r w:rsidRPr="009C1D6F">
        <w:rPr>
          <w:rFonts w:cs="Times New Roman"/>
        </w:rPr>
        <w:t xml:space="preserve">, B., </w:t>
      </w:r>
      <w:proofErr w:type="spellStart"/>
      <w:r w:rsidRPr="009C1D6F">
        <w:rPr>
          <w:rFonts w:cs="Times New Roman"/>
        </w:rPr>
        <w:t>Pferschy-Wenzig</w:t>
      </w:r>
      <w:proofErr w:type="spellEnd"/>
      <w:r w:rsidRPr="009C1D6F">
        <w:rPr>
          <w:rFonts w:cs="Times New Roman"/>
        </w:rPr>
        <w:t xml:space="preserve">, E.-M., Linder, T., Wawrosch, C., Uhrin, P., </w:t>
      </w:r>
      <w:proofErr w:type="spellStart"/>
      <w:r w:rsidRPr="009C1D6F">
        <w:rPr>
          <w:rFonts w:cs="Times New Roman"/>
        </w:rPr>
        <w:t>Temml</w:t>
      </w:r>
      <w:proofErr w:type="spellEnd"/>
      <w:r w:rsidRPr="009C1D6F">
        <w:rPr>
          <w:rFonts w:cs="Times New Roman"/>
        </w:rPr>
        <w:t xml:space="preserve">, V., Wang, L., Schwaiger, S., Heiss, E. H., Rollinger, J. M., Schuster, D., </w:t>
      </w:r>
      <w:proofErr w:type="spellStart"/>
      <w:r w:rsidRPr="009C1D6F">
        <w:rPr>
          <w:rFonts w:cs="Times New Roman"/>
        </w:rPr>
        <w:t>Breuss</w:t>
      </w:r>
      <w:proofErr w:type="spellEnd"/>
      <w:r w:rsidRPr="009C1D6F">
        <w:rPr>
          <w:rFonts w:cs="Times New Roman"/>
        </w:rPr>
        <w:t xml:space="preserve">, J. M., Bochkov, V., Mihovilovic, M. D., Kopp, B., Bauer, R., </w:t>
      </w:r>
      <w:proofErr w:type="spellStart"/>
      <w:r w:rsidRPr="009C1D6F">
        <w:rPr>
          <w:rFonts w:cs="Times New Roman"/>
        </w:rPr>
        <w:t>Dirsch</w:t>
      </w:r>
      <w:proofErr w:type="spellEnd"/>
      <w:r w:rsidRPr="009C1D6F">
        <w:rPr>
          <w:rFonts w:cs="Times New Roman"/>
        </w:rPr>
        <w:t xml:space="preserve">, V. M., &amp; </w:t>
      </w:r>
      <w:proofErr w:type="spellStart"/>
      <w:r w:rsidRPr="009C1D6F">
        <w:rPr>
          <w:rFonts w:cs="Times New Roman"/>
        </w:rPr>
        <w:t>Stuppner</w:t>
      </w:r>
      <w:proofErr w:type="spellEnd"/>
      <w:r w:rsidRPr="009C1D6F">
        <w:rPr>
          <w:rFonts w:cs="Times New Roman"/>
        </w:rPr>
        <w:t xml:space="preserve">, H. (2015). Discovery and resupply of pharmacologically active plant-derived natural products: A review. </w:t>
      </w:r>
      <w:r w:rsidRPr="009C1D6F">
        <w:rPr>
          <w:rFonts w:cs="Times New Roman"/>
          <w:i/>
          <w:iCs/>
        </w:rPr>
        <w:t>Biotechnology Advances, 33</w:t>
      </w:r>
      <w:r w:rsidRPr="009C1D6F">
        <w:rPr>
          <w:rFonts w:cs="Times New Roman"/>
        </w:rPr>
        <w:t xml:space="preserve">(8), 1582–1614. </w:t>
      </w:r>
    </w:p>
    <w:p w14:paraId="3BA4B4B4" w14:textId="77777777" w:rsidR="00D13AD9" w:rsidRPr="009C1D6F" w:rsidRDefault="00D13AD9" w:rsidP="009C1D6F">
      <w:pPr>
        <w:spacing w:after="60"/>
        <w:rPr>
          <w:rFonts w:cs="Times New Roman"/>
          <w:b/>
          <w:bCs/>
        </w:rPr>
      </w:pPr>
      <w:r w:rsidRPr="009C1D6F">
        <w:rPr>
          <w:rFonts w:cs="Times New Roman"/>
          <w:b/>
          <w:bCs/>
        </w:rPr>
        <w:t>B. Citrus phytochemistry and bioactive compounds</w:t>
      </w:r>
    </w:p>
    <w:p w14:paraId="38B524F3" w14:textId="77777777" w:rsidR="00D13AD9" w:rsidRPr="009C1D6F" w:rsidRDefault="00D13AD9" w:rsidP="009C1D6F">
      <w:pPr>
        <w:numPr>
          <w:ilvl w:val="0"/>
          <w:numId w:val="2"/>
        </w:numPr>
        <w:spacing w:after="60"/>
        <w:ind w:left="360"/>
        <w:jc w:val="both"/>
        <w:rPr>
          <w:rFonts w:cs="Times New Roman"/>
        </w:rPr>
      </w:pPr>
      <w:proofErr w:type="spellStart"/>
      <w:r w:rsidRPr="009C1D6F">
        <w:rPr>
          <w:rFonts w:cs="Times New Roman"/>
        </w:rPr>
        <w:t>Zibaee</w:t>
      </w:r>
      <w:proofErr w:type="spellEnd"/>
      <w:r w:rsidRPr="009C1D6F">
        <w:rPr>
          <w:rFonts w:cs="Times New Roman"/>
        </w:rPr>
        <w:t xml:space="preserve">, E., </w:t>
      </w:r>
      <w:proofErr w:type="spellStart"/>
      <w:r w:rsidRPr="009C1D6F">
        <w:rPr>
          <w:rFonts w:cs="Times New Roman"/>
        </w:rPr>
        <w:t>Kamalian</w:t>
      </w:r>
      <w:proofErr w:type="spellEnd"/>
      <w:r w:rsidRPr="009C1D6F">
        <w:rPr>
          <w:rFonts w:cs="Times New Roman"/>
        </w:rPr>
        <w:t xml:space="preserve">, S., </w:t>
      </w:r>
      <w:proofErr w:type="spellStart"/>
      <w:r w:rsidRPr="009C1D6F">
        <w:rPr>
          <w:rFonts w:cs="Times New Roman"/>
        </w:rPr>
        <w:t>Tajvar</w:t>
      </w:r>
      <w:proofErr w:type="spellEnd"/>
      <w:r w:rsidRPr="009C1D6F">
        <w:rPr>
          <w:rFonts w:cs="Times New Roman"/>
        </w:rPr>
        <w:t xml:space="preserve">, M., Amiri, M. S., Ramezani, M., Moghadam, A. T., Emami, S. A., &amp; </w:t>
      </w:r>
      <w:proofErr w:type="spellStart"/>
      <w:r w:rsidRPr="009C1D6F">
        <w:rPr>
          <w:rFonts w:cs="Times New Roman"/>
        </w:rPr>
        <w:t>Sahebkar</w:t>
      </w:r>
      <w:proofErr w:type="spellEnd"/>
      <w:r w:rsidRPr="009C1D6F">
        <w:rPr>
          <w:rFonts w:cs="Times New Roman"/>
        </w:rPr>
        <w:t xml:space="preserve">, A. (2020). Citrus species: A review of traditional uses, phytochemistry and pharmacology. </w:t>
      </w:r>
      <w:r w:rsidRPr="009C1D6F">
        <w:rPr>
          <w:rFonts w:cs="Times New Roman"/>
          <w:i/>
          <w:iCs/>
        </w:rPr>
        <w:t>Current Topics in Medicinal Chemistry, 20</w:t>
      </w:r>
      <w:r w:rsidRPr="009C1D6F">
        <w:rPr>
          <w:rFonts w:cs="Times New Roman"/>
        </w:rPr>
        <w:t xml:space="preserve">(1), 44–97. https://doi.org/10.2174/1568026620666191127115601 </w:t>
      </w:r>
    </w:p>
    <w:p w14:paraId="185743AA"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Saini, R. K., Ranjit, A., Sharma, K., Prasad, P., Shang, X., Gowda, K. G. M., &amp; Keum, Y.-S. (2022). Bioactive compounds of Citrus fruits: A review of composition and health benefits </w:t>
      </w:r>
      <w:r w:rsidRPr="009C1D6F">
        <w:rPr>
          <w:rFonts w:cs="Times New Roman"/>
        </w:rPr>
        <w:lastRenderedPageBreak/>
        <w:t xml:space="preserve">of carotenoids, flavonoids, limonoids, and terpenes. </w:t>
      </w:r>
      <w:r w:rsidRPr="009C1D6F">
        <w:rPr>
          <w:rFonts w:cs="Times New Roman"/>
          <w:i/>
          <w:iCs/>
        </w:rPr>
        <w:t>Antioxidants, 11</w:t>
      </w:r>
      <w:r w:rsidRPr="009C1D6F">
        <w:rPr>
          <w:rFonts w:cs="Times New Roman"/>
        </w:rPr>
        <w:t xml:space="preserve">(2), 239. </w:t>
      </w:r>
      <w:hyperlink r:id="rId29" w:tgtFrame="_new" w:history="1">
        <w:r w:rsidRPr="009C1D6F">
          <w:rPr>
            <w:rStyle w:val="Hyperlink"/>
            <w:rFonts w:cs="Times New Roman"/>
            <w:color w:val="auto"/>
          </w:rPr>
          <w:t>https://doi.org/10.3390/antiox11020239</w:t>
        </w:r>
      </w:hyperlink>
      <w:r w:rsidRPr="009C1D6F">
        <w:rPr>
          <w:rFonts w:cs="Times New Roman"/>
        </w:rPr>
        <w:t xml:space="preserve"> </w:t>
      </w:r>
    </w:p>
    <w:p w14:paraId="66CB8BE0"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Zahr, S., Zahr, R., El Hajj, R., &amp; Khalil, M. (2023). Phytochemistry and biological activities of </w:t>
      </w:r>
      <w:r w:rsidRPr="009C1D6F">
        <w:rPr>
          <w:rFonts w:cs="Times New Roman"/>
          <w:i/>
          <w:iCs/>
        </w:rPr>
        <w:t>Citrus sinensis</w:t>
      </w:r>
      <w:r w:rsidRPr="009C1D6F">
        <w:rPr>
          <w:rFonts w:cs="Times New Roman"/>
        </w:rPr>
        <w:t xml:space="preserve"> and </w:t>
      </w:r>
      <w:r w:rsidRPr="009C1D6F">
        <w:rPr>
          <w:rFonts w:cs="Times New Roman"/>
          <w:i/>
          <w:iCs/>
        </w:rPr>
        <w:t>Citrus limon</w:t>
      </w:r>
      <w:r w:rsidRPr="009C1D6F">
        <w:rPr>
          <w:rFonts w:cs="Times New Roman"/>
        </w:rPr>
        <w:t xml:space="preserve">: An update. </w:t>
      </w:r>
      <w:r w:rsidRPr="009C1D6F">
        <w:rPr>
          <w:rFonts w:cs="Times New Roman"/>
          <w:i/>
          <w:iCs/>
        </w:rPr>
        <w:t>Journal of Herbal Medicine, 41</w:t>
      </w:r>
      <w:r w:rsidRPr="009C1D6F">
        <w:rPr>
          <w:rFonts w:cs="Times New Roman"/>
        </w:rPr>
        <w:t xml:space="preserve">, 100737. </w:t>
      </w:r>
    </w:p>
    <w:p w14:paraId="29C1F647" w14:textId="77777777" w:rsidR="00D13AD9" w:rsidRPr="009C1D6F" w:rsidRDefault="00D13AD9" w:rsidP="009C1D6F">
      <w:pPr>
        <w:numPr>
          <w:ilvl w:val="0"/>
          <w:numId w:val="2"/>
        </w:numPr>
        <w:spacing w:after="60"/>
        <w:ind w:left="360"/>
        <w:jc w:val="both"/>
        <w:rPr>
          <w:rFonts w:cs="Times New Roman"/>
        </w:rPr>
      </w:pPr>
      <w:proofErr w:type="spellStart"/>
      <w:r w:rsidRPr="009C1D6F">
        <w:rPr>
          <w:rFonts w:cs="Times New Roman"/>
        </w:rPr>
        <w:t>Chhikara</w:t>
      </w:r>
      <w:proofErr w:type="spellEnd"/>
      <w:r w:rsidRPr="009C1D6F">
        <w:rPr>
          <w:rFonts w:cs="Times New Roman"/>
        </w:rPr>
        <w:t xml:space="preserve">, N., Kour, H., </w:t>
      </w:r>
      <w:proofErr w:type="spellStart"/>
      <w:r w:rsidRPr="009C1D6F">
        <w:rPr>
          <w:rFonts w:cs="Times New Roman"/>
        </w:rPr>
        <w:t>Jaglan</w:t>
      </w:r>
      <w:proofErr w:type="spellEnd"/>
      <w:r w:rsidRPr="009C1D6F">
        <w:rPr>
          <w:rFonts w:cs="Times New Roman"/>
        </w:rPr>
        <w:t xml:space="preserve">, S., Gupta, P., Gat, Y., &amp; </w:t>
      </w:r>
      <w:proofErr w:type="spellStart"/>
      <w:r w:rsidRPr="009C1D6F">
        <w:rPr>
          <w:rFonts w:cs="Times New Roman"/>
        </w:rPr>
        <w:t>Panghal</w:t>
      </w:r>
      <w:proofErr w:type="spellEnd"/>
      <w:r w:rsidRPr="009C1D6F">
        <w:rPr>
          <w:rFonts w:cs="Times New Roman"/>
        </w:rPr>
        <w:t xml:space="preserve">, A. (2018). Citrus medica: Nutritional, phytochemical composition and health benefits—A review. </w:t>
      </w:r>
      <w:r w:rsidRPr="009C1D6F">
        <w:rPr>
          <w:rFonts w:cs="Times New Roman"/>
          <w:i/>
          <w:iCs/>
        </w:rPr>
        <w:t>Food &amp; Function, 9</w:t>
      </w:r>
      <w:r w:rsidRPr="009C1D6F">
        <w:rPr>
          <w:rFonts w:cs="Times New Roman"/>
        </w:rPr>
        <w:t xml:space="preserve">, 1974–1989. </w:t>
      </w:r>
    </w:p>
    <w:p w14:paraId="1111DCD6"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Gattuso, G., Barreca, D., </w:t>
      </w:r>
      <w:proofErr w:type="spellStart"/>
      <w:r w:rsidRPr="009C1D6F">
        <w:rPr>
          <w:rFonts w:cs="Times New Roman"/>
        </w:rPr>
        <w:t>Gargiulli</w:t>
      </w:r>
      <w:proofErr w:type="spellEnd"/>
      <w:r w:rsidRPr="009C1D6F">
        <w:rPr>
          <w:rFonts w:cs="Times New Roman"/>
        </w:rPr>
        <w:t xml:space="preserve">, C., Leuzzi, U., &amp; Caristi, C. (2007). Flavonoid composition of Citrus juices. </w:t>
      </w:r>
      <w:r w:rsidRPr="009C1D6F">
        <w:rPr>
          <w:rFonts w:cs="Times New Roman"/>
          <w:i/>
          <w:iCs/>
        </w:rPr>
        <w:t>Molecules, 12</w:t>
      </w:r>
      <w:r w:rsidRPr="009C1D6F">
        <w:rPr>
          <w:rFonts w:cs="Times New Roman"/>
        </w:rPr>
        <w:t xml:space="preserve">, 1641–1673. </w:t>
      </w:r>
    </w:p>
    <w:p w14:paraId="7551A574"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Barreca, D., </w:t>
      </w:r>
      <w:proofErr w:type="spellStart"/>
      <w:r w:rsidRPr="009C1D6F">
        <w:rPr>
          <w:rFonts w:cs="Times New Roman"/>
        </w:rPr>
        <w:t>Bellocco</w:t>
      </w:r>
      <w:proofErr w:type="spellEnd"/>
      <w:r w:rsidRPr="009C1D6F">
        <w:rPr>
          <w:rFonts w:cs="Times New Roman"/>
        </w:rPr>
        <w:t xml:space="preserve">, E., Leuzzi, U., &amp; Gattuso, G. (2014). First evidence of catechins in blood orange juice and their involvement in antioxidant and anticancer activity. </w:t>
      </w:r>
      <w:r w:rsidRPr="009C1D6F">
        <w:rPr>
          <w:rFonts w:cs="Times New Roman"/>
          <w:i/>
          <w:iCs/>
        </w:rPr>
        <w:t>Food Chemistry, 152</w:t>
      </w:r>
      <w:r w:rsidRPr="009C1D6F">
        <w:rPr>
          <w:rFonts w:cs="Times New Roman"/>
        </w:rPr>
        <w:t xml:space="preserve">, 477–482. </w:t>
      </w:r>
    </w:p>
    <w:p w14:paraId="58453752"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Mahato, N., Sharma, K., Koteswararao, R., Sinha, M., Baral, E. R., &amp; Cho, M. H. (2022). Citrus flavonoids: Biological activities, implementation in skin health, and topical applications: A review. </w:t>
      </w:r>
      <w:r w:rsidRPr="009C1D6F">
        <w:rPr>
          <w:rFonts w:cs="Times New Roman"/>
          <w:i/>
          <w:iCs/>
        </w:rPr>
        <w:t>ACS Food Science &amp; Technology, 2</w:t>
      </w:r>
      <w:r w:rsidRPr="009C1D6F">
        <w:rPr>
          <w:rFonts w:cs="Times New Roman"/>
        </w:rPr>
        <w:t xml:space="preserve">(9), 1417–1432. https://doi.org/10.1021/acsfoodscitech.2c00165 </w:t>
      </w:r>
    </w:p>
    <w:p w14:paraId="72681915"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Ahmed, O. M., </w:t>
      </w:r>
      <w:proofErr w:type="spellStart"/>
      <w:r w:rsidRPr="009C1D6F">
        <w:rPr>
          <w:rFonts w:cs="Times New Roman"/>
        </w:rPr>
        <w:t>AbouZid</w:t>
      </w:r>
      <w:proofErr w:type="spellEnd"/>
      <w:r w:rsidRPr="009C1D6F">
        <w:rPr>
          <w:rFonts w:cs="Times New Roman"/>
        </w:rPr>
        <w:t xml:space="preserve">, S. F., Ahmed, N. A., Zaky, M. Y., &amp; Liu, H. (2021). An up-to-date review on Citrus flavonoids: Chemistry and benefits in health and diseases. </w:t>
      </w:r>
      <w:r w:rsidRPr="009C1D6F">
        <w:rPr>
          <w:rFonts w:cs="Times New Roman"/>
          <w:i/>
          <w:iCs/>
        </w:rPr>
        <w:t>Current Pharmaceutical Design, 27</w:t>
      </w:r>
      <w:r w:rsidRPr="009C1D6F">
        <w:rPr>
          <w:rFonts w:cs="Times New Roman"/>
        </w:rPr>
        <w:t xml:space="preserve">(4), 513–530. </w:t>
      </w:r>
    </w:p>
    <w:p w14:paraId="1E9721BC"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Choi, S.-H., Ahn, J.-B., </w:t>
      </w:r>
      <w:proofErr w:type="spellStart"/>
      <w:r w:rsidRPr="009C1D6F">
        <w:rPr>
          <w:rFonts w:cs="Times New Roman"/>
        </w:rPr>
        <w:t>Kozukue</w:t>
      </w:r>
      <w:proofErr w:type="spellEnd"/>
      <w:r w:rsidRPr="009C1D6F">
        <w:rPr>
          <w:rFonts w:cs="Times New Roman"/>
        </w:rPr>
        <w:t xml:space="preserve">, N., Levin, C. E., &amp; Friedman, M. (2011). Distribution of free and bound phenolics in peel and flesh of apples and other fruits. </w:t>
      </w:r>
      <w:r w:rsidRPr="009C1D6F">
        <w:rPr>
          <w:rFonts w:cs="Times New Roman"/>
          <w:i/>
          <w:iCs/>
        </w:rPr>
        <w:t>Journal of Agricultural and Food Chemistry, 59</w:t>
      </w:r>
      <w:r w:rsidRPr="009C1D6F">
        <w:rPr>
          <w:rFonts w:cs="Times New Roman"/>
        </w:rPr>
        <w:t xml:space="preserve">, 1473–1483. </w:t>
      </w:r>
    </w:p>
    <w:p w14:paraId="26F5DA60" w14:textId="77777777" w:rsidR="00D13AD9" w:rsidRPr="009C1D6F" w:rsidRDefault="00D13AD9" w:rsidP="009C1D6F">
      <w:pPr>
        <w:numPr>
          <w:ilvl w:val="0"/>
          <w:numId w:val="2"/>
        </w:numPr>
        <w:spacing w:after="60"/>
        <w:ind w:left="360"/>
        <w:jc w:val="both"/>
        <w:rPr>
          <w:rFonts w:cs="Times New Roman"/>
        </w:rPr>
      </w:pPr>
      <w:r w:rsidRPr="009C1D6F">
        <w:rPr>
          <w:rFonts w:cs="Times New Roman"/>
        </w:rPr>
        <w:t xml:space="preserve">Tripoli, E., La Guardia, M., Giammanco, S., Di Majo, D., &amp; Giammanco, M. (2007). Citrus flavonoids: Molecular structure, biological activity and nutritional properties. </w:t>
      </w:r>
      <w:r w:rsidRPr="009C1D6F">
        <w:rPr>
          <w:rFonts w:cs="Times New Roman"/>
          <w:i/>
          <w:iCs/>
        </w:rPr>
        <w:t>Food Chemistry, 104</w:t>
      </w:r>
      <w:r w:rsidRPr="009C1D6F">
        <w:rPr>
          <w:rFonts w:cs="Times New Roman"/>
        </w:rPr>
        <w:t xml:space="preserve">, 466–479. </w:t>
      </w:r>
    </w:p>
    <w:p w14:paraId="40C76DBD" w14:textId="77777777" w:rsidR="00D13AD9" w:rsidRPr="009C1D6F" w:rsidRDefault="00D13AD9" w:rsidP="009C1D6F">
      <w:pPr>
        <w:spacing w:after="60"/>
        <w:rPr>
          <w:rFonts w:cs="Times New Roman"/>
          <w:b/>
          <w:bCs/>
        </w:rPr>
      </w:pPr>
      <w:r w:rsidRPr="009C1D6F">
        <w:rPr>
          <w:rFonts w:cs="Times New Roman"/>
          <w:b/>
          <w:bCs/>
        </w:rPr>
        <w:t>C. Citrus limonoids and their biological significance</w:t>
      </w:r>
    </w:p>
    <w:p w14:paraId="3DC9D5D6"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Manners, G. D. (2007). Citrus limonoids: Analysis, bioactivity, and biomedical prospects. </w:t>
      </w:r>
      <w:r w:rsidRPr="009C1D6F">
        <w:rPr>
          <w:rFonts w:cs="Times New Roman"/>
          <w:i/>
          <w:iCs/>
        </w:rPr>
        <w:t>Journal of Agricultural and Food Chemistry, 55</w:t>
      </w:r>
      <w:r w:rsidRPr="009C1D6F">
        <w:rPr>
          <w:rFonts w:cs="Times New Roman"/>
        </w:rPr>
        <w:t xml:space="preserve">, 8285–8294. </w:t>
      </w:r>
    </w:p>
    <w:p w14:paraId="031D34FC"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Hasegawa, S., Miyake, M., &amp; Bennett, R. D. (1986). Limonoid glucosides in Citrus. </w:t>
      </w:r>
      <w:r w:rsidRPr="009C1D6F">
        <w:rPr>
          <w:rFonts w:cs="Times New Roman"/>
          <w:i/>
          <w:iCs/>
        </w:rPr>
        <w:t>ACS Symposium Series, 305</w:t>
      </w:r>
      <w:r w:rsidRPr="009C1D6F">
        <w:rPr>
          <w:rFonts w:cs="Times New Roman"/>
        </w:rPr>
        <w:t xml:space="preserve">, 207–218. </w:t>
      </w:r>
    </w:p>
    <w:p w14:paraId="12864A8B"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Fong, C. H., Hasegawa, S., Herman, Z., &amp; Ou, P. (1989). Limonoid glucosides in commercial Citrus juices. </w:t>
      </w:r>
      <w:r w:rsidRPr="009C1D6F">
        <w:rPr>
          <w:rFonts w:cs="Times New Roman"/>
          <w:i/>
          <w:iCs/>
        </w:rPr>
        <w:t>Journal of Food Science, 54</w:t>
      </w:r>
      <w:r w:rsidRPr="009C1D6F">
        <w:rPr>
          <w:rFonts w:cs="Times New Roman"/>
        </w:rPr>
        <w:t xml:space="preserve">, 1505–1507. </w:t>
      </w:r>
    </w:p>
    <w:p w14:paraId="44E6634E" w14:textId="77777777" w:rsidR="00D13AD9" w:rsidRPr="009C1D6F" w:rsidRDefault="00D13AD9" w:rsidP="009C1D6F">
      <w:pPr>
        <w:numPr>
          <w:ilvl w:val="0"/>
          <w:numId w:val="3"/>
        </w:numPr>
        <w:spacing w:after="60"/>
        <w:ind w:left="360"/>
        <w:jc w:val="both"/>
        <w:rPr>
          <w:rFonts w:cs="Times New Roman"/>
        </w:rPr>
      </w:pPr>
      <w:proofErr w:type="spellStart"/>
      <w:r w:rsidRPr="009C1D6F">
        <w:rPr>
          <w:rFonts w:cs="Times New Roman"/>
        </w:rPr>
        <w:lastRenderedPageBreak/>
        <w:t>Breksa</w:t>
      </w:r>
      <w:proofErr w:type="spellEnd"/>
      <w:r w:rsidRPr="009C1D6F">
        <w:rPr>
          <w:rFonts w:cs="Times New Roman"/>
        </w:rPr>
        <w:t xml:space="preserve">, A. P., 3rd, &amp; Manners, G. D. (2006). Evaluation of the antioxidant capacity of limonin, </w:t>
      </w:r>
      <w:proofErr w:type="spellStart"/>
      <w:r w:rsidRPr="009C1D6F">
        <w:rPr>
          <w:rFonts w:cs="Times New Roman"/>
        </w:rPr>
        <w:t>nomilin</w:t>
      </w:r>
      <w:proofErr w:type="spellEnd"/>
      <w:r w:rsidRPr="009C1D6F">
        <w:rPr>
          <w:rFonts w:cs="Times New Roman"/>
        </w:rPr>
        <w:t xml:space="preserve">, and limonin glucoside. </w:t>
      </w:r>
      <w:r w:rsidRPr="009C1D6F">
        <w:rPr>
          <w:rFonts w:cs="Times New Roman"/>
          <w:i/>
          <w:iCs/>
        </w:rPr>
        <w:t>Journal of Agricultural and Food Chemistry, 54</w:t>
      </w:r>
      <w:r w:rsidRPr="009C1D6F">
        <w:rPr>
          <w:rFonts w:cs="Times New Roman"/>
        </w:rPr>
        <w:t xml:space="preserve">, 3822–3827. </w:t>
      </w:r>
    </w:p>
    <w:p w14:paraId="557C89A4"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Poulose, S. M., Harris, E. D., &amp; Patil, B. S. (2005). Citrus limonoids induce apoptosis in human neuroblastoma cells and have radical scavenging activity. </w:t>
      </w:r>
      <w:r w:rsidRPr="009C1D6F">
        <w:rPr>
          <w:rFonts w:cs="Times New Roman"/>
          <w:i/>
          <w:iCs/>
        </w:rPr>
        <w:t>Journal of Nutrition, 135</w:t>
      </w:r>
      <w:r w:rsidRPr="009C1D6F">
        <w:rPr>
          <w:rFonts w:cs="Times New Roman"/>
        </w:rPr>
        <w:t xml:space="preserve">, 870–877. </w:t>
      </w:r>
    </w:p>
    <w:p w14:paraId="25B93E68" w14:textId="77777777" w:rsidR="00D13AD9" w:rsidRPr="009C1D6F" w:rsidRDefault="00D13AD9" w:rsidP="009C1D6F">
      <w:pPr>
        <w:numPr>
          <w:ilvl w:val="0"/>
          <w:numId w:val="3"/>
        </w:numPr>
        <w:spacing w:after="60"/>
        <w:ind w:left="360"/>
        <w:jc w:val="both"/>
        <w:rPr>
          <w:rFonts w:cs="Times New Roman"/>
        </w:rPr>
      </w:pPr>
      <w:proofErr w:type="spellStart"/>
      <w:r w:rsidRPr="009C1D6F">
        <w:rPr>
          <w:rFonts w:cs="Times New Roman"/>
        </w:rPr>
        <w:t>Jayaprakasha</w:t>
      </w:r>
      <w:proofErr w:type="spellEnd"/>
      <w:r w:rsidRPr="009C1D6F">
        <w:rPr>
          <w:rFonts w:cs="Times New Roman"/>
        </w:rPr>
        <w:t xml:space="preserve">, G. K., &amp; Singh, R. P. (2007). Phenolic compounds in Citrus and their biological activities. </w:t>
      </w:r>
      <w:r w:rsidRPr="009C1D6F">
        <w:rPr>
          <w:rFonts w:cs="Times New Roman"/>
          <w:i/>
          <w:iCs/>
        </w:rPr>
        <w:t>Food Chemistry, 102</w:t>
      </w:r>
      <w:r w:rsidRPr="009C1D6F">
        <w:rPr>
          <w:rFonts w:cs="Times New Roman"/>
        </w:rPr>
        <w:t xml:space="preserve">, 118–126. </w:t>
      </w:r>
    </w:p>
    <w:p w14:paraId="4E9BEFDA" w14:textId="77777777" w:rsidR="00D13AD9" w:rsidRPr="009C1D6F" w:rsidRDefault="00D13AD9" w:rsidP="009C1D6F">
      <w:pPr>
        <w:numPr>
          <w:ilvl w:val="0"/>
          <w:numId w:val="3"/>
        </w:numPr>
        <w:spacing w:after="60"/>
        <w:ind w:left="360"/>
        <w:jc w:val="both"/>
        <w:rPr>
          <w:rFonts w:cs="Times New Roman"/>
        </w:rPr>
      </w:pPr>
      <w:proofErr w:type="spellStart"/>
      <w:r w:rsidRPr="009C1D6F">
        <w:rPr>
          <w:rFonts w:cs="Times New Roman"/>
        </w:rPr>
        <w:t>Boussetta</w:t>
      </w:r>
      <w:proofErr w:type="spellEnd"/>
      <w:r w:rsidRPr="009C1D6F">
        <w:rPr>
          <w:rFonts w:cs="Times New Roman"/>
        </w:rPr>
        <w:t xml:space="preserve">, N., </w:t>
      </w:r>
      <w:proofErr w:type="spellStart"/>
      <w:r w:rsidRPr="009C1D6F">
        <w:rPr>
          <w:rFonts w:cs="Times New Roman"/>
        </w:rPr>
        <w:t>Vorobiev</w:t>
      </w:r>
      <w:proofErr w:type="spellEnd"/>
      <w:r w:rsidRPr="009C1D6F">
        <w:rPr>
          <w:rFonts w:cs="Times New Roman"/>
        </w:rPr>
        <w:t xml:space="preserve">, E., Reess, T., De Oliveira, A. C., &amp; </w:t>
      </w:r>
      <w:proofErr w:type="spellStart"/>
      <w:r w:rsidRPr="009C1D6F">
        <w:rPr>
          <w:rFonts w:cs="Times New Roman"/>
        </w:rPr>
        <w:t>Chemat</w:t>
      </w:r>
      <w:proofErr w:type="spellEnd"/>
      <w:r w:rsidRPr="009C1D6F">
        <w:rPr>
          <w:rFonts w:cs="Times New Roman"/>
        </w:rPr>
        <w:t xml:space="preserve">, F. (2011). Application of ultrasound-assisted extraction to Citrus by-products. </w:t>
      </w:r>
      <w:r w:rsidRPr="009C1D6F">
        <w:rPr>
          <w:rFonts w:cs="Times New Roman"/>
          <w:i/>
          <w:iCs/>
        </w:rPr>
        <w:t>Food Chemistry, 126</w:t>
      </w:r>
      <w:r w:rsidRPr="009C1D6F">
        <w:rPr>
          <w:rFonts w:cs="Times New Roman"/>
        </w:rPr>
        <w:t xml:space="preserve">, 256–264. </w:t>
      </w:r>
    </w:p>
    <w:p w14:paraId="4F4D5064" w14:textId="77777777" w:rsidR="00D13AD9" w:rsidRPr="009C1D6F" w:rsidRDefault="00D13AD9" w:rsidP="009C1D6F">
      <w:pPr>
        <w:numPr>
          <w:ilvl w:val="0"/>
          <w:numId w:val="3"/>
        </w:numPr>
        <w:spacing w:after="60"/>
        <w:ind w:left="360"/>
        <w:jc w:val="both"/>
        <w:rPr>
          <w:rFonts w:cs="Times New Roman"/>
        </w:rPr>
      </w:pPr>
      <w:proofErr w:type="spellStart"/>
      <w:r w:rsidRPr="009C1D6F">
        <w:rPr>
          <w:rFonts w:cs="Times New Roman"/>
        </w:rPr>
        <w:t>Lv</w:t>
      </w:r>
      <w:proofErr w:type="spellEnd"/>
      <w:r w:rsidRPr="009C1D6F">
        <w:rPr>
          <w:rFonts w:cs="Times New Roman"/>
        </w:rPr>
        <w:t xml:space="preserve">, X., Zhao, S., Ning, Z., Zeng, H., Shu, Y., Tao, O., Xiao, C., Lu, C., &amp; Liu, Y. (2015). Citrus fruits as a treasure trove of active natural metabolites that potentially provide benefits for human health. </w:t>
      </w:r>
      <w:r w:rsidRPr="009C1D6F">
        <w:rPr>
          <w:rFonts w:cs="Times New Roman"/>
          <w:i/>
          <w:iCs/>
        </w:rPr>
        <w:t>Chemistry Central Journal, 9</w:t>
      </w:r>
      <w:r w:rsidRPr="009C1D6F">
        <w:rPr>
          <w:rFonts w:cs="Times New Roman"/>
        </w:rPr>
        <w:t xml:space="preserve">, 68. </w:t>
      </w:r>
    </w:p>
    <w:p w14:paraId="6411F021"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Xi, W., Zhang, G., Jiang, D., &amp; Chen, X. (2017). Potential health benefits of Citrus flavonoids and limonoids. </w:t>
      </w:r>
      <w:r w:rsidRPr="009C1D6F">
        <w:rPr>
          <w:rFonts w:cs="Times New Roman"/>
          <w:i/>
          <w:iCs/>
        </w:rPr>
        <w:t>Food Chemistry, 214</w:t>
      </w:r>
      <w:r w:rsidRPr="009C1D6F">
        <w:rPr>
          <w:rFonts w:cs="Times New Roman"/>
        </w:rPr>
        <w:t xml:space="preserve">, 323–329. </w:t>
      </w:r>
    </w:p>
    <w:p w14:paraId="1F362018" w14:textId="77777777" w:rsidR="00D13AD9" w:rsidRPr="009C1D6F" w:rsidRDefault="00D13AD9" w:rsidP="009C1D6F">
      <w:pPr>
        <w:numPr>
          <w:ilvl w:val="0"/>
          <w:numId w:val="3"/>
        </w:numPr>
        <w:spacing w:after="60"/>
        <w:ind w:left="360"/>
        <w:jc w:val="both"/>
        <w:rPr>
          <w:rFonts w:cs="Times New Roman"/>
        </w:rPr>
      </w:pPr>
      <w:r w:rsidRPr="009C1D6F">
        <w:rPr>
          <w:rFonts w:cs="Times New Roman"/>
        </w:rPr>
        <w:t xml:space="preserve">Sun, C., Chen, K., Chen, Y., &amp; Chen, Q. (2007). Contents and antioxidant capacity of limonin and </w:t>
      </w:r>
      <w:proofErr w:type="spellStart"/>
      <w:r w:rsidRPr="009C1D6F">
        <w:rPr>
          <w:rFonts w:cs="Times New Roman"/>
        </w:rPr>
        <w:t>nomilin</w:t>
      </w:r>
      <w:proofErr w:type="spellEnd"/>
      <w:r w:rsidRPr="009C1D6F">
        <w:rPr>
          <w:rFonts w:cs="Times New Roman"/>
        </w:rPr>
        <w:t xml:space="preserve"> in Citrus fruits. </w:t>
      </w:r>
      <w:r w:rsidRPr="009C1D6F">
        <w:rPr>
          <w:rFonts w:cs="Times New Roman"/>
          <w:i/>
          <w:iCs/>
        </w:rPr>
        <w:t>Food Chemistry, 93</w:t>
      </w:r>
      <w:r w:rsidRPr="009C1D6F">
        <w:rPr>
          <w:rFonts w:cs="Times New Roman"/>
        </w:rPr>
        <w:t xml:space="preserve">, 599–606. </w:t>
      </w:r>
    </w:p>
    <w:p w14:paraId="7A7A0717" w14:textId="77777777" w:rsidR="00D13AD9" w:rsidRPr="009C1D6F" w:rsidRDefault="00D13AD9" w:rsidP="009C1D6F">
      <w:pPr>
        <w:spacing w:after="60"/>
        <w:rPr>
          <w:rFonts w:cs="Times New Roman"/>
          <w:b/>
          <w:bCs/>
        </w:rPr>
      </w:pPr>
      <w:r w:rsidRPr="009C1D6F">
        <w:rPr>
          <w:rFonts w:cs="Times New Roman"/>
          <w:b/>
          <w:bCs/>
        </w:rPr>
        <w:t>D. Recent Citrus and limonoid literature</w:t>
      </w:r>
    </w:p>
    <w:p w14:paraId="366EFD69" w14:textId="77777777" w:rsidR="00D13AD9" w:rsidRPr="009C1D6F" w:rsidRDefault="00D13AD9" w:rsidP="009C1D6F">
      <w:pPr>
        <w:numPr>
          <w:ilvl w:val="0"/>
          <w:numId w:val="4"/>
        </w:numPr>
        <w:spacing w:after="60"/>
        <w:ind w:left="360"/>
        <w:jc w:val="both"/>
        <w:rPr>
          <w:rFonts w:cs="Times New Roman"/>
        </w:rPr>
      </w:pPr>
      <w:r w:rsidRPr="009C1D6F">
        <w:rPr>
          <w:rFonts w:cs="Times New Roman"/>
        </w:rPr>
        <w:t>Shi, Y.-S., Zhang, Y., Li, H.-T., Wu, C.-H., El-Seedi, H. R., Ye, W.-K., Wang, Z.-W., Li, C.-B., Zhang, X.-F., &amp; Kai, G.-Y. (2020). Limonoids from Citrus: Chemistry, anti-</w:t>
      </w:r>
      <w:proofErr w:type="spellStart"/>
      <w:r w:rsidRPr="009C1D6F">
        <w:rPr>
          <w:rFonts w:cs="Times New Roman"/>
        </w:rPr>
        <w:t>tumor</w:t>
      </w:r>
      <w:proofErr w:type="spellEnd"/>
      <w:r w:rsidRPr="009C1D6F">
        <w:rPr>
          <w:rFonts w:cs="Times New Roman"/>
        </w:rPr>
        <w:t xml:space="preserve"> potential, and other bioactivities. </w:t>
      </w:r>
      <w:r w:rsidRPr="009C1D6F">
        <w:rPr>
          <w:rFonts w:cs="Times New Roman"/>
          <w:i/>
          <w:iCs/>
        </w:rPr>
        <w:t>Journal of Functional Foods, 75</w:t>
      </w:r>
      <w:r w:rsidRPr="009C1D6F">
        <w:rPr>
          <w:rFonts w:cs="Times New Roman"/>
        </w:rPr>
        <w:t xml:space="preserve">, 104213. </w:t>
      </w:r>
      <w:hyperlink r:id="rId30" w:tgtFrame="_new" w:history="1">
        <w:r w:rsidRPr="009C1D6F">
          <w:rPr>
            <w:rStyle w:val="Hyperlink"/>
            <w:rFonts w:cs="Times New Roman"/>
            <w:color w:val="auto"/>
          </w:rPr>
          <w:t>https://doi.org/10.1016/j.jff.2020.104213</w:t>
        </w:r>
      </w:hyperlink>
      <w:r w:rsidRPr="009C1D6F">
        <w:rPr>
          <w:rFonts w:cs="Times New Roman"/>
        </w:rPr>
        <w:t xml:space="preserve"> </w:t>
      </w:r>
    </w:p>
    <w:p w14:paraId="5AFC68F4" w14:textId="77777777" w:rsidR="00D13AD9" w:rsidRPr="009C1D6F" w:rsidRDefault="00D13AD9" w:rsidP="009C1D6F">
      <w:pPr>
        <w:numPr>
          <w:ilvl w:val="0"/>
          <w:numId w:val="4"/>
        </w:numPr>
        <w:spacing w:after="60"/>
        <w:ind w:left="360"/>
        <w:jc w:val="both"/>
        <w:rPr>
          <w:rFonts w:cs="Times New Roman"/>
        </w:rPr>
      </w:pPr>
      <w:r w:rsidRPr="009C1D6F">
        <w:rPr>
          <w:rFonts w:cs="Times New Roman"/>
        </w:rPr>
        <w:t xml:space="preserve">Saini, R. K., Keum, Y.-S., &amp; </w:t>
      </w:r>
      <w:proofErr w:type="spellStart"/>
      <w:r w:rsidRPr="009C1D6F">
        <w:rPr>
          <w:rFonts w:cs="Times New Roman"/>
        </w:rPr>
        <w:t>Dagla</w:t>
      </w:r>
      <w:proofErr w:type="spellEnd"/>
      <w:r w:rsidRPr="009C1D6F">
        <w:rPr>
          <w:rFonts w:cs="Times New Roman"/>
        </w:rPr>
        <w:t xml:space="preserve">, H. R. (2021). Bioactive compounds of Citrus fruits and their health-promoting properties. </w:t>
      </w:r>
      <w:r w:rsidRPr="009C1D6F">
        <w:rPr>
          <w:rFonts w:cs="Times New Roman"/>
          <w:i/>
          <w:iCs/>
        </w:rPr>
        <w:t>Food Research International</w:t>
      </w:r>
      <w:r w:rsidRPr="009C1D6F">
        <w:rPr>
          <w:rFonts w:cs="Times New Roman"/>
        </w:rPr>
        <w:t xml:space="preserve">. </w:t>
      </w:r>
    </w:p>
    <w:p w14:paraId="2053413E" w14:textId="77777777" w:rsidR="00D13AD9" w:rsidRPr="009C1D6F" w:rsidRDefault="00D13AD9" w:rsidP="009C1D6F">
      <w:pPr>
        <w:numPr>
          <w:ilvl w:val="0"/>
          <w:numId w:val="4"/>
        </w:numPr>
        <w:spacing w:after="60"/>
        <w:ind w:left="360"/>
        <w:jc w:val="both"/>
        <w:rPr>
          <w:rFonts w:cs="Times New Roman"/>
        </w:rPr>
      </w:pPr>
      <w:r w:rsidRPr="009C1D6F">
        <w:rPr>
          <w:rFonts w:cs="Times New Roman"/>
        </w:rPr>
        <w:t xml:space="preserve">Zahr, S., Zahr, R., El Hajj, R., &amp; Khalil, M. (2023). Phytochemistry and biological activities of </w:t>
      </w:r>
      <w:r w:rsidRPr="009C1D6F">
        <w:rPr>
          <w:rFonts w:cs="Times New Roman"/>
          <w:i/>
          <w:iCs/>
        </w:rPr>
        <w:t>Citrus sinensis</w:t>
      </w:r>
      <w:r w:rsidRPr="009C1D6F">
        <w:rPr>
          <w:rFonts w:cs="Times New Roman"/>
        </w:rPr>
        <w:t xml:space="preserve"> and </w:t>
      </w:r>
      <w:r w:rsidRPr="009C1D6F">
        <w:rPr>
          <w:rFonts w:cs="Times New Roman"/>
          <w:i/>
          <w:iCs/>
        </w:rPr>
        <w:t>Citrus limon</w:t>
      </w:r>
      <w:r w:rsidRPr="009C1D6F">
        <w:rPr>
          <w:rFonts w:cs="Times New Roman"/>
        </w:rPr>
        <w:t xml:space="preserve">: An update. </w:t>
      </w:r>
      <w:r w:rsidRPr="009C1D6F">
        <w:rPr>
          <w:rFonts w:cs="Times New Roman"/>
          <w:i/>
          <w:iCs/>
        </w:rPr>
        <w:t>Journal of Herbal Medicine, 41</w:t>
      </w:r>
      <w:r w:rsidRPr="009C1D6F">
        <w:rPr>
          <w:rFonts w:cs="Times New Roman"/>
        </w:rPr>
        <w:t xml:space="preserve">, 100737. </w:t>
      </w:r>
    </w:p>
    <w:p w14:paraId="34FAB0E1" w14:textId="77777777" w:rsidR="00D13AD9" w:rsidRPr="009C1D6F" w:rsidRDefault="00D13AD9" w:rsidP="009C1D6F">
      <w:pPr>
        <w:numPr>
          <w:ilvl w:val="0"/>
          <w:numId w:val="4"/>
        </w:numPr>
        <w:spacing w:after="60"/>
        <w:ind w:left="360"/>
        <w:jc w:val="both"/>
        <w:rPr>
          <w:rFonts w:cs="Times New Roman"/>
        </w:rPr>
      </w:pPr>
      <w:proofErr w:type="spellStart"/>
      <w:r w:rsidRPr="009C1D6F">
        <w:rPr>
          <w:rFonts w:cs="Times New Roman"/>
        </w:rPr>
        <w:t>Posadino</w:t>
      </w:r>
      <w:proofErr w:type="spellEnd"/>
      <w:r w:rsidRPr="009C1D6F">
        <w:rPr>
          <w:rFonts w:cs="Times New Roman"/>
        </w:rPr>
        <w:t xml:space="preserve">, A. M., Maccioccu, P., Eid, A. H., et al. (2024). </w:t>
      </w:r>
      <w:r w:rsidRPr="009C1D6F">
        <w:rPr>
          <w:rFonts w:cs="Times New Roman"/>
          <w:i/>
          <w:iCs/>
        </w:rPr>
        <w:t>Citrus limon</w:t>
      </w:r>
      <w:r w:rsidRPr="009C1D6F">
        <w:rPr>
          <w:rFonts w:cs="Times New Roman"/>
        </w:rPr>
        <w:t xml:space="preserve"> var. </w:t>
      </w:r>
      <w:proofErr w:type="spellStart"/>
      <w:r w:rsidRPr="009C1D6F">
        <w:rPr>
          <w:rFonts w:cs="Times New Roman"/>
          <w:i/>
          <w:iCs/>
        </w:rPr>
        <w:t>pompia</w:t>
      </w:r>
      <w:proofErr w:type="spellEnd"/>
      <w:r w:rsidRPr="009C1D6F">
        <w:rPr>
          <w:rFonts w:cs="Times New Roman"/>
        </w:rPr>
        <w:t xml:space="preserve"> Camarda var. nova: A comprehensive review of its botanical characteristics, traditional uses, phytochemical profile, and potential health benefits. </w:t>
      </w:r>
      <w:r w:rsidRPr="009C1D6F">
        <w:rPr>
          <w:rFonts w:cs="Times New Roman"/>
          <w:i/>
          <w:iCs/>
        </w:rPr>
        <w:t>Nutrients, 16</w:t>
      </w:r>
      <w:r w:rsidRPr="009C1D6F">
        <w:rPr>
          <w:rFonts w:cs="Times New Roman"/>
        </w:rPr>
        <w:t xml:space="preserve">(16), 2619. https://doi.org/10.3390/nu16162619 </w:t>
      </w:r>
    </w:p>
    <w:p w14:paraId="10607AE9" w14:textId="77777777" w:rsidR="00D13AD9" w:rsidRPr="009C1D6F" w:rsidRDefault="00D13AD9" w:rsidP="009C1D6F">
      <w:pPr>
        <w:numPr>
          <w:ilvl w:val="0"/>
          <w:numId w:val="4"/>
        </w:numPr>
        <w:spacing w:after="60"/>
        <w:ind w:left="360"/>
        <w:jc w:val="both"/>
        <w:rPr>
          <w:rFonts w:cs="Times New Roman"/>
        </w:rPr>
      </w:pPr>
      <w:r w:rsidRPr="009C1D6F">
        <w:rPr>
          <w:rFonts w:cs="Times New Roman"/>
        </w:rPr>
        <w:t xml:space="preserve">Zare, A., et al. (2022). Citrus phytochemicals and their pharmacological activities: Recent advances. </w:t>
      </w:r>
      <w:r w:rsidRPr="009C1D6F">
        <w:rPr>
          <w:rFonts w:cs="Times New Roman"/>
          <w:i/>
          <w:iCs/>
        </w:rPr>
        <w:t>Phytotherapy Research</w:t>
      </w:r>
      <w:r w:rsidRPr="009C1D6F">
        <w:rPr>
          <w:rFonts w:cs="Times New Roman"/>
        </w:rPr>
        <w:t xml:space="preserve">. </w:t>
      </w:r>
    </w:p>
    <w:p w14:paraId="605807F2" w14:textId="77777777" w:rsidR="00D13AD9" w:rsidRPr="009C1D6F" w:rsidRDefault="00D13AD9" w:rsidP="009C1D6F">
      <w:pPr>
        <w:numPr>
          <w:ilvl w:val="0"/>
          <w:numId w:val="4"/>
        </w:numPr>
        <w:spacing w:after="60"/>
        <w:ind w:left="360"/>
        <w:jc w:val="both"/>
        <w:rPr>
          <w:rFonts w:cs="Times New Roman"/>
        </w:rPr>
      </w:pPr>
      <w:r w:rsidRPr="009C1D6F">
        <w:rPr>
          <w:rFonts w:cs="Times New Roman"/>
        </w:rPr>
        <w:lastRenderedPageBreak/>
        <w:t xml:space="preserve">Saini, R. K., Ranjit, A., Sharma, K., Prasad, P., Shang, X., Gowda, K. G. M., &amp; Keum, Y.-S. (2022). Bioactive compounds of Citrus fruits: A review of composition and health benefits. </w:t>
      </w:r>
      <w:r w:rsidRPr="009C1D6F">
        <w:rPr>
          <w:rFonts w:cs="Times New Roman"/>
          <w:i/>
          <w:iCs/>
        </w:rPr>
        <w:t>Antioxidants, 11</w:t>
      </w:r>
      <w:r w:rsidRPr="009C1D6F">
        <w:rPr>
          <w:rFonts w:cs="Times New Roman"/>
        </w:rPr>
        <w:t xml:space="preserve">(2), 239. </w:t>
      </w:r>
      <w:hyperlink r:id="rId31" w:tgtFrame="_new" w:history="1">
        <w:r w:rsidRPr="009C1D6F">
          <w:rPr>
            <w:rStyle w:val="Hyperlink"/>
            <w:rFonts w:cs="Times New Roman"/>
            <w:color w:val="auto"/>
          </w:rPr>
          <w:t>https://doi.org/10.3390/antiox11020239</w:t>
        </w:r>
      </w:hyperlink>
      <w:r w:rsidRPr="009C1D6F">
        <w:rPr>
          <w:rFonts w:cs="Times New Roman"/>
        </w:rPr>
        <w:t xml:space="preserve"> </w:t>
      </w:r>
    </w:p>
    <w:p w14:paraId="2C35BDCF" w14:textId="77777777" w:rsidR="00D13AD9" w:rsidRPr="009C1D6F" w:rsidRDefault="00D13AD9" w:rsidP="009C1D6F">
      <w:pPr>
        <w:numPr>
          <w:ilvl w:val="0"/>
          <w:numId w:val="4"/>
        </w:numPr>
        <w:spacing w:after="60"/>
        <w:ind w:left="360"/>
        <w:jc w:val="both"/>
        <w:rPr>
          <w:rFonts w:cs="Times New Roman"/>
        </w:rPr>
      </w:pPr>
      <w:r w:rsidRPr="009C1D6F">
        <w:rPr>
          <w:rFonts w:cs="Times New Roman"/>
        </w:rPr>
        <w:t xml:space="preserve">Chatterjee, S., et al. (2023). Citrus bioactive compounds and their therapeutic potential: An updated review. </w:t>
      </w:r>
      <w:r w:rsidRPr="009C1D6F">
        <w:rPr>
          <w:rFonts w:cs="Times New Roman"/>
          <w:i/>
          <w:iCs/>
        </w:rPr>
        <w:t>Biomedicine &amp; Pharmacotherapy</w:t>
      </w:r>
      <w:r w:rsidRPr="009C1D6F">
        <w:rPr>
          <w:rFonts w:cs="Times New Roman"/>
        </w:rPr>
        <w:t xml:space="preserve">. </w:t>
      </w:r>
    </w:p>
    <w:p w14:paraId="24BF8172" w14:textId="77777777" w:rsidR="00D13AD9" w:rsidRPr="009C1D6F" w:rsidRDefault="00D13AD9" w:rsidP="009C1D6F">
      <w:pPr>
        <w:numPr>
          <w:ilvl w:val="0"/>
          <w:numId w:val="4"/>
        </w:numPr>
        <w:spacing w:after="60"/>
        <w:ind w:left="360"/>
        <w:jc w:val="both"/>
        <w:rPr>
          <w:rFonts w:cs="Times New Roman"/>
        </w:rPr>
      </w:pPr>
      <w:r w:rsidRPr="009C1D6F">
        <w:rPr>
          <w:rFonts w:cs="Times New Roman"/>
        </w:rPr>
        <w:t xml:space="preserve">Singh, B., Singh, J. P., Kaur, A., &amp; Singh, N. (2020). Phenolic compounds as beneficial phytochemicals in Citrus fruits: A review. </w:t>
      </w:r>
      <w:r w:rsidRPr="009C1D6F">
        <w:rPr>
          <w:rFonts w:cs="Times New Roman"/>
          <w:i/>
          <w:iCs/>
        </w:rPr>
        <w:t>Food Chemistry, 325</w:t>
      </w:r>
      <w:r w:rsidRPr="009C1D6F">
        <w:rPr>
          <w:rFonts w:cs="Times New Roman"/>
        </w:rPr>
        <w:t xml:space="preserve">, 126895. </w:t>
      </w:r>
    </w:p>
    <w:p w14:paraId="61D5C4AF" w14:textId="77777777" w:rsidR="00D13AD9" w:rsidRPr="009C1D6F" w:rsidRDefault="00D13AD9" w:rsidP="009C1D6F">
      <w:pPr>
        <w:spacing w:after="60"/>
        <w:rPr>
          <w:rFonts w:cs="Times New Roman"/>
          <w:b/>
          <w:bCs/>
        </w:rPr>
      </w:pPr>
      <w:r w:rsidRPr="009C1D6F">
        <w:rPr>
          <w:rFonts w:cs="Times New Roman"/>
          <w:b/>
          <w:bCs/>
        </w:rPr>
        <w:t>E. Extraction and green extraction</w:t>
      </w:r>
    </w:p>
    <w:p w14:paraId="60E75858" w14:textId="77777777" w:rsidR="00D13AD9" w:rsidRPr="009C1D6F" w:rsidRDefault="00D13AD9" w:rsidP="009C1D6F">
      <w:pPr>
        <w:numPr>
          <w:ilvl w:val="0"/>
          <w:numId w:val="5"/>
        </w:numPr>
        <w:spacing w:after="60"/>
        <w:ind w:left="360"/>
        <w:jc w:val="both"/>
        <w:rPr>
          <w:rFonts w:cs="Times New Roman"/>
        </w:rPr>
      </w:pPr>
      <w:proofErr w:type="spellStart"/>
      <w:r w:rsidRPr="009C1D6F">
        <w:rPr>
          <w:rFonts w:cs="Times New Roman"/>
        </w:rPr>
        <w:t>Chemat</w:t>
      </w:r>
      <w:proofErr w:type="spellEnd"/>
      <w:r w:rsidRPr="009C1D6F">
        <w:rPr>
          <w:rFonts w:cs="Times New Roman"/>
        </w:rPr>
        <w:t xml:space="preserve">, F., Abert Vian, M., Fabiano-Tixier, A.-S., </w:t>
      </w:r>
      <w:proofErr w:type="spellStart"/>
      <w:r w:rsidRPr="009C1D6F">
        <w:rPr>
          <w:rFonts w:cs="Times New Roman"/>
        </w:rPr>
        <w:t>Nutrizio</w:t>
      </w:r>
      <w:proofErr w:type="spellEnd"/>
      <w:r w:rsidRPr="009C1D6F">
        <w:rPr>
          <w:rFonts w:cs="Times New Roman"/>
        </w:rPr>
        <w:t xml:space="preserve">, M., </w:t>
      </w:r>
      <w:proofErr w:type="spellStart"/>
      <w:r w:rsidRPr="009C1D6F">
        <w:rPr>
          <w:rFonts w:cs="Times New Roman"/>
        </w:rPr>
        <w:t>Režek</w:t>
      </w:r>
      <w:proofErr w:type="spellEnd"/>
      <w:r w:rsidRPr="009C1D6F">
        <w:rPr>
          <w:rFonts w:cs="Times New Roman"/>
        </w:rPr>
        <w:t xml:space="preserve"> Jambrak, A., </w:t>
      </w:r>
      <w:proofErr w:type="spellStart"/>
      <w:r w:rsidRPr="009C1D6F">
        <w:rPr>
          <w:rFonts w:cs="Times New Roman"/>
        </w:rPr>
        <w:t>Munekata</w:t>
      </w:r>
      <w:proofErr w:type="spellEnd"/>
      <w:r w:rsidRPr="009C1D6F">
        <w:rPr>
          <w:rFonts w:cs="Times New Roman"/>
        </w:rPr>
        <w:t xml:space="preserve">, P. E. S., Lorenzo, J. M., Barba, F. J., Binello, A., &amp; </w:t>
      </w:r>
      <w:proofErr w:type="spellStart"/>
      <w:r w:rsidRPr="009C1D6F">
        <w:rPr>
          <w:rFonts w:cs="Times New Roman"/>
        </w:rPr>
        <w:t>Cravotto</w:t>
      </w:r>
      <w:proofErr w:type="spellEnd"/>
      <w:r w:rsidRPr="009C1D6F">
        <w:rPr>
          <w:rFonts w:cs="Times New Roman"/>
        </w:rPr>
        <w:t xml:space="preserve">, G. (2020). A review of sustainable and intensified techniques for extraction of food and natural products. </w:t>
      </w:r>
      <w:r w:rsidRPr="009C1D6F">
        <w:rPr>
          <w:rFonts w:cs="Times New Roman"/>
          <w:i/>
          <w:iCs/>
        </w:rPr>
        <w:t>Green Chemistry, 22</w:t>
      </w:r>
      <w:r w:rsidRPr="009C1D6F">
        <w:rPr>
          <w:rFonts w:cs="Times New Roman"/>
        </w:rPr>
        <w:t xml:space="preserve">, 2325–2353. </w:t>
      </w:r>
    </w:p>
    <w:p w14:paraId="263521F4" w14:textId="77777777" w:rsidR="00D13AD9" w:rsidRPr="009C1D6F" w:rsidRDefault="00D13AD9" w:rsidP="009C1D6F">
      <w:pPr>
        <w:numPr>
          <w:ilvl w:val="0"/>
          <w:numId w:val="5"/>
        </w:numPr>
        <w:spacing w:after="60"/>
        <w:ind w:left="360"/>
        <w:jc w:val="both"/>
        <w:rPr>
          <w:rFonts w:cs="Times New Roman"/>
        </w:rPr>
      </w:pPr>
      <w:proofErr w:type="spellStart"/>
      <w:r w:rsidRPr="009C1D6F">
        <w:rPr>
          <w:rFonts w:cs="Times New Roman"/>
        </w:rPr>
        <w:t>Chemat</w:t>
      </w:r>
      <w:proofErr w:type="spellEnd"/>
      <w:r w:rsidRPr="009C1D6F">
        <w:rPr>
          <w:rFonts w:cs="Times New Roman"/>
        </w:rPr>
        <w:t xml:space="preserve">, F., </w:t>
      </w:r>
      <w:proofErr w:type="spellStart"/>
      <w:r w:rsidRPr="009C1D6F">
        <w:rPr>
          <w:rFonts w:cs="Times New Roman"/>
        </w:rPr>
        <w:t>Rombaut</w:t>
      </w:r>
      <w:proofErr w:type="spellEnd"/>
      <w:r w:rsidRPr="009C1D6F">
        <w:rPr>
          <w:rFonts w:cs="Times New Roman"/>
        </w:rPr>
        <w:t xml:space="preserve">, N., </w:t>
      </w:r>
      <w:proofErr w:type="spellStart"/>
      <w:r w:rsidRPr="009C1D6F">
        <w:rPr>
          <w:rFonts w:cs="Times New Roman"/>
        </w:rPr>
        <w:t>Sicaire</w:t>
      </w:r>
      <w:proofErr w:type="spellEnd"/>
      <w:r w:rsidRPr="009C1D6F">
        <w:rPr>
          <w:rFonts w:cs="Times New Roman"/>
        </w:rPr>
        <w:t xml:space="preserve">, A.-G., </w:t>
      </w:r>
      <w:proofErr w:type="spellStart"/>
      <w:r w:rsidRPr="009C1D6F">
        <w:rPr>
          <w:rFonts w:cs="Times New Roman"/>
        </w:rPr>
        <w:t>Meullemiestre</w:t>
      </w:r>
      <w:proofErr w:type="spellEnd"/>
      <w:r w:rsidRPr="009C1D6F">
        <w:rPr>
          <w:rFonts w:cs="Times New Roman"/>
        </w:rPr>
        <w:t xml:space="preserve">, A., Fabiano-Tixier, A.-S., &amp; Abert-Vian, M. (2017). Ultrasound assisted extraction of food and natural products: Mechanisms, techniques, combinations, protocols and applications. </w:t>
      </w:r>
      <w:r w:rsidRPr="009C1D6F">
        <w:rPr>
          <w:rFonts w:cs="Times New Roman"/>
          <w:i/>
          <w:iCs/>
        </w:rPr>
        <w:t>Ultrasonics Sonochemistry, 34</w:t>
      </w:r>
      <w:r w:rsidRPr="009C1D6F">
        <w:rPr>
          <w:rFonts w:cs="Times New Roman"/>
        </w:rPr>
        <w:t xml:space="preserve">, 540–560. </w:t>
      </w:r>
    </w:p>
    <w:p w14:paraId="5F645C63"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Azmir, J., </w:t>
      </w:r>
      <w:proofErr w:type="spellStart"/>
      <w:r w:rsidRPr="009C1D6F">
        <w:rPr>
          <w:rFonts w:cs="Times New Roman"/>
        </w:rPr>
        <w:t>Zaidul</w:t>
      </w:r>
      <w:proofErr w:type="spellEnd"/>
      <w:r w:rsidRPr="009C1D6F">
        <w:rPr>
          <w:rFonts w:cs="Times New Roman"/>
        </w:rPr>
        <w:t xml:space="preserve">, I. S. M., Rahman, M. M., Sharif, K. M., Mohamed, A., </w:t>
      </w:r>
      <w:proofErr w:type="spellStart"/>
      <w:r w:rsidRPr="009C1D6F">
        <w:rPr>
          <w:rFonts w:cs="Times New Roman"/>
        </w:rPr>
        <w:t>Sahena</w:t>
      </w:r>
      <w:proofErr w:type="spellEnd"/>
      <w:r w:rsidRPr="009C1D6F">
        <w:rPr>
          <w:rFonts w:cs="Times New Roman"/>
        </w:rPr>
        <w:t xml:space="preserve">, F., Jahurul, M. H. A., Ghafoor, K., </w:t>
      </w:r>
      <w:proofErr w:type="spellStart"/>
      <w:r w:rsidRPr="009C1D6F">
        <w:rPr>
          <w:rFonts w:cs="Times New Roman"/>
        </w:rPr>
        <w:t>Norulaini</w:t>
      </w:r>
      <w:proofErr w:type="spellEnd"/>
      <w:r w:rsidRPr="009C1D6F">
        <w:rPr>
          <w:rFonts w:cs="Times New Roman"/>
        </w:rPr>
        <w:t xml:space="preserve">, N. A. N., &amp; Omar, A. K. M. (2013). Techniques for extraction of bioactive compounds from plant materials: A review. </w:t>
      </w:r>
      <w:r w:rsidRPr="009C1D6F">
        <w:rPr>
          <w:rFonts w:cs="Times New Roman"/>
          <w:i/>
          <w:iCs/>
        </w:rPr>
        <w:t>Journal of Food Engineering, 117</w:t>
      </w:r>
      <w:r w:rsidRPr="009C1D6F">
        <w:rPr>
          <w:rFonts w:cs="Times New Roman"/>
        </w:rPr>
        <w:t xml:space="preserve">, 426–436. </w:t>
      </w:r>
    </w:p>
    <w:p w14:paraId="28393E7F"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Herrero, M., Cifuentes, A., &amp; Ibáñez, E. (2006). Sub- and supercritical fluid extraction of functional ingredients from different natural sources: Plants, food-by-products, algae and microorganisms. </w:t>
      </w:r>
      <w:r w:rsidRPr="009C1D6F">
        <w:rPr>
          <w:rFonts w:cs="Times New Roman"/>
          <w:i/>
          <w:iCs/>
        </w:rPr>
        <w:t>Food Chemistry, 98</w:t>
      </w:r>
      <w:r w:rsidRPr="009C1D6F">
        <w:rPr>
          <w:rFonts w:cs="Times New Roman"/>
        </w:rPr>
        <w:t xml:space="preserve">, 136–148. </w:t>
      </w:r>
    </w:p>
    <w:p w14:paraId="371F63A1"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Plaza, M., &amp; Turner, C. (2015). Pressurized hot water extraction of </w:t>
      </w:r>
      <w:proofErr w:type="spellStart"/>
      <w:r w:rsidRPr="009C1D6F">
        <w:rPr>
          <w:rFonts w:cs="Times New Roman"/>
        </w:rPr>
        <w:t>bioactives</w:t>
      </w:r>
      <w:proofErr w:type="spellEnd"/>
      <w:r w:rsidRPr="009C1D6F">
        <w:rPr>
          <w:rFonts w:cs="Times New Roman"/>
        </w:rPr>
        <w:t xml:space="preserve">. </w:t>
      </w:r>
      <w:r w:rsidRPr="009C1D6F">
        <w:rPr>
          <w:rFonts w:cs="Times New Roman"/>
          <w:i/>
          <w:iCs/>
        </w:rPr>
        <w:t>Trends in Analytical Chemistry, 71</w:t>
      </w:r>
      <w:r w:rsidRPr="009C1D6F">
        <w:rPr>
          <w:rFonts w:cs="Times New Roman"/>
        </w:rPr>
        <w:t xml:space="preserve">, 39–54. </w:t>
      </w:r>
    </w:p>
    <w:p w14:paraId="4A3DFAFE"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Saini, A., Panesar, P. S., &amp; Bera, M. B. (2018). </w:t>
      </w:r>
      <w:proofErr w:type="spellStart"/>
      <w:r w:rsidRPr="009C1D6F">
        <w:rPr>
          <w:rFonts w:cs="Times New Roman"/>
        </w:rPr>
        <w:t>Valorization</w:t>
      </w:r>
      <w:proofErr w:type="spellEnd"/>
      <w:r w:rsidRPr="009C1D6F">
        <w:rPr>
          <w:rFonts w:cs="Times New Roman"/>
        </w:rPr>
        <w:t xml:space="preserve"> of fruits and vegetables by-products as natural source of bioactive compounds. </w:t>
      </w:r>
      <w:r w:rsidRPr="009C1D6F">
        <w:rPr>
          <w:rFonts w:cs="Times New Roman"/>
          <w:i/>
          <w:iCs/>
        </w:rPr>
        <w:t>Food Science and Biotechnology, 27</w:t>
      </w:r>
      <w:r w:rsidRPr="009C1D6F">
        <w:rPr>
          <w:rFonts w:cs="Times New Roman"/>
        </w:rPr>
        <w:t xml:space="preserve">, 1–17. </w:t>
      </w:r>
    </w:p>
    <w:p w14:paraId="46D2C481"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Kumar, K., Yadav, A. N., Kumar, V., Vyas, P., &amp; Dhaliwal, H. S. (2017). Recent trends in the use of essential oils for food preservation. </w:t>
      </w:r>
      <w:r w:rsidRPr="009C1D6F">
        <w:rPr>
          <w:rFonts w:cs="Times New Roman"/>
          <w:i/>
          <w:iCs/>
        </w:rPr>
        <w:t>Current Opinion in Food Science, 13</w:t>
      </w:r>
      <w:r w:rsidRPr="009C1D6F">
        <w:rPr>
          <w:rFonts w:cs="Times New Roman"/>
        </w:rPr>
        <w:t xml:space="preserve">, 34–39. </w:t>
      </w:r>
    </w:p>
    <w:p w14:paraId="1EC967BA" w14:textId="77777777" w:rsidR="00D13AD9" w:rsidRPr="009C1D6F" w:rsidRDefault="00D13AD9" w:rsidP="009C1D6F">
      <w:pPr>
        <w:numPr>
          <w:ilvl w:val="0"/>
          <w:numId w:val="5"/>
        </w:numPr>
        <w:spacing w:after="60"/>
        <w:ind w:left="360"/>
        <w:jc w:val="both"/>
        <w:rPr>
          <w:rFonts w:cs="Times New Roman"/>
        </w:rPr>
      </w:pPr>
      <w:r w:rsidRPr="009C1D6F">
        <w:rPr>
          <w:rFonts w:cs="Times New Roman"/>
        </w:rPr>
        <w:t xml:space="preserve">Putnik, P., Kovačević, D. B., </w:t>
      </w:r>
      <w:proofErr w:type="spellStart"/>
      <w:r w:rsidRPr="009C1D6F">
        <w:rPr>
          <w:rFonts w:cs="Times New Roman"/>
        </w:rPr>
        <w:t>Jambrak</w:t>
      </w:r>
      <w:proofErr w:type="spellEnd"/>
      <w:r w:rsidRPr="009C1D6F">
        <w:rPr>
          <w:rFonts w:cs="Times New Roman"/>
        </w:rPr>
        <w:t xml:space="preserve">, A. R., Barba, F. J., Lorenzo, J. M., &amp; </w:t>
      </w:r>
      <w:proofErr w:type="spellStart"/>
      <w:r w:rsidRPr="009C1D6F">
        <w:rPr>
          <w:rFonts w:cs="Times New Roman"/>
        </w:rPr>
        <w:t>Shpigelman</w:t>
      </w:r>
      <w:proofErr w:type="spellEnd"/>
      <w:r w:rsidRPr="009C1D6F">
        <w:rPr>
          <w:rFonts w:cs="Times New Roman"/>
        </w:rPr>
        <w:t xml:space="preserve">, A. (2018). Innovative “green” and novel strategies for the extraction of bioactive added value compounds from Citrus wastes—A review. </w:t>
      </w:r>
      <w:r w:rsidRPr="009C1D6F">
        <w:rPr>
          <w:rFonts w:cs="Times New Roman"/>
          <w:i/>
          <w:iCs/>
        </w:rPr>
        <w:t>Molecules, 23</w:t>
      </w:r>
      <w:r w:rsidRPr="009C1D6F">
        <w:rPr>
          <w:rFonts w:cs="Times New Roman"/>
        </w:rPr>
        <w:t xml:space="preserve">, 2394. </w:t>
      </w:r>
    </w:p>
    <w:p w14:paraId="2F9CFC66" w14:textId="77777777" w:rsidR="00D13AD9" w:rsidRPr="009C1D6F" w:rsidRDefault="00D13AD9" w:rsidP="009C1D6F">
      <w:pPr>
        <w:spacing w:after="60"/>
        <w:rPr>
          <w:rFonts w:cs="Times New Roman"/>
          <w:b/>
          <w:bCs/>
        </w:rPr>
      </w:pPr>
      <w:r w:rsidRPr="009C1D6F">
        <w:rPr>
          <w:rFonts w:cs="Times New Roman"/>
          <w:b/>
          <w:bCs/>
        </w:rPr>
        <w:lastRenderedPageBreak/>
        <w:t xml:space="preserve">F. Citrus essential oils, by-products and </w:t>
      </w:r>
      <w:proofErr w:type="spellStart"/>
      <w:r w:rsidRPr="009C1D6F">
        <w:rPr>
          <w:rFonts w:cs="Times New Roman"/>
          <w:b/>
          <w:bCs/>
        </w:rPr>
        <w:t>valorization</w:t>
      </w:r>
      <w:proofErr w:type="spellEnd"/>
    </w:p>
    <w:p w14:paraId="348BA6E1"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Tripathi, A. K., Prajapati, V., Aggarwal, K. K., Kumar, S., &amp; Kumar, S. (2000). </w:t>
      </w:r>
      <w:proofErr w:type="spellStart"/>
      <w:r w:rsidRPr="009C1D6F">
        <w:rPr>
          <w:rFonts w:cs="Times New Roman"/>
        </w:rPr>
        <w:t>Repellency</w:t>
      </w:r>
      <w:proofErr w:type="spellEnd"/>
      <w:r w:rsidRPr="009C1D6F">
        <w:rPr>
          <w:rFonts w:cs="Times New Roman"/>
        </w:rPr>
        <w:t xml:space="preserve"> and toxicity of oil from Citrus sinensis peel against stored-product insects. </w:t>
      </w:r>
      <w:r w:rsidRPr="009C1D6F">
        <w:rPr>
          <w:rFonts w:cs="Times New Roman"/>
          <w:i/>
          <w:iCs/>
        </w:rPr>
        <w:t>Journal of Economic Entomology, 93</w:t>
      </w:r>
      <w:r w:rsidRPr="009C1D6F">
        <w:rPr>
          <w:rFonts w:cs="Times New Roman"/>
        </w:rPr>
        <w:t xml:space="preserve">, 135–139. </w:t>
      </w:r>
    </w:p>
    <w:p w14:paraId="6C8DC6B3"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Prakash, B., Kedia, A., Mishra, P. K., &amp; Dubey, N. K. (2015). Plant essential oils as food preservatives to control moulds, mycotoxin contamination and oxidative deterioration of agricultural commodities. </w:t>
      </w:r>
      <w:r w:rsidRPr="009C1D6F">
        <w:rPr>
          <w:rFonts w:cs="Times New Roman"/>
          <w:i/>
          <w:iCs/>
        </w:rPr>
        <w:t>International Food Research Journal, 22</w:t>
      </w:r>
      <w:r w:rsidRPr="009C1D6F">
        <w:rPr>
          <w:rFonts w:cs="Times New Roman"/>
        </w:rPr>
        <w:t xml:space="preserve">, 116–126. </w:t>
      </w:r>
    </w:p>
    <w:p w14:paraId="160CAD60" w14:textId="77777777" w:rsidR="00D13AD9" w:rsidRPr="009C1D6F" w:rsidRDefault="00D13AD9" w:rsidP="009C1D6F">
      <w:pPr>
        <w:numPr>
          <w:ilvl w:val="0"/>
          <w:numId w:val="6"/>
        </w:numPr>
        <w:spacing w:after="60"/>
        <w:ind w:left="360"/>
        <w:jc w:val="both"/>
        <w:rPr>
          <w:rFonts w:cs="Times New Roman"/>
        </w:rPr>
      </w:pPr>
      <w:proofErr w:type="spellStart"/>
      <w:r w:rsidRPr="009C1D6F">
        <w:rPr>
          <w:rFonts w:cs="Times New Roman"/>
        </w:rPr>
        <w:t>Tundis</w:t>
      </w:r>
      <w:proofErr w:type="spellEnd"/>
      <w:r w:rsidRPr="009C1D6F">
        <w:rPr>
          <w:rFonts w:cs="Times New Roman"/>
        </w:rPr>
        <w:t xml:space="preserve">, R., Loizzo, M. R., </w:t>
      </w:r>
      <w:proofErr w:type="spellStart"/>
      <w:r w:rsidRPr="009C1D6F">
        <w:rPr>
          <w:rFonts w:cs="Times New Roman"/>
        </w:rPr>
        <w:t>Bonesi</w:t>
      </w:r>
      <w:proofErr w:type="spellEnd"/>
      <w:r w:rsidRPr="009C1D6F">
        <w:rPr>
          <w:rFonts w:cs="Times New Roman"/>
        </w:rPr>
        <w:t xml:space="preserve">, M., Menichini, F., &amp; Menichini, F. (2014). Potential role of natural products against microbial biofilms. </w:t>
      </w:r>
      <w:r w:rsidRPr="009C1D6F">
        <w:rPr>
          <w:rFonts w:cs="Times New Roman"/>
          <w:i/>
          <w:iCs/>
        </w:rPr>
        <w:t>Mini-Reviews in Medicinal Chemistry, 14</w:t>
      </w:r>
      <w:r w:rsidRPr="009C1D6F">
        <w:rPr>
          <w:rFonts w:cs="Times New Roman"/>
        </w:rPr>
        <w:t xml:space="preserve">, 879–892. </w:t>
      </w:r>
    </w:p>
    <w:p w14:paraId="7F640886"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Tzortzakis, N. G., &amp; </w:t>
      </w:r>
      <w:proofErr w:type="spellStart"/>
      <w:r w:rsidRPr="009C1D6F">
        <w:rPr>
          <w:rFonts w:cs="Times New Roman"/>
        </w:rPr>
        <w:t>Economakis</w:t>
      </w:r>
      <w:proofErr w:type="spellEnd"/>
      <w:r w:rsidRPr="009C1D6F">
        <w:rPr>
          <w:rFonts w:cs="Times New Roman"/>
        </w:rPr>
        <w:t xml:space="preserve">, C. D. (2007). Antifungal activity of lemongrass essential oil against key postharvest pathogens. </w:t>
      </w:r>
      <w:r w:rsidRPr="009C1D6F">
        <w:rPr>
          <w:rFonts w:cs="Times New Roman"/>
          <w:i/>
          <w:iCs/>
        </w:rPr>
        <w:t>Innovative Food Science &amp; Emerging Technologies, 8</w:t>
      </w:r>
      <w:r w:rsidRPr="009C1D6F">
        <w:rPr>
          <w:rFonts w:cs="Times New Roman"/>
        </w:rPr>
        <w:t xml:space="preserve">, 253–258. </w:t>
      </w:r>
    </w:p>
    <w:p w14:paraId="3BA7F5EA"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Chouhan, S., Sharma, K., &amp; </w:t>
      </w:r>
      <w:proofErr w:type="spellStart"/>
      <w:r w:rsidRPr="009C1D6F">
        <w:rPr>
          <w:rFonts w:cs="Times New Roman"/>
        </w:rPr>
        <w:t>Guleria</w:t>
      </w:r>
      <w:proofErr w:type="spellEnd"/>
      <w:r w:rsidRPr="009C1D6F">
        <w:rPr>
          <w:rFonts w:cs="Times New Roman"/>
        </w:rPr>
        <w:t xml:space="preserve">, S. (2017). Antimicrobial activity of some essential oils—Present status and future perspectives. </w:t>
      </w:r>
      <w:r w:rsidRPr="009C1D6F">
        <w:rPr>
          <w:rFonts w:cs="Times New Roman"/>
          <w:i/>
          <w:iCs/>
        </w:rPr>
        <w:t>Medicines, 4</w:t>
      </w:r>
      <w:r w:rsidRPr="009C1D6F">
        <w:rPr>
          <w:rFonts w:cs="Times New Roman"/>
        </w:rPr>
        <w:t xml:space="preserve">, 58. </w:t>
      </w:r>
    </w:p>
    <w:p w14:paraId="3591E7F4"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Prakash, B., Kedia, A., Mishra, P. K., &amp; Dubey, N. K. (2015). Plant essential oils as food preservatives. </w:t>
      </w:r>
      <w:r w:rsidRPr="009C1D6F">
        <w:rPr>
          <w:rFonts w:cs="Times New Roman"/>
          <w:i/>
          <w:iCs/>
        </w:rPr>
        <w:t>International Food Research Journal, 22</w:t>
      </w:r>
      <w:r w:rsidRPr="009C1D6F">
        <w:rPr>
          <w:rFonts w:cs="Times New Roman"/>
        </w:rPr>
        <w:t xml:space="preserve">, 116–126. </w:t>
      </w:r>
    </w:p>
    <w:p w14:paraId="397C3C3B" w14:textId="77777777" w:rsidR="00D13AD9" w:rsidRPr="009C1D6F" w:rsidRDefault="00D13AD9" w:rsidP="009C1D6F">
      <w:pPr>
        <w:numPr>
          <w:ilvl w:val="0"/>
          <w:numId w:val="6"/>
        </w:numPr>
        <w:spacing w:after="60"/>
        <w:ind w:left="360"/>
        <w:jc w:val="both"/>
        <w:rPr>
          <w:rFonts w:cs="Times New Roman"/>
        </w:rPr>
      </w:pPr>
      <w:r w:rsidRPr="009C1D6F">
        <w:rPr>
          <w:rFonts w:cs="Times New Roman"/>
        </w:rPr>
        <w:t xml:space="preserve">Tisserand, R., &amp; Young, R. (2014). </w:t>
      </w:r>
      <w:r w:rsidRPr="009C1D6F">
        <w:rPr>
          <w:rFonts w:cs="Times New Roman"/>
          <w:i/>
          <w:iCs/>
        </w:rPr>
        <w:t>Essential oil safety</w:t>
      </w:r>
      <w:r w:rsidRPr="009C1D6F">
        <w:rPr>
          <w:rFonts w:cs="Times New Roman"/>
        </w:rPr>
        <w:t xml:space="preserve">. Elsevier. </w:t>
      </w:r>
    </w:p>
    <w:p w14:paraId="6E1F6CF0" w14:textId="77777777" w:rsidR="00D13AD9" w:rsidRPr="009C1D6F" w:rsidRDefault="00D13AD9" w:rsidP="009C1D6F">
      <w:pPr>
        <w:spacing w:after="60"/>
        <w:rPr>
          <w:rFonts w:cs="Times New Roman"/>
          <w:b/>
          <w:bCs/>
        </w:rPr>
      </w:pPr>
      <w:r w:rsidRPr="009C1D6F">
        <w:rPr>
          <w:rFonts w:cs="Times New Roman"/>
          <w:b/>
          <w:bCs/>
        </w:rPr>
        <w:t>G. Antimicrobial resistance and antimicrobial drug discovery</w:t>
      </w:r>
    </w:p>
    <w:p w14:paraId="46A3144B"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Aslam, B., Wang, W., Arshad, M. I., Khurshid, M., Muzammil, S., Rasool, M. H., Nisar, M. A., Alvi, R. F., Aslam, M. A., Qamar, M. U., Salamat, M. K. F., &amp; Baloch, Z. (2018). Antibiotic resistance: A rundown of a global crisis. </w:t>
      </w:r>
      <w:r w:rsidRPr="009C1D6F">
        <w:rPr>
          <w:rFonts w:cs="Times New Roman"/>
          <w:i/>
          <w:iCs/>
        </w:rPr>
        <w:t>Infection and Drug Resistance, 11</w:t>
      </w:r>
      <w:r w:rsidRPr="009C1D6F">
        <w:rPr>
          <w:rFonts w:cs="Times New Roman"/>
        </w:rPr>
        <w:t xml:space="preserve">, 1645–1658. https://doi.org/10.2147/IDR.S173867 </w:t>
      </w:r>
    </w:p>
    <w:p w14:paraId="794E6AAB"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Frieri, M., Kumar, K., &amp; Boutin, A. (2017). Antibiotic resistance. </w:t>
      </w:r>
      <w:r w:rsidRPr="009C1D6F">
        <w:rPr>
          <w:rFonts w:cs="Times New Roman"/>
          <w:i/>
          <w:iCs/>
        </w:rPr>
        <w:t>Journal of Infection and Public Health, 10</w:t>
      </w:r>
      <w:r w:rsidRPr="009C1D6F">
        <w:rPr>
          <w:rFonts w:cs="Times New Roman"/>
        </w:rPr>
        <w:t xml:space="preserve">(4), 369–378. </w:t>
      </w:r>
    </w:p>
    <w:p w14:paraId="505F11C3"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McEwen, S. A., &amp; Collignon, P. J. (2018). Antimicrobial resistance: A one health perspective. </w:t>
      </w:r>
      <w:r w:rsidRPr="009C1D6F">
        <w:rPr>
          <w:rFonts w:cs="Times New Roman"/>
          <w:i/>
          <w:iCs/>
        </w:rPr>
        <w:t>Microbiology Spectrum, 6</w:t>
      </w:r>
      <w:r w:rsidRPr="009C1D6F">
        <w:rPr>
          <w:rFonts w:cs="Times New Roman"/>
        </w:rPr>
        <w:t xml:space="preserve">(2). </w:t>
      </w:r>
    </w:p>
    <w:p w14:paraId="6A39588E"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Klein, E. Y., Van Boeckel, T. P., Martinez, E. M., Pant, S., Gandra, S., Levin, S. A., Goossens, H., &amp; Laxminarayan, R. (2018). Global increase and geographic convergence in antibiotic consumption between 2000 and 2015. </w:t>
      </w:r>
      <w:r w:rsidRPr="009C1D6F">
        <w:rPr>
          <w:rFonts w:cs="Times New Roman"/>
          <w:i/>
          <w:iCs/>
        </w:rPr>
        <w:t>Proceedings of the National Academy of Sciences, 115</w:t>
      </w:r>
      <w:r w:rsidRPr="009C1D6F">
        <w:rPr>
          <w:rFonts w:cs="Times New Roman"/>
        </w:rPr>
        <w:t xml:space="preserve">(15), E3463–E3470. </w:t>
      </w:r>
    </w:p>
    <w:p w14:paraId="35071CF3" w14:textId="77777777" w:rsidR="00D13AD9" w:rsidRPr="009C1D6F" w:rsidRDefault="00D13AD9" w:rsidP="009C1D6F">
      <w:pPr>
        <w:numPr>
          <w:ilvl w:val="0"/>
          <w:numId w:val="7"/>
        </w:numPr>
        <w:spacing w:after="60"/>
        <w:ind w:left="360"/>
        <w:jc w:val="both"/>
        <w:rPr>
          <w:rFonts w:cs="Times New Roman"/>
        </w:rPr>
      </w:pPr>
      <w:r w:rsidRPr="009C1D6F">
        <w:rPr>
          <w:rFonts w:cs="Times New Roman"/>
        </w:rPr>
        <w:lastRenderedPageBreak/>
        <w:t xml:space="preserve">Murray, C. J. L., Ikuta, K. S., Sharara, F., Swetschinski, L., Robles Aguilar, G., Gray, A., et al. (2022). Global burden of bacterial antimicrobial resistance in 2019: A systematic analysis. </w:t>
      </w:r>
      <w:r w:rsidRPr="009C1D6F">
        <w:rPr>
          <w:rFonts w:cs="Times New Roman"/>
          <w:i/>
          <w:iCs/>
        </w:rPr>
        <w:t>The Lancet, 399</w:t>
      </w:r>
      <w:r w:rsidRPr="009C1D6F">
        <w:rPr>
          <w:rFonts w:cs="Times New Roman"/>
        </w:rPr>
        <w:t xml:space="preserve">(10325), 629–655. </w:t>
      </w:r>
      <w:hyperlink r:id="rId32" w:tgtFrame="_new" w:history="1">
        <w:r w:rsidRPr="009C1D6F">
          <w:rPr>
            <w:rStyle w:val="Hyperlink"/>
            <w:rFonts w:cs="Times New Roman"/>
            <w:color w:val="auto"/>
          </w:rPr>
          <w:t>https://doi.org/10.1016/S0140-6736(21)02724-0</w:t>
        </w:r>
      </w:hyperlink>
      <w:r w:rsidRPr="009C1D6F">
        <w:rPr>
          <w:rFonts w:cs="Times New Roman"/>
        </w:rPr>
        <w:t xml:space="preserve"> </w:t>
      </w:r>
    </w:p>
    <w:p w14:paraId="6CEE5630"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Larsson, D. G. J., &amp; Flach, C.-F. (2022). Antibiotic resistance in the environment. </w:t>
      </w:r>
      <w:r w:rsidRPr="009C1D6F">
        <w:rPr>
          <w:rFonts w:cs="Times New Roman"/>
          <w:i/>
          <w:iCs/>
        </w:rPr>
        <w:t>Nature Reviews Microbiology, 20</w:t>
      </w:r>
      <w:r w:rsidRPr="009C1D6F">
        <w:rPr>
          <w:rFonts w:cs="Times New Roman"/>
        </w:rPr>
        <w:t xml:space="preserve">, 257–269. </w:t>
      </w:r>
      <w:hyperlink r:id="rId33" w:tgtFrame="_new" w:history="1">
        <w:r w:rsidRPr="009C1D6F">
          <w:rPr>
            <w:rStyle w:val="Hyperlink"/>
            <w:rFonts w:cs="Times New Roman"/>
            <w:color w:val="auto"/>
          </w:rPr>
          <w:t>https://doi.org/10.1038/s41579-021-00649-x</w:t>
        </w:r>
      </w:hyperlink>
      <w:r w:rsidRPr="009C1D6F">
        <w:rPr>
          <w:rFonts w:cs="Times New Roman"/>
        </w:rPr>
        <w:t xml:space="preserve"> </w:t>
      </w:r>
    </w:p>
    <w:p w14:paraId="0E6D6D52"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Sati, H., Carrara, E., Savoldi, A., et al. (2025). The WHO Bacterial Priority Pathogens List 2024: A prioritisation study to guide research, development, and public health strategies against antimicrobial resistance. </w:t>
      </w:r>
      <w:r w:rsidRPr="009C1D6F">
        <w:rPr>
          <w:rFonts w:cs="Times New Roman"/>
          <w:i/>
          <w:iCs/>
        </w:rPr>
        <w:t>The Lancet Infectious Diseases, 25</w:t>
      </w:r>
      <w:r w:rsidRPr="009C1D6F">
        <w:rPr>
          <w:rFonts w:cs="Times New Roman"/>
        </w:rPr>
        <w:t xml:space="preserve">(9), 1033–1043. </w:t>
      </w:r>
    </w:p>
    <w:p w14:paraId="17079C43"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World Health Organization. (2024). </w:t>
      </w:r>
      <w:r w:rsidRPr="009C1D6F">
        <w:rPr>
          <w:rFonts w:cs="Times New Roman"/>
          <w:i/>
          <w:iCs/>
        </w:rPr>
        <w:t>WHO bacterial priority pathogens list, 2024: Bacterial pathogens of public health importance to guide research, development and strategies to prevent and control antimicrobial resistance</w:t>
      </w:r>
      <w:r w:rsidRPr="009C1D6F">
        <w:rPr>
          <w:rFonts w:cs="Times New Roman"/>
        </w:rPr>
        <w:t xml:space="preserve">. World Health Organization. </w:t>
      </w:r>
    </w:p>
    <w:p w14:paraId="1A027608"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Charani, E., McKee, M., </w:t>
      </w:r>
      <w:proofErr w:type="spellStart"/>
      <w:r w:rsidRPr="009C1D6F">
        <w:rPr>
          <w:rFonts w:cs="Times New Roman"/>
        </w:rPr>
        <w:t>Balasegaram</w:t>
      </w:r>
      <w:proofErr w:type="spellEnd"/>
      <w:r w:rsidRPr="009C1D6F">
        <w:rPr>
          <w:rFonts w:cs="Times New Roman"/>
        </w:rPr>
        <w:t xml:space="preserve">, M., Mendelson, M., Singh, S., &amp; Holmes, A. H. (2022). Global burden of antimicrobial resistance: Essential pieces of a global puzzle. </w:t>
      </w:r>
      <w:r w:rsidRPr="009C1D6F">
        <w:rPr>
          <w:rFonts w:cs="Times New Roman"/>
          <w:i/>
          <w:iCs/>
        </w:rPr>
        <w:t>The Lancet, 399</w:t>
      </w:r>
      <w:r w:rsidRPr="009C1D6F">
        <w:rPr>
          <w:rFonts w:cs="Times New Roman"/>
        </w:rPr>
        <w:t xml:space="preserve">(10344), 2346–2347. https://doi.org/10.1016/S0140-6736(22)00935-7 </w:t>
      </w:r>
    </w:p>
    <w:p w14:paraId="6B76D384"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Murray, A. K. (2020). The novel coronavirus COVID-19 outbreak: Global implications for antimicrobial resistance. </w:t>
      </w:r>
      <w:r w:rsidRPr="009C1D6F">
        <w:rPr>
          <w:rFonts w:cs="Times New Roman"/>
          <w:i/>
          <w:iCs/>
        </w:rPr>
        <w:t>Journal of Antimicrobial Chemotherapy, 75</w:t>
      </w:r>
      <w:r w:rsidRPr="009C1D6F">
        <w:rPr>
          <w:rFonts w:cs="Times New Roman"/>
        </w:rPr>
        <w:t xml:space="preserve">(9), 2630–2631. </w:t>
      </w:r>
    </w:p>
    <w:p w14:paraId="489D5B26" w14:textId="77777777" w:rsidR="00D13AD9" w:rsidRPr="009C1D6F" w:rsidRDefault="00D13AD9" w:rsidP="009C1D6F">
      <w:pPr>
        <w:numPr>
          <w:ilvl w:val="0"/>
          <w:numId w:val="7"/>
        </w:numPr>
        <w:spacing w:after="60"/>
        <w:ind w:left="360"/>
        <w:jc w:val="both"/>
        <w:rPr>
          <w:rFonts w:cs="Times New Roman"/>
        </w:rPr>
      </w:pPr>
      <w:r w:rsidRPr="009C1D6F">
        <w:rPr>
          <w:rFonts w:cs="Times New Roman"/>
        </w:rPr>
        <w:t xml:space="preserve">Laxminarayan, R., Matsoso, P., Pant, S., Brower, C., </w:t>
      </w:r>
      <w:proofErr w:type="spellStart"/>
      <w:r w:rsidRPr="009C1D6F">
        <w:rPr>
          <w:rFonts w:cs="Times New Roman"/>
        </w:rPr>
        <w:t>Røttingen</w:t>
      </w:r>
      <w:proofErr w:type="spellEnd"/>
      <w:r w:rsidRPr="009C1D6F">
        <w:rPr>
          <w:rFonts w:cs="Times New Roman"/>
        </w:rPr>
        <w:t xml:space="preserve">, J.-A., Klugman, K., &amp; Davies, S. (2016). Access to effective antimicrobials: A worldwide challenge. </w:t>
      </w:r>
      <w:r w:rsidRPr="009C1D6F">
        <w:rPr>
          <w:rFonts w:cs="Times New Roman"/>
          <w:i/>
          <w:iCs/>
        </w:rPr>
        <w:t>The Lancet, 387</w:t>
      </w:r>
      <w:r w:rsidRPr="009C1D6F">
        <w:rPr>
          <w:rFonts w:cs="Times New Roman"/>
        </w:rPr>
        <w:t xml:space="preserve">, 168–175. </w:t>
      </w:r>
    </w:p>
    <w:p w14:paraId="57BEA5BB" w14:textId="77777777" w:rsidR="00D13AD9" w:rsidRPr="009C1D6F" w:rsidRDefault="00D13AD9" w:rsidP="009C1D6F">
      <w:pPr>
        <w:spacing w:after="60"/>
        <w:rPr>
          <w:rFonts w:cs="Times New Roman"/>
          <w:b/>
          <w:bCs/>
        </w:rPr>
      </w:pPr>
      <w:r w:rsidRPr="009C1D6F">
        <w:rPr>
          <w:rFonts w:cs="Times New Roman"/>
          <w:b/>
          <w:bCs/>
        </w:rPr>
        <w:t>H. Plant-derived antimicrobial compounds</w:t>
      </w:r>
    </w:p>
    <w:p w14:paraId="47E8EA79" w14:textId="77777777" w:rsidR="00D13AD9" w:rsidRPr="009C1D6F" w:rsidRDefault="00D13AD9" w:rsidP="009C1D6F">
      <w:pPr>
        <w:numPr>
          <w:ilvl w:val="0"/>
          <w:numId w:val="8"/>
        </w:numPr>
        <w:spacing w:after="60"/>
        <w:ind w:left="360"/>
        <w:jc w:val="both"/>
        <w:rPr>
          <w:rFonts w:cs="Times New Roman"/>
        </w:rPr>
      </w:pPr>
      <w:r w:rsidRPr="009C1D6F">
        <w:rPr>
          <w:rFonts w:cs="Times New Roman"/>
        </w:rPr>
        <w:t xml:space="preserve">Cushnie, T. P. T., &amp; Lamb, A. J. (2011). Recent advances in understanding the antibacterial properties of flavonoids. </w:t>
      </w:r>
      <w:r w:rsidRPr="009C1D6F">
        <w:rPr>
          <w:rFonts w:cs="Times New Roman"/>
          <w:i/>
          <w:iCs/>
        </w:rPr>
        <w:t>International Journal of Antimicrobial Agents, 38</w:t>
      </w:r>
      <w:r w:rsidRPr="009C1D6F">
        <w:rPr>
          <w:rFonts w:cs="Times New Roman"/>
        </w:rPr>
        <w:t xml:space="preserve">, 99–107. </w:t>
      </w:r>
    </w:p>
    <w:p w14:paraId="4D78013E" w14:textId="77777777" w:rsidR="00D13AD9" w:rsidRPr="009C1D6F" w:rsidRDefault="00D13AD9" w:rsidP="009C1D6F">
      <w:pPr>
        <w:numPr>
          <w:ilvl w:val="0"/>
          <w:numId w:val="8"/>
        </w:numPr>
        <w:spacing w:after="60"/>
        <w:ind w:left="360"/>
        <w:jc w:val="both"/>
        <w:rPr>
          <w:rFonts w:cs="Times New Roman"/>
        </w:rPr>
      </w:pPr>
      <w:proofErr w:type="spellStart"/>
      <w:r w:rsidRPr="009C1D6F">
        <w:rPr>
          <w:rFonts w:cs="Times New Roman"/>
        </w:rPr>
        <w:t>Daglia</w:t>
      </w:r>
      <w:proofErr w:type="spellEnd"/>
      <w:r w:rsidRPr="009C1D6F">
        <w:rPr>
          <w:rFonts w:cs="Times New Roman"/>
        </w:rPr>
        <w:t xml:space="preserve">, M. (2012). Polyphenols as antimicrobial agents. </w:t>
      </w:r>
      <w:r w:rsidRPr="009C1D6F">
        <w:rPr>
          <w:rFonts w:cs="Times New Roman"/>
          <w:i/>
          <w:iCs/>
        </w:rPr>
        <w:t>Current Opinion in Biotechnology, 23</w:t>
      </w:r>
      <w:r w:rsidRPr="009C1D6F">
        <w:rPr>
          <w:rFonts w:cs="Times New Roman"/>
        </w:rPr>
        <w:t xml:space="preserve">, 174–181. </w:t>
      </w:r>
    </w:p>
    <w:p w14:paraId="0FD486D6" w14:textId="77777777" w:rsidR="00D13AD9" w:rsidRPr="009C1D6F" w:rsidRDefault="00D13AD9" w:rsidP="009C1D6F">
      <w:pPr>
        <w:numPr>
          <w:ilvl w:val="0"/>
          <w:numId w:val="8"/>
        </w:numPr>
        <w:spacing w:after="60"/>
        <w:ind w:left="360"/>
        <w:jc w:val="both"/>
        <w:rPr>
          <w:rFonts w:cs="Times New Roman"/>
        </w:rPr>
      </w:pPr>
      <w:r w:rsidRPr="009C1D6F">
        <w:rPr>
          <w:rFonts w:cs="Times New Roman"/>
        </w:rPr>
        <w:t xml:space="preserve">Gibbons, S. (2012). Anti-staphylococcal plant natural products. </w:t>
      </w:r>
      <w:r w:rsidRPr="009C1D6F">
        <w:rPr>
          <w:rFonts w:cs="Times New Roman"/>
          <w:i/>
          <w:iCs/>
        </w:rPr>
        <w:t>Natural Product Reports, 29</w:t>
      </w:r>
      <w:r w:rsidRPr="009C1D6F">
        <w:rPr>
          <w:rFonts w:cs="Times New Roman"/>
        </w:rPr>
        <w:t xml:space="preserve">, 129–145. </w:t>
      </w:r>
    </w:p>
    <w:p w14:paraId="67457504" w14:textId="77777777" w:rsidR="00D13AD9" w:rsidRPr="009C1D6F" w:rsidRDefault="00D13AD9" w:rsidP="009C1D6F">
      <w:pPr>
        <w:numPr>
          <w:ilvl w:val="0"/>
          <w:numId w:val="8"/>
        </w:numPr>
        <w:spacing w:after="60"/>
        <w:ind w:left="360"/>
        <w:jc w:val="both"/>
        <w:rPr>
          <w:rFonts w:cs="Times New Roman"/>
        </w:rPr>
      </w:pPr>
      <w:r w:rsidRPr="009C1D6F">
        <w:rPr>
          <w:rFonts w:cs="Times New Roman"/>
        </w:rPr>
        <w:t xml:space="preserve">Cowan, M. M. (1999). Plant products as antimicrobial agents. </w:t>
      </w:r>
      <w:r w:rsidRPr="009C1D6F">
        <w:rPr>
          <w:rFonts w:cs="Times New Roman"/>
          <w:i/>
          <w:iCs/>
        </w:rPr>
        <w:t>Clinical Microbiology Reviews, 12</w:t>
      </w:r>
      <w:r w:rsidRPr="009C1D6F">
        <w:rPr>
          <w:rFonts w:cs="Times New Roman"/>
        </w:rPr>
        <w:t xml:space="preserve">, 564–582. </w:t>
      </w:r>
    </w:p>
    <w:p w14:paraId="6EA6F9E9" w14:textId="77777777" w:rsidR="00D13AD9" w:rsidRPr="009C1D6F" w:rsidRDefault="00D13AD9" w:rsidP="009C1D6F">
      <w:pPr>
        <w:numPr>
          <w:ilvl w:val="0"/>
          <w:numId w:val="8"/>
        </w:numPr>
        <w:spacing w:after="60"/>
        <w:ind w:left="360"/>
        <w:jc w:val="both"/>
        <w:rPr>
          <w:rFonts w:cs="Times New Roman"/>
        </w:rPr>
      </w:pPr>
      <w:r w:rsidRPr="009C1D6F">
        <w:rPr>
          <w:rFonts w:cs="Times New Roman"/>
        </w:rPr>
        <w:t xml:space="preserve">Cushnie, T. P. T., &amp; Lamb, A. J. (2011). Antimicrobial activity of flavonoids. </w:t>
      </w:r>
      <w:r w:rsidRPr="009C1D6F">
        <w:rPr>
          <w:rFonts w:cs="Times New Roman"/>
          <w:i/>
          <w:iCs/>
        </w:rPr>
        <w:t>International Journal of Antimicrobial Agents, 38</w:t>
      </w:r>
      <w:r w:rsidRPr="009C1D6F">
        <w:rPr>
          <w:rFonts w:cs="Times New Roman"/>
        </w:rPr>
        <w:t xml:space="preserve">, 99–107. </w:t>
      </w:r>
    </w:p>
    <w:p w14:paraId="16CE4939" w14:textId="77777777" w:rsidR="00D13AD9" w:rsidRPr="009C1D6F" w:rsidRDefault="00D13AD9" w:rsidP="009C1D6F">
      <w:pPr>
        <w:spacing w:after="60"/>
        <w:rPr>
          <w:rFonts w:cs="Times New Roman"/>
          <w:b/>
          <w:bCs/>
        </w:rPr>
      </w:pPr>
      <w:r w:rsidRPr="009C1D6F">
        <w:rPr>
          <w:rFonts w:cs="Times New Roman"/>
          <w:b/>
          <w:bCs/>
        </w:rPr>
        <w:t>I. Topical drug delivery and skin barrier</w:t>
      </w:r>
    </w:p>
    <w:p w14:paraId="02DBC0A4"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Zhao, L., Chen, J., Bai, B., Song, G., Zhang, J., Yu, H., Huang, S., Wang, Z., &amp; Lu, G. (2024). Topical drug delivery strategies for enhancing drug effectiveness by skin barriers, drug </w:t>
      </w:r>
      <w:r w:rsidRPr="009C1D6F">
        <w:rPr>
          <w:rFonts w:cs="Times New Roman"/>
        </w:rPr>
        <w:lastRenderedPageBreak/>
        <w:t xml:space="preserve">delivery systems and individualized dosing. </w:t>
      </w:r>
      <w:r w:rsidRPr="009C1D6F">
        <w:rPr>
          <w:rFonts w:cs="Times New Roman"/>
          <w:i/>
          <w:iCs/>
        </w:rPr>
        <w:t>Frontiers in Pharmacology, 14</w:t>
      </w:r>
      <w:r w:rsidRPr="009C1D6F">
        <w:rPr>
          <w:rFonts w:cs="Times New Roman"/>
        </w:rPr>
        <w:t xml:space="preserve">, 1333986. </w:t>
      </w:r>
      <w:hyperlink r:id="rId34" w:tgtFrame="_new" w:history="1">
        <w:r w:rsidRPr="009C1D6F">
          <w:rPr>
            <w:rStyle w:val="Hyperlink"/>
            <w:rFonts w:cs="Times New Roman"/>
            <w:color w:val="auto"/>
          </w:rPr>
          <w:t>https://doi.org/10.3389/fphar.2023.1333986</w:t>
        </w:r>
      </w:hyperlink>
      <w:r w:rsidRPr="009C1D6F">
        <w:rPr>
          <w:rFonts w:cs="Times New Roman"/>
        </w:rPr>
        <w:t xml:space="preserve"> </w:t>
      </w:r>
    </w:p>
    <w:p w14:paraId="4379F825"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Mohammed, Y., Holmes, A., &amp; Roberts, M. S. (2022). Topical semisolid products—Understanding the impact of metamorphosis on skin penetration and physicochemical properties. </w:t>
      </w:r>
      <w:r w:rsidRPr="009C1D6F">
        <w:rPr>
          <w:rFonts w:cs="Times New Roman"/>
          <w:i/>
          <w:iCs/>
        </w:rPr>
        <w:t>Pharmaceutics, 14</w:t>
      </w:r>
      <w:r w:rsidRPr="009C1D6F">
        <w:rPr>
          <w:rFonts w:cs="Times New Roman"/>
        </w:rPr>
        <w:t xml:space="preserve">(11), 2487. </w:t>
      </w:r>
      <w:hyperlink r:id="rId35" w:tgtFrame="_new" w:history="1">
        <w:r w:rsidRPr="009C1D6F">
          <w:rPr>
            <w:rStyle w:val="Hyperlink"/>
            <w:rFonts w:cs="Times New Roman"/>
            <w:color w:val="auto"/>
          </w:rPr>
          <w:t>https://doi.org/10.3390/pharmaceutics14112487</w:t>
        </w:r>
      </w:hyperlink>
      <w:r w:rsidRPr="009C1D6F">
        <w:rPr>
          <w:rFonts w:cs="Times New Roman"/>
        </w:rPr>
        <w:t xml:space="preserve"> </w:t>
      </w:r>
    </w:p>
    <w:p w14:paraId="39316F7F"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Gorzelanny, C., Mess, C., Schneider, S. W., Huck, V., &amp; Brandner, J. M. (2020). Skin barriers in dermal drug delivery: Which barriers have to be overcome and how can we measure them? </w:t>
      </w:r>
      <w:r w:rsidRPr="009C1D6F">
        <w:rPr>
          <w:rFonts w:cs="Times New Roman"/>
          <w:i/>
          <w:iCs/>
        </w:rPr>
        <w:t>Pharmaceutics, 12</w:t>
      </w:r>
      <w:r w:rsidRPr="009C1D6F">
        <w:rPr>
          <w:rFonts w:cs="Times New Roman"/>
        </w:rPr>
        <w:t xml:space="preserve">(7), 684. </w:t>
      </w:r>
    </w:p>
    <w:p w14:paraId="388F33A1"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Herbig, M. E., Evers, D.-H., </w:t>
      </w:r>
      <w:proofErr w:type="spellStart"/>
      <w:r w:rsidRPr="009C1D6F">
        <w:rPr>
          <w:rFonts w:cs="Times New Roman"/>
        </w:rPr>
        <w:t>Gorissen</w:t>
      </w:r>
      <w:proofErr w:type="spellEnd"/>
      <w:r w:rsidRPr="009C1D6F">
        <w:rPr>
          <w:rFonts w:cs="Times New Roman"/>
        </w:rPr>
        <w:t xml:space="preserve">, S., &amp; </w:t>
      </w:r>
      <w:proofErr w:type="spellStart"/>
      <w:r w:rsidRPr="009C1D6F">
        <w:rPr>
          <w:rFonts w:cs="Times New Roman"/>
        </w:rPr>
        <w:t>Köllmer</w:t>
      </w:r>
      <w:proofErr w:type="spellEnd"/>
      <w:r w:rsidRPr="009C1D6F">
        <w:rPr>
          <w:rFonts w:cs="Times New Roman"/>
        </w:rPr>
        <w:t xml:space="preserve">, M. (2023). Rational design of topical semi-solid dosage forms—How far are we? </w:t>
      </w:r>
      <w:r w:rsidRPr="009C1D6F">
        <w:rPr>
          <w:rFonts w:cs="Times New Roman"/>
          <w:i/>
          <w:iCs/>
        </w:rPr>
        <w:t>Pharmaceutics, 15</w:t>
      </w:r>
      <w:r w:rsidRPr="009C1D6F">
        <w:rPr>
          <w:rFonts w:cs="Times New Roman"/>
        </w:rPr>
        <w:t xml:space="preserve">(7), 1822. </w:t>
      </w:r>
      <w:hyperlink r:id="rId36" w:tgtFrame="_new" w:history="1">
        <w:r w:rsidRPr="009C1D6F">
          <w:rPr>
            <w:rStyle w:val="Hyperlink"/>
            <w:rFonts w:cs="Times New Roman"/>
            <w:color w:val="auto"/>
          </w:rPr>
          <w:t>https://doi.org/10.3390/pharmaceutics15071822</w:t>
        </w:r>
      </w:hyperlink>
      <w:r w:rsidRPr="009C1D6F">
        <w:rPr>
          <w:rFonts w:cs="Times New Roman"/>
        </w:rPr>
        <w:t xml:space="preserve"> </w:t>
      </w:r>
    </w:p>
    <w:p w14:paraId="68BC6ED1"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Lunter, D. J., &amp; Daniels, R. (2020). Semisolid dosage. </w:t>
      </w:r>
      <w:r w:rsidRPr="009C1D6F">
        <w:rPr>
          <w:rFonts w:cs="Times New Roman"/>
          <w:i/>
          <w:iCs/>
        </w:rPr>
        <w:t>Pharmaceutics, 12</w:t>
      </w:r>
      <w:r w:rsidRPr="009C1D6F">
        <w:rPr>
          <w:rFonts w:cs="Times New Roman"/>
        </w:rPr>
        <w:t xml:space="preserve">(4), 315. https://doi.org/10.3390/pharmaceutics12040315 </w:t>
      </w:r>
    </w:p>
    <w:p w14:paraId="1FF44522" w14:textId="77777777" w:rsidR="00D13AD9" w:rsidRPr="009C1D6F" w:rsidRDefault="00D13AD9" w:rsidP="009C1D6F">
      <w:pPr>
        <w:numPr>
          <w:ilvl w:val="0"/>
          <w:numId w:val="9"/>
        </w:numPr>
        <w:spacing w:after="60"/>
        <w:ind w:left="360"/>
        <w:jc w:val="both"/>
        <w:rPr>
          <w:rFonts w:cs="Times New Roman"/>
        </w:rPr>
      </w:pPr>
      <w:proofErr w:type="spellStart"/>
      <w:r w:rsidRPr="009C1D6F">
        <w:rPr>
          <w:rFonts w:cs="Times New Roman"/>
        </w:rPr>
        <w:t>Badruddoza</w:t>
      </w:r>
      <w:proofErr w:type="spellEnd"/>
      <w:r w:rsidRPr="009C1D6F">
        <w:rPr>
          <w:rFonts w:cs="Times New Roman"/>
        </w:rPr>
        <w:t xml:space="preserve">, A. Z. M., Yeoh, T., Shah, J. C., &amp; Walsh, T. (2023). Assessing and predicting physical stability of emulsion-based topical semisolid products: A review. </w:t>
      </w:r>
      <w:r w:rsidRPr="009C1D6F">
        <w:rPr>
          <w:rFonts w:cs="Times New Roman"/>
          <w:i/>
          <w:iCs/>
        </w:rPr>
        <w:t>Journal of Pharmaceutical Sciences, 112</w:t>
      </w:r>
      <w:r w:rsidRPr="009C1D6F">
        <w:rPr>
          <w:rFonts w:cs="Times New Roman"/>
        </w:rPr>
        <w:t xml:space="preserve">(7), 1772–1793. https://doi.org/10.1016/j.xphs.2023.03.014 </w:t>
      </w:r>
    </w:p>
    <w:p w14:paraId="790CF0D4"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Luo, T.-T., Yu, L.-J., Ning, B.-M., Sun, C.-M., Tu, J.-S., &amp; Liang, X.-J. (2022). Progress in applications of quality research and in vitro evaluation technology in topical semi-solid preparations. </w:t>
      </w:r>
      <w:r w:rsidRPr="009C1D6F">
        <w:rPr>
          <w:rFonts w:cs="Times New Roman"/>
          <w:i/>
          <w:iCs/>
        </w:rPr>
        <w:t>Chinese Journal of Pharmaceutical Analysis, 42</w:t>
      </w:r>
      <w:r w:rsidRPr="009C1D6F">
        <w:rPr>
          <w:rFonts w:cs="Times New Roman"/>
        </w:rPr>
        <w:t xml:space="preserve">(5), 748–760. https://doi.org/10.16155/j.0254-1793.2022.05.02 </w:t>
      </w:r>
    </w:p>
    <w:p w14:paraId="00800029" w14:textId="77777777" w:rsidR="00D13AD9" w:rsidRPr="009C1D6F" w:rsidRDefault="00D13AD9" w:rsidP="009C1D6F">
      <w:pPr>
        <w:numPr>
          <w:ilvl w:val="0"/>
          <w:numId w:val="9"/>
        </w:numPr>
        <w:spacing w:after="60"/>
        <w:ind w:left="360"/>
        <w:jc w:val="both"/>
        <w:rPr>
          <w:rFonts w:cs="Times New Roman"/>
        </w:rPr>
      </w:pPr>
      <w:r w:rsidRPr="009C1D6F">
        <w:rPr>
          <w:rFonts w:cs="Times New Roman"/>
        </w:rPr>
        <w:t xml:space="preserve">Mahato, N., Sharma, K., Koteswararao, R., Sinha, M., Baral, E. R., &amp; Cho, M. H. (2022). Citrus flavonoids: Biological activities, implementation in skin health, and topical applications: A review. </w:t>
      </w:r>
      <w:r w:rsidRPr="009C1D6F">
        <w:rPr>
          <w:rFonts w:cs="Times New Roman"/>
          <w:i/>
          <w:iCs/>
        </w:rPr>
        <w:t>ACS Food Science &amp; Technology, 2</w:t>
      </w:r>
      <w:r w:rsidRPr="009C1D6F">
        <w:rPr>
          <w:rFonts w:cs="Times New Roman"/>
        </w:rPr>
        <w:t xml:space="preserve">(9), 1417–1432. https://doi.org/10.1021/acsfoodscitech.2c00165 </w:t>
      </w:r>
    </w:p>
    <w:p w14:paraId="4992E435" w14:textId="77777777" w:rsidR="00D13AD9" w:rsidRPr="009C1D6F" w:rsidRDefault="00D13AD9" w:rsidP="009C1D6F">
      <w:pPr>
        <w:spacing w:after="60"/>
        <w:rPr>
          <w:rFonts w:cs="Times New Roman"/>
          <w:b/>
          <w:bCs/>
        </w:rPr>
      </w:pPr>
      <w:r w:rsidRPr="009C1D6F">
        <w:rPr>
          <w:rFonts w:cs="Times New Roman"/>
          <w:b/>
          <w:bCs/>
        </w:rPr>
        <w:t>J. Formulation, release, stability and pharmaceutical evaluation</w:t>
      </w:r>
    </w:p>
    <w:p w14:paraId="2349B1C1" w14:textId="77777777" w:rsidR="00D13AD9" w:rsidRPr="009C1D6F" w:rsidRDefault="00D13AD9" w:rsidP="009C1D6F">
      <w:pPr>
        <w:numPr>
          <w:ilvl w:val="0"/>
          <w:numId w:val="10"/>
        </w:numPr>
        <w:spacing w:after="60"/>
        <w:ind w:left="360"/>
        <w:jc w:val="both"/>
        <w:rPr>
          <w:rFonts w:cs="Times New Roman"/>
        </w:rPr>
      </w:pPr>
      <w:r w:rsidRPr="009C1D6F">
        <w:rPr>
          <w:rFonts w:cs="Times New Roman"/>
        </w:rPr>
        <w:t xml:space="preserve">Mohammed, Y., Matts, P. J., </w:t>
      </w:r>
      <w:proofErr w:type="spellStart"/>
      <w:r w:rsidRPr="009C1D6F">
        <w:rPr>
          <w:rFonts w:cs="Times New Roman"/>
        </w:rPr>
        <w:t>Hadgraft</w:t>
      </w:r>
      <w:proofErr w:type="spellEnd"/>
      <w:r w:rsidRPr="009C1D6F">
        <w:rPr>
          <w:rFonts w:cs="Times New Roman"/>
        </w:rPr>
        <w:t xml:space="preserve">, J., Lane, M. E., &amp; Roberts, M. S. (2022). Topical and transdermal drug delivery: Principles and emerging approaches. </w:t>
      </w:r>
      <w:r w:rsidRPr="009C1D6F">
        <w:rPr>
          <w:rFonts w:cs="Times New Roman"/>
          <w:i/>
          <w:iCs/>
        </w:rPr>
        <w:t>Advanced Drug Delivery Reviews</w:t>
      </w:r>
      <w:r w:rsidRPr="009C1D6F">
        <w:rPr>
          <w:rFonts w:cs="Times New Roman"/>
        </w:rPr>
        <w:t xml:space="preserve">. </w:t>
      </w:r>
    </w:p>
    <w:p w14:paraId="5D34F8A7" w14:textId="77777777" w:rsidR="00D13AD9" w:rsidRPr="009C1D6F" w:rsidRDefault="00D13AD9" w:rsidP="009C1D6F">
      <w:pPr>
        <w:numPr>
          <w:ilvl w:val="0"/>
          <w:numId w:val="10"/>
        </w:numPr>
        <w:spacing w:after="60"/>
        <w:ind w:left="360"/>
        <w:jc w:val="both"/>
        <w:rPr>
          <w:rFonts w:cs="Times New Roman"/>
        </w:rPr>
      </w:pPr>
      <w:r w:rsidRPr="009C1D6F">
        <w:rPr>
          <w:rFonts w:cs="Times New Roman"/>
        </w:rPr>
        <w:t xml:space="preserve">Shah, V. P., Elkins, J., Hanus, J., &amp; Malick, A. W. (2017). In vitro release testing of semisolid dosage forms: Current perspectives. </w:t>
      </w:r>
      <w:r w:rsidRPr="009C1D6F">
        <w:rPr>
          <w:rFonts w:cs="Times New Roman"/>
          <w:i/>
          <w:iCs/>
        </w:rPr>
        <w:t>Pharmaceutical Research</w:t>
      </w:r>
      <w:r w:rsidRPr="009C1D6F">
        <w:rPr>
          <w:rFonts w:cs="Times New Roman"/>
        </w:rPr>
        <w:t xml:space="preserve">. </w:t>
      </w:r>
    </w:p>
    <w:p w14:paraId="5433F9B4" w14:textId="77777777" w:rsidR="00D13AD9" w:rsidRPr="009C1D6F" w:rsidRDefault="00D13AD9" w:rsidP="009C1D6F">
      <w:pPr>
        <w:numPr>
          <w:ilvl w:val="0"/>
          <w:numId w:val="10"/>
        </w:numPr>
        <w:spacing w:after="60"/>
        <w:ind w:left="360"/>
        <w:jc w:val="both"/>
        <w:rPr>
          <w:rFonts w:cs="Times New Roman"/>
        </w:rPr>
      </w:pPr>
      <w:r w:rsidRPr="009C1D6F">
        <w:rPr>
          <w:rFonts w:cs="Times New Roman"/>
        </w:rPr>
        <w:t xml:space="preserve">U.S. Food and Drug Administration. (2022). </w:t>
      </w:r>
      <w:r w:rsidRPr="009C1D6F">
        <w:rPr>
          <w:rFonts w:cs="Times New Roman"/>
          <w:i/>
          <w:iCs/>
        </w:rPr>
        <w:t>Physicochemical and structural (Q3) characterization of topical drug products submitted in ANDAs: Guidance for industry</w:t>
      </w:r>
      <w:r w:rsidRPr="009C1D6F">
        <w:rPr>
          <w:rFonts w:cs="Times New Roman"/>
        </w:rPr>
        <w:t xml:space="preserve">. U.S. Department of Health and Human Services. </w:t>
      </w:r>
    </w:p>
    <w:p w14:paraId="68FF62D4" w14:textId="77777777" w:rsidR="00D13AD9" w:rsidRPr="009C1D6F" w:rsidRDefault="00D13AD9" w:rsidP="009C1D6F">
      <w:pPr>
        <w:numPr>
          <w:ilvl w:val="0"/>
          <w:numId w:val="10"/>
        </w:numPr>
        <w:spacing w:after="60"/>
        <w:ind w:left="360"/>
        <w:jc w:val="both"/>
        <w:rPr>
          <w:rFonts w:cs="Times New Roman"/>
        </w:rPr>
      </w:pPr>
      <w:r w:rsidRPr="009C1D6F">
        <w:rPr>
          <w:rFonts w:cs="Times New Roman"/>
        </w:rPr>
        <w:lastRenderedPageBreak/>
        <w:t xml:space="preserve">U.S. Food and Drug Administration. (2022). </w:t>
      </w:r>
      <w:r w:rsidRPr="009C1D6F">
        <w:rPr>
          <w:rFonts w:cs="Times New Roman"/>
          <w:i/>
          <w:iCs/>
        </w:rPr>
        <w:t>In vitro release test studies for topical drug products submitted in ANDAs: Guidance for industry</w:t>
      </w:r>
      <w:r w:rsidRPr="009C1D6F">
        <w:rPr>
          <w:rFonts w:cs="Times New Roman"/>
        </w:rPr>
        <w:t xml:space="preserve">. U.S. Department of Health and Human Services. </w:t>
      </w:r>
    </w:p>
    <w:p w14:paraId="287F4332" w14:textId="77777777" w:rsidR="00D13AD9" w:rsidRPr="009C1D6F" w:rsidRDefault="00D13AD9" w:rsidP="009C1D6F">
      <w:pPr>
        <w:numPr>
          <w:ilvl w:val="0"/>
          <w:numId w:val="10"/>
        </w:numPr>
        <w:spacing w:after="60"/>
        <w:ind w:left="360"/>
        <w:jc w:val="both"/>
        <w:rPr>
          <w:rFonts w:cs="Times New Roman"/>
        </w:rPr>
      </w:pPr>
      <w:r w:rsidRPr="009C1D6F">
        <w:rPr>
          <w:rFonts w:cs="Times New Roman"/>
        </w:rPr>
        <w:t xml:space="preserve">United States Pharmacopeial Convention. (2024). </w:t>
      </w:r>
      <w:r w:rsidRPr="009C1D6F">
        <w:rPr>
          <w:rFonts w:cs="Times New Roman"/>
          <w:i/>
          <w:iCs/>
        </w:rPr>
        <w:t>United States Pharmacopeia and National Formulary (USP 47–NF 42)</w:t>
      </w:r>
      <w:r w:rsidRPr="009C1D6F">
        <w:rPr>
          <w:rFonts w:cs="Times New Roman"/>
        </w:rPr>
        <w:t>. United States Pharmacopeial Convention.</w:t>
      </w:r>
    </w:p>
    <w:p w14:paraId="3541A962" w14:textId="77777777" w:rsidR="00613C0B" w:rsidRPr="009C1D6F" w:rsidRDefault="00613C0B" w:rsidP="009C1D6F">
      <w:pPr>
        <w:spacing w:after="60"/>
        <w:rPr>
          <w:rFonts w:cs="Times New Roman"/>
        </w:rPr>
      </w:pPr>
    </w:p>
    <w:sectPr w:rsidR="00613C0B" w:rsidRPr="009C1D6F">
      <w:headerReference w:type="default" r:id="rId37"/>
      <w:footerReference w:type="default" r:id="rId38"/>
      <w:pgSz w:w="11906" w:h="16838"/>
      <w:pgMar w:top="1181" w:right="1296" w:bottom="118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92AA" w14:textId="77777777" w:rsidR="00AC723C" w:rsidRDefault="00AC723C">
      <w:pPr>
        <w:spacing w:after="0" w:line="240" w:lineRule="auto"/>
      </w:pPr>
      <w:r>
        <w:separator/>
      </w:r>
    </w:p>
  </w:endnote>
  <w:endnote w:type="continuationSeparator" w:id="0">
    <w:p w14:paraId="740CA641" w14:textId="77777777" w:rsidR="00AC723C" w:rsidRDefault="00AC7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8F8D" w14:textId="77777777" w:rsidR="00777531" w:rsidRDefault="00000000">
    <w:pPr>
      <w:jc w:val="center"/>
    </w:pPr>
    <w:r>
      <w:rPr>
        <w:sz w:val="18"/>
      </w:rPr>
      <w:t xml:space="preserve">Page </w:t>
    </w:r>
    <w:r>
      <w:fldChar w:fldCharType="begin"/>
    </w:r>
    <w:r>
      <w:instrText xml:space="preserve"> PAGE </w:instrText>
    </w:r>
    <w:r w:rsidR="009C1D6F">
      <w:fldChar w:fldCharType="separate"/>
    </w:r>
    <w:r w:rsidR="009C1D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5B53" w14:textId="77777777" w:rsidR="00AC723C" w:rsidRDefault="00AC723C">
      <w:pPr>
        <w:spacing w:after="0" w:line="240" w:lineRule="auto"/>
      </w:pPr>
      <w:r>
        <w:separator/>
      </w:r>
    </w:p>
  </w:footnote>
  <w:footnote w:type="continuationSeparator" w:id="0">
    <w:p w14:paraId="597067E9" w14:textId="77777777" w:rsidR="00AC723C" w:rsidRDefault="00AC7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730B" w14:textId="77777777" w:rsidR="00777531" w:rsidRDefault="00000000">
    <w:pPr>
      <w:jc w:val="center"/>
    </w:pPr>
    <w:r>
      <w:rPr>
        <w:i/>
        <w:sz w:val="18"/>
      </w:rPr>
      <w:t xml:space="preserve">Development of Herbal Topical Formulation of Limonoids Extracted </w:t>
    </w:r>
    <w:proofErr w:type="gramStart"/>
    <w:r>
      <w:rPr>
        <w:i/>
        <w:sz w:val="18"/>
      </w:rPr>
      <w:t>From</w:t>
    </w:r>
    <w:proofErr w:type="gramEnd"/>
    <w:r>
      <w:rPr>
        <w:i/>
        <w:sz w:val="18"/>
      </w:rPr>
      <w:t xml:space="preserve"> Citrus Plants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6AE"/>
    <w:multiLevelType w:val="multilevel"/>
    <w:tmpl w:val="175E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241F7"/>
    <w:multiLevelType w:val="multilevel"/>
    <w:tmpl w:val="D2D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92D6B"/>
    <w:multiLevelType w:val="multilevel"/>
    <w:tmpl w:val="47B8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C607C"/>
    <w:multiLevelType w:val="multilevel"/>
    <w:tmpl w:val="A46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183F"/>
    <w:multiLevelType w:val="multilevel"/>
    <w:tmpl w:val="C37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20A1F"/>
    <w:multiLevelType w:val="multilevel"/>
    <w:tmpl w:val="DEB8FE0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23844"/>
    <w:multiLevelType w:val="multilevel"/>
    <w:tmpl w:val="7304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C5885"/>
    <w:multiLevelType w:val="multilevel"/>
    <w:tmpl w:val="4D3C60F0"/>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3221D"/>
    <w:multiLevelType w:val="multilevel"/>
    <w:tmpl w:val="F58E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619AC"/>
    <w:multiLevelType w:val="multilevel"/>
    <w:tmpl w:val="235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404CC"/>
    <w:multiLevelType w:val="multilevel"/>
    <w:tmpl w:val="478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C6D4F"/>
    <w:multiLevelType w:val="multilevel"/>
    <w:tmpl w:val="5AAAB4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810BA"/>
    <w:multiLevelType w:val="multilevel"/>
    <w:tmpl w:val="BC26B06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C2CAB"/>
    <w:multiLevelType w:val="multilevel"/>
    <w:tmpl w:val="D28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74D77"/>
    <w:multiLevelType w:val="multilevel"/>
    <w:tmpl w:val="3BC20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2363D"/>
    <w:multiLevelType w:val="multilevel"/>
    <w:tmpl w:val="0E9E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A5094F"/>
    <w:multiLevelType w:val="multilevel"/>
    <w:tmpl w:val="BCDA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E4DFC"/>
    <w:multiLevelType w:val="multilevel"/>
    <w:tmpl w:val="E7C8928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C6CB0"/>
    <w:multiLevelType w:val="multilevel"/>
    <w:tmpl w:val="CEC0131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E72DC1"/>
    <w:multiLevelType w:val="multilevel"/>
    <w:tmpl w:val="E6F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C2556"/>
    <w:multiLevelType w:val="multilevel"/>
    <w:tmpl w:val="09D0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357E3"/>
    <w:multiLevelType w:val="multilevel"/>
    <w:tmpl w:val="C86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E1DFC"/>
    <w:multiLevelType w:val="multilevel"/>
    <w:tmpl w:val="003C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D407A"/>
    <w:multiLevelType w:val="multilevel"/>
    <w:tmpl w:val="895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66BD7"/>
    <w:multiLevelType w:val="multilevel"/>
    <w:tmpl w:val="E326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F46EDD"/>
    <w:multiLevelType w:val="multilevel"/>
    <w:tmpl w:val="BEF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80D06"/>
    <w:multiLevelType w:val="multilevel"/>
    <w:tmpl w:val="B73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B5529"/>
    <w:multiLevelType w:val="multilevel"/>
    <w:tmpl w:val="BA3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B55D3"/>
    <w:multiLevelType w:val="multilevel"/>
    <w:tmpl w:val="7D8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806E3"/>
    <w:multiLevelType w:val="multilevel"/>
    <w:tmpl w:val="C5D8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2E5FD6"/>
    <w:multiLevelType w:val="multilevel"/>
    <w:tmpl w:val="C8F6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56123"/>
    <w:multiLevelType w:val="multilevel"/>
    <w:tmpl w:val="8B98BE8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97507A"/>
    <w:multiLevelType w:val="multilevel"/>
    <w:tmpl w:val="38E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219E8"/>
    <w:multiLevelType w:val="multilevel"/>
    <w:tmpl w:val="18A4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87DB3"/>
    <w:multiLevelType w:val="multilevel"/>
    <w:tmpl w:val="02E6A6E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365348"/>
    <w:multiLevelType w:val="multilevel"/>
    <w:tmpl w:val="6580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445A1E"/>
    <w:multiLevelType w:val="multilevel"/>
    <w:tmpl w:val="E62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C5ADB"/>
    <w:multiLevelType w:val="multilevel"/>
    <w:tmpl w:val="A720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E3861"/>
    <w:multiLevelType w:val="multilevel"/>
    <w:tmpl w:val="587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E55E4"/>
    <w:multiLevelType w:val="multilevel"/>
    <w:tmpl w:val="A00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9285D"/>
    <w:multiLevelType w:val="multilevel"/>
    <w:tmpl w:val="44E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A787E"/>
    <w:multiLevelType w:val="multilevel"/>
    <w:tmpl w:val="930EE90A"/>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F504E"/>
    <w:multiLevelType w:val="multilevel"/>
    <w:tmpl w:val="E6F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14A67"/>
    <w:multiLevelType w:val="multilevel"/>
    <w:tmpl w:val="16C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14F9E"/>
    <w:multiLevelType w:val="multilevel"/>
    <w:tmpl w:val="288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837168">
    <w:abstractNumId w:val="33"/>
  </w:num>
  <w:num w:numId="2" w16cid:durableId="1438330264">
    <w:abstractNumId w:val="11"/>
  </w:num>
  <w:num w:numId="3" w16cid:durableId="1274677065">
    <w:abstractNumId w:val="31"/>
  </w:num>
  <w:num w:numId="4" w16cid:durableId="1708602335">
    <w:abstractNumId w:val="17"/>
  </w:num>
  <w:num w:numId="5" w16cid:durableId="1141923549">
    <w:abstractNumId w:val="18"/>
  </w:num>
  <w:num w:numId="6" w16cid:durableId="1054693038">
    <w:abstractNumId w:val="5"/>
  </w:num>
  <w:num w:numId="7" w16cid:durableId="1563516857">
    <w:abstractNumId w:val="12"/>
  </w:num>
  <w:num w:numId="8" w16cid:durableId="1462771756">
    <w:abstractNumId w:val="41"/>
  </w:num>
  <w:num w:numId="9" w16cid:durableId="1270552324">
    <w:abstractNumId w:val="34"/>
  </w:num>
  <w:num w:numId="10" w16cid:durableId="980770279">
    <w:abstractNumId w:val="7"/>
  </w:num>
  <w:num w:numId="11" w16cid:durableId="1801142435">
    <w:abstractNumId w:val="39"/>
  </w:num>
  <w:num w:numId="12" w16cid:durableId="1222592201">
    <w:abstractNumId w:val="29"/>
  </w:num>
  <w:num w:numId="13" w16cid:durableId="634259880">
    <w:abstractNumId w:val="32"/>
  </w:num>
  <w:num w:numId="14" w16cid:durableId="1837499668">
    <w:abstractNumId w:val="6"/>
  </w:num>
  <w:num w:numId="15" w16cid:durableId="1445270162">
    <w:abstractNumId w:val="37"/>
  </w:num>
  <w:num w:numId="16" w16cid:durableId="1409038108">
    <w:abstractNumId w:val="14"/>
  </w:num>
  <w:num w:numId="17" w16cid:durableId="288707858">
    <w:abstractNumId w:val="35"/>
  </w:num>
  <w:num w:numId="18" w16cid:durableId="2008705661">
    <w:abstractNumId w:val="4"/>
  </w:num>
  <w:num w:numId="19" w16cid:durableId="1479028936">
    <w:abstractNumId w:val="1"/>
  </w:num>
  <w:num w:numId="20" w16cid:durableId="1610579562">
    <w:abstractNumId w:val="16"/>
  </w:num>
  <w:num w:numId="21" w16cid:durableId="772088735">
    <w:abstractNumId w:val="3"/>
  </w:num>
  <w:num w:numId="22" w16cid:durableId="69160184">
    <w:abstractNumId w:val="19"/>
  </w:num>
  <w:num w:numId="23" w16cid:durableId="1902982072">
    <w:abstractNumId w:val="2"/>
  </w:num>
  <w:num w:numId="24" w16cid:durableId="1896231326">
    <w:abstractNumId w:val="30"/>
  </w:num>
  <w:num w:numId="25" w16cid:durableId="66997194">
    <w:abstractNumId w:val="0"/>
  </w:num>
  <w:num w:numId="26" w16cid:durableId="659620865">
    <w:abstractNumId w:val="24"/>
  </w:num>
  <w:num w:numId="27" w16cid:durableId="131218250">
    <w:abstractNumId w:val="10"/>
  </w:num>
  <w:num w:numId="28" w16cid:durableId="593635074">
    <w:abstractNumId w:val="21"/>
  </w:num>
  <w:num w:numId="29" w16cid:durableId="1160654213">
    <w:abstractNumId w:val="22"/>
  </w:num>
  <w:num w:numId="30" w16cid:durableId="228615568">
    <w:abstractNumId w:val="28"/>
  </w:num>
  <w:num w:numId="31" w16cid:durableId="785974475">
    <w:abstractNumId w:val="23"/>
  </w:num>
  <w:num w:numId="32" w16cid:durableId="708653739">
    <w:abstractNumId w:val="9"/>
  </w:num>
  <w:num w:numId="33" w16cid:durableId="1638299525">
    <w:abstractNumId w:val="38"/>
  </w:num>
  <w:num w:numId="34" w16cid:durableId="75789997">
    <w:abstractNumId w:val="43"/>
  </w:num>
  <w:num w:numId="35" w16cid:durableId="1540820580">
    <w:abstractNumId w:val="8"/>
  </w:num>
  <w:num w:numId="36" w16cid:durableId="894511063">
    <w:abstractNumId w:val="25"/>
  </w:num>
  <w:num w:numId="37" w16cid:durableId="924876365">
    <w:abstractNumId w:val="15"/>
  </w:num>
  <w:num w:numId="38" w16cid:durableId="1211115169">
    <w:abstractNumId w:val="27"/>
  </w:num>
  <w:num w:numId="39" w16cid:durableId="1399472817">
    <w:abstractNumId w:val="20"/>
  </w:num>
  <w:num w:numId="40" w16cid:durableId="1625578958">
    <w:abstractNumId w:val="13"/>
  </w:num>
  <w:num w:numId="41" w16cid:durableId="159153946">
    <w:abstractNumId w:val="44"/>
  </w:num>
  <w:num w:numId="42" w16cid:durableId="1433630056">
    <w:abstractNumId w:val="36"/>
  </w:num>
  <w:num w:numId="43" w16cid:durableId="1831484385">
    <w:abstractNumId w:val="42"/>
  </w:num>
  <w:num w:numId="44" w16cid:durableId="1016227748">
    <w:abstractNumId w:val="40"/>
  </w:num>
  <w:num w:numId="45" w16cid:durableId="6543351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D9"/>
    <w:rsid w:val="002144B8"/>
    <w:rsid w:val="00613C0B"/>
    <w:rsid w:val="00777531"/>
    <w:rsid w:val="009A5BC8"/>
    <w:rsid w:val="009C1D6F"/>
    <w:rsid w:val="00AC723C"/>
    <w:rsid w:val="00BA5FAD"/>
    <w:rsid w:val="00D13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CBEC"/>
  <w15:chartTrackingRefBased/>
  <w15:docId w15:val="{3C350D4C-53D1-46A0-9C67-7396816D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D9"/>
    <w:pPr>
      <w:spacing w:after="120" w:line="360" w:lineRule="auto"/>
      <w:ind w:firstLine="360"/>
    </w:pPr>
    <w:rPr>
      <w:rFonts w:ascii="Times New Roman" w:eastAsia="Times New Roman" w:hAnsi="Times New Roman"/>
    </w:rPr>
  </w:style>
  <w:style w:type="paragraph" w:styleId="Heading1">
    <w:name w:val="heading 1"/>
    <w:basedOn w:val="Normal"/>
    <w:next w:val="Normal"/>
    <w:link w:val="Heading1Char"/>
    <w:uiPriority w:val="9"/>
    <w:qFormat/>
    <w:rsid w:val="00D13AD9"/>
    <w:pPr>
      <w:keepNext/>
      <w:keepLines/>
      <w:spacing w:before="240"/>
      <w:outlineLvl w:val="0"/>
    </w:pPr>
    <w:rPr>
      <w:rFonts w:asciiTheme="majorHAnsi" w:eastAsiaTheme="majorEastAsia" w:hAnsiTheme="majorHAnsi" w:cstheme="majorBidi"/>
      <w:b/>
      <w:color w:val="0F4761" w:themeColor="accent1" w:themeShade="BF"/>
      <w:sz w:val="30"/>
      <w:szCs w:val="40"/>
    </w:rPr>
  </w:style>
  <w:style w:type="paragraph" w:styleId="Heading2">
    <w:name w:val="heading 2"/>
    <w:basedOn w:val="Normal"/>
    <w:next w:val="Normal"/>
    <w:link w:val="Heading2Char"/>
    <w:uiPriority w:val="9"/>
    <w:unhideWhenUsed/>
    <w:qFormat/>
    <w:rsid w:val="00D13AD9"/>
    <w:pPr>
      <w:keepNext/>
      <w:keepLines/>
      <w:spacing w:before="24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link w:val="Heading3Char"/>
    <w:uiPriority w:val="9"/>
    <w:unhideWhenUsed/>
    <w:qFormat/>
    <w:rsid w:val="00D13AD9"/>
    <w:pPr>
      <w:keepNext/>
      <w:keepLines/>
      <w:spacing w:before="24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D13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D9"/>
    <w:rPr>
      <w:rFonts w:eastAsiaTheme="majorEastAsia" w:cstheme="majorBidi"/>
      <w:color w:val="272727" w:themeColor="text1" w:themeTint="D8"/>
    </w:rPr>
  </w:style>
  <w:style w:type="paragraph" w:styleId="Title">
    <w:name w:val="Title"/>
    <w:basedOn w:val="Normal"/>
    <w:next w:val="Normal"/>
    <w:link w:val="TitleChar"/>
    <w:uiPriority w:val="10"/>
    <w:qFormat/>
    <w:rsid w:val="00D1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D9"/>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D9"/>
    <w:pPr>
      <w:spacing w:before="160"/>
      <w:jc w:val="center"/>
    </w:pPr>
    <w:rPr>
      <w:i/>
      <w:iCs/>
      <w:color w:val="404040" w:themeColor="text1" w:themeTint="BF"/>
    </w:rPr>
  </w:style>
  <w:style w:type="character" w:customStyle="1" w:styleId="QuoteChar">
    <w:name w:val="Quote Char"/>
    <w:basedOn w:val="DefaultParagraphFont"/>
    <w:link w:val="Quote"/>
    <w:uiPriority w:val="29"/>
    <w:rsid w:val="00D13AD9"/>
    <w:rPr>
      <w:i/>
      <w:iCs/>
      <w:color w:val="404040" w:themeColor="text1" w:themeTint="BF"/>
    </w:rPr>
  </w:style>
  <w:style w:type="paragraph" w:styleId="ListParagraph">
    <w:name w:val="List Paragraph"/>
    <w:basedOn w:val="Normal"/>
    <w:uiPriority w:val="34"/>
    <w:qFormat/>
    <w:rsid w:val="00D13AD9"/>
    <w:pPr>
      <w:ind w:left="720"/>
      <w:contextualSpacing/>
    </w:pPr>
  </w:style>
  <w:style w:type="character" w:styleId="IntenseEmphasis">
    <w:name w:val="Intense Emphasis"/>
    <w:basedOn w:val="DefaultParagraphFont"/>
    <w:uiPriority w:val="21"/>
    <w:qFormat/>
    <w:rsid w:val="00D13AD9"/>
    <w:rPr>
      <w:i/>
      <w:iCs/>
      <w:color w:val="0F4761" w:themeColor="accent1" w:themeShade="BF"/>
    </w:rPr>
  </w:style>
  <w:style w:type="paragraph" w:styleId="IntenseQuote">
    <w:name w:val="Intense Quote"/>
    <w:basedOn w:val="Normal"/>
    <w:next w:val="Normal"/>
    <w:link w:val="IntenseQuoteChar"/>
    <w:uiPriority w:val="30"/>
    <w:qFormat/>
    <w:rsid w:val="00D13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AD9"/>
    <w:rPr>
      <w:i/>
      <w:iCs/>
      <w:color w:val="0F4761" w:themeColor="accent1" w:themeShade="BF"/>
    </w:rPr>
  </w:style>
  <w:style w:type="character" w:styleId="IntenseReference">
    <w:name w:val="Intense Reference"/>
    <w:basedOn w:val="DefaultParagraphFont"/>
    <w:uiPriority w:val="32"/>
    <w:qFormat/>
    <w:rsid w:val="00D13AD9"/>
    <w:rPr>
      <w:b/>
      <w:bCs/>
      <w:smallCaps/>
      <w:color w:val="0F4761" w:themeColor="accent1" w:themeShade="BF"/>
      <w:spacing w:val="5"/>
    </w:rPr>
  </w:style>
  <w:style w:type="character" w:styleId="Hyperlink">
    <w:name w:val="Hyperlink"/>
    <w:basedOn w:val="DefaultParagraphFont"/>
    <w:uiPriority w:val="99"/>
    <w:unhideWhenUsed/>
    <w:rsid w:val="00D13AD9"/>
    <w:rPr>
      <w:color w:val="467886" w:themeColor="hyperlink"/>
      <w:u w:val="single"/>
    </w:rPr>
  </w:style>
  <w:style w:type="character" w:styleId="UnresolvedMention">
    <w:name w:val="Unresolved Mention"/>
    <w:basedOn w:val="DefaultParagraphFont"/>
    <w:uiPriority w:val="99"/>
    <w:semiHidden/>
    <w:unhideWhenUsed/>
    <w:rsid w:val="00D13AD9"/>
    <w:rPr>
      <w:color w:val="605E5C"/>
      <w:shd w:val="clear" w:color="auto" w:fill="E1DFDD"/>
    </w:rPr>
  </w:style>
  <w:style w:type="paragraph" w:customStyle="1" w:styleId="msonormal0">
    <w:name w:val="msonormal"/>
    <w:basedOn w:val="Normal"/>
    <w:rsid w:val="00D13AD9"/>
    <w:pPr>
      <w:spacing w:before="100" w:beforeAutospacing="1" w:after="100" w:afterAutospacing="1" w:line="240" w:lineRule="auto"/>
    </w:pPr>
    <w:rPr>
      <w:rFonts w:cs="Times New Roman"/>
      <w:kern w:val="0"/>
      <w:lang w:eastAsia="en-IN"/>
      <w14:ligatures w14:val="none"/>
    </w:rPr>
  </w:style>
  <w:style w:type="character" w:customStyle="1" w:styleId="pdq2pgselectionanchor">
    <w:name w:val="pdq2pg_selectionanchor"/>
    <w:basedOn w:val="DefaultParagraphFont"/>
    <w:rsid w:val="00D13AD9"/>
  </w:style>
  <w:style w:type="paragraph" w:styleId="NormalWeb">
    <w:name w:val="Normal (Web)"/>
    <w:basedOn w:val="Normal"/>
    <w:uiPriority w:val="99"/>
    <w:semiHidden/>
    <w:unhideWhenUsed/>
    <w:rsid w:val="00D13AD9"/>
    <w:pPr>
      <w:spacing w:before="100" w:beforeAutospacing="1" w:after="100" w:afterAutospacing="1" w:line="240" w:lineRule="auto"/>
    </w:pPr>
    <w:rPr>
      <w:rFonts w:cs="Times New Roman"/>
      <w:kern w:val="0"/>
      <w:lang w:eastAsia="en-IN"/>
      <w14:ligatures w14:val="none"/>
    </w:rPr>
  </w:style>
  <w:style w:type="character" w:styleId="Emphasis">
    <w:name w:val="Emphasis"/>
    <w:basedOn w:val="DefaultParagraphFont"/>
    <w:uiPriority w:val="20"/>
    <w:qFormat/>
    <w:rsid w:val="00D13AD9"/>
    <w:rPr>
      <w:i/>
      <w:iCs/>
    </w:rPr>
  </w:style>
  <w:style w:type="paragraph" w:styleId="HTMLPreformatted">
    <w:name w:val="HTML Preformatted"/>
    <w:basedOn w:val="Normal"/>
    <w:link w:val="HTMLPreformattedChar"/>
    <w:uiPriority w:val="99"/>
    <w:semiHidden/>
    <w:unhideWhenUsed/>
    <w:rsid w:val="00D1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13AD9"/>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D13AD9"/>
    <w:rPr>
      <w:b/>
      <w:bCs/>
    </w:rPr>
  </w:style>
  <w:style w:type="character" w:customStyle="1" w:styleId="contents">
    <w:name w:val="contents"/>
    <w:basedOn w:val="DefaultParagraphFont"/>
    <w:rsid w:val="00D13AD9"/>
  </w:style>
  <w:style w:type="character" w:customStyle="1" w:styleId="relative">
    <w:name w:val="relative"/>
    <w:basedOn w:val="DefaultParagraphFont"/>
    <w:rsid w:val="00D13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molecules24203679" TargetMode="External"/><Relationship Id="rId18" Type="http://schemas.openxmlformats.org/officeDocument/2006/relationships/hyperlink" Target="https://doi.org/10.1021/acs.chemrev.0c01214" TargetMode="External"/><Relationship Id="rId26" Type="http://schemas.openxmlformats.org/officeDocument/2006/relationships/hyperlink" Target="https://doi.org/10.1038/s41573-020-00114-z" TargetMode="External"/><Relationship Id="rId39" Type="http://schemas.openxmlformats.org/officeDocument/2006/relationships/fontTable" Target="fontTable.xml"/><Relationship Id="rId21" Type="http://schemas.openxmlformats.org/officeDocument/2006/relationships/hyperlink" Target="https://doi.org/10.1021/acs.jnatprod.9b01285?utm_source=chatgpt.com" TargetMode="External"/><Relationship Id="rId34" Type="http://schemas.openxmlformats.org/officeDocument/2006/relationships/hyperlink" Target="https://doi.org/10.3389/fphar.2023.1333986" TargetMode="External"/><Relationship Id="rId7" Type="http://schemas.openxmlformats.org/officeDocument/2006/relationships/image" Target="media/image1.png"/><Relationship Id="rId12" Type="http://schemas.openxmlformats.org/officeDocument/2006/relationships/hyperlink" Target="https://doi.org/10.1016/j.xphs.2023.03.014" TargetMode="External"/><Relationship Id="rId17" Type="http://schemas.openxmlformats.org/officeDocument/2006/relationships/hyperlink" Target="https://doi.org/10.3390/pharmaceutics15071822" TargetMode="External"/><Relationship Id="rId25" Type="http://schemas.openxmlformats.org/officeDocument/2006/relationships/hyperlink" Target="https://doi.org/10.3389/fphar.2023.1333986" TargetMode="External"/><Relationship Id="rId33" Type="http://schemas.openxmlformats.org/officeDocument/2006/relationships/hyperlink" Target="https://doi.org/10.1038/s41579-021-00649-x"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3390/molecules21111530" TargetMode="External"/><Relationship Id="rId20" Type="http://schemas.openxmlformats.org/officeDocument/2006/relationships/hyperlink" Target="https://doi.org/10.1021/jf071797h" TargetMode="External"/><Relationship Id="rId29" Type="http://schemas.openxmlformats.org/officeDocument/2006/relationships/hyperlink" Target="https://doi.org/10.3390/antiox11020239?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biotechadv.2015.08.001" TargetMode="External"/><Relationship Id="rId24" Type="http://schemas.openxmlformats.org/officeDocument/2006/relationships/hyperlink" Target="https://doi.org/10.1039/D2NP00090C" TargetMode="External"/><Relationship Id="rId32" Type="http://schemas.openxmlformats.org/officeDocument/2006/relationships/hyperlink" Target="https://doi.org/10.1016/S0140-6736(21)02724-0"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390/pharmaceutics12070684" TargetMode="External"/><Relationship Id="rId23" Type="http://schemas.openxmlformats.org/officeDocument/2006/relationships/hyperlink" Target="https://doi.org/10.1016/j.jff.2020.104213" TargetMode="External"/><Relationship Id="rId28" Type="http://schemas.openxmlformats.org/officeDocument/2006/relationships/hyperlink" Target="https://doi.org/10.1039/D2NP00090C" TargetMode="External"/><Relationship Id="rId36" Type="http://schemas.openxmlformats.org/officeDocument/2006/relationships/hyperlink" Target="https://doi.org/10.3390/pharmaceutics15071822" TargetMode="External"/><Relationship Id="rId10" Type="http://schemas.openxmlformats.org/officeDocument/2006/relationships/hyperlink" Target="https://doi.org/10.1016/S0140-6736(21)02724-0" TargetMode="External"/><Relationship Id="rId19" Type="http://schemas.openxmlformats.org/officeDocument/2006/relationships/hyperlink" Target="https://doi.org/10.3390/pharmaceutics12040315" TargetMode="External"/><Relationship Id="rId31" Type="http://schemas.openxmlformats.org/officeDocument/2006/relationships/hyperlink" Target="https://doi.org/10.3390/antiox11020239?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736/jcim20121002" TargetMode="External"/><Relationship Id="rId22" Type="http://schemas.openxmlformats.org/officeDocument/2006/relationships/hyperlink" Target="https://doi.org/10.1039/B916096E" TargetMode="External"/><Relationship Id="rId27" Type="http://schemas.openxmlformats.org/officeDocument/2006/relationships/hyperlink" Target="https://doi.org/10.1021/acs.jnatprod.9b01285?utm_source=chatgpt.com" TargetMode="External"/><Relationship Id="rId30" Type="http://schemas.openxmlformats.org/officeDocument/2006/relationships/hyperlink" Target="https://doi.org/10.1016/j.jff.2020.104213" TargetMode="External"/><Relationship Id="rId35" Type="http://schemas.openxmlformats.org/officeDocument/2006/relationships/hyperlink" Target="https://doi.org/10.3390/pharmaceutics14112487"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75</Pages>
  <Words>25452</Words>
  <Characters>145077</Characters>
  <Application>Microsoft Office Word</Application>
  <DocSecurity>0</DocSecurity>
  <Lines>1208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drpooja joshi</dc:creator>
  <cp:keywords/>
  <dc:description/>
  <cp:lastModifiedBy>drpooja joshi</cp:lastModifiedBy>
  <cp:revision>2</cp:revision>
  <dcterms:created xsi:type="dcterms:W3CDTF">2026-08-17T17:52:00Z</dcterms:created>
  <dcterms:modified xsi:type="dcterms:W3CDTF">2026-08-17T17:52:00Z</dcterms:modified>
</cp:coreProperties>
</file>