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132B" w14:textId="71BAE941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  <w:b/>
          <w:bCs/>
        </w:rPr>
        <w:t xml:space="preserve">Negotiating Tradition and Gender in </w:t>
      </w:r>
      <w:proofErr w:type="spellStart"/>
      <w:r w:rsidRPr="006A2A75">
        <w:rPr>
          <w:rFonts w:ascii="Times New Roman" w:hAnsi="Times New Roman" w:cs="Times New Roman"/>
          <w:b/>
          <w:bCs/>
        </w:rPr>
        <w:t>Easterine</w:t>
      </w:r>
      <w:proofErr w:type="spellEnd"/>
      <w:r w:rsidRPr="006A2A75">
        <w:rPr>
          <w:rFonts w:ascii="Times New Roman" w:hAnsi="Times New Roman" w:cs="Times New Roman"/>
          <w:b/>
          <w:bCs/>
        </w:rPr>
        <w:t xml:space="preserve"> Kire’s Fiction: Tradition, Identity, and Female Agency in </w:t>
      </w:r>
      <w:r w:rsidRPr="006A2A75">
        <w:rPr>
          <w:rFonts w:ascii="Times New Roman" w:hAnsi="Times New Roman" w:cs="Times New Roman"/>
          <w:b/>
          <w:bCs/>
          <w:i/>
          <w:iCs/>
        </w:rPr>
        <w:t>A Terrible Matriarchy</w:t>
      </w:r>
      <w:r w:rsidRPr="006A2A75">
        <w:rPr>
          <w:rFonts w:ascii="Times New Roman" w:hAnsi="Times New Roman" w:cs="Times New Roman"/>
          <w:b/>
          <w:bCs/>
        </w:rPr>
        <w:t xml:space="preserve"> and </w:t>
      </w:r>
      <w:r w:rsidRPr="006A2A75">
        <w:rPr>
          <w:rFonts w:ascii="Times New Roman" w:hAnsi="Times New Roman" w:cs="Times New Roman"/>
          <w:b/>
          <w:bCs/>
          <w:i/>
          <w:iCs/>
        </w:rPr>
        <w:t>Respectable Women</w:t>
      </w:r>
    </w:p>
    <w:p w14:paraId="1F73013C" w14:textId="2A93448C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Abstract </w:t>
      </w:r>
    </w:p>
    <w:p w14:paraId="1A031F83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Brief introduction to </w:t>
      </w: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 as a major Naga writer. </w:t>
      </w:r>
    </w:p>
    <w:p w14:paraId="04DC92DD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Research problem: representation of women within traditional Naga society. </w:t>
      </w:r>
    </w:p>
    <w:p w14:paraId="1CFACED7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Objectives and research questions. </w:t>
      </w:r>
    </w:p>
    <w:p w14:paraId="5CDDBFD2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Theoretical framework (Postcolonial Feminism and Indigenous Feminism). </w:t>
      </w:r>
    </w:p>
    <w:p w14:paraId="4214B5D7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Methodology (qualitative textual analysis). </w:t>
      </w:r>
    </w:p>
    <w:p w14:paraId="2F90D378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Major findings. </w:t>
      </w:r>
    </w:p>
    <w:p w14:paraId="620D7EAE" w14:textId="77777777" w:rsidR="006A2A75" w:rsidRPr="006A2A75" w:rsidRDefault="006A2A75" w:rsidP="006A2A7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Contribution to Northeast Indian literary studies. </w:t>
      </w:r>
    </w:p>
    <w:p w14:paraId="3AC1BC1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  <w:b/>
          <w:bCs/>
        </w:rPr>
        <w:t>Keywords:</w:t>
      </w:r>
      <w:r w:rsidRPr="006A2A75">
        <w:rPr>
          <w:rFonts w:ascii="Times New Roman" w:hAnsi="Times New Roman" w:cs="Times New Roman"/>
        </w:rPr>
        <w:t xml:space="preserve"> </w:t>
      </w: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Kire, Naga Women, Indigenous Feminism, Gender, Tradition, Postcolonial Literature, Northeast India</w:t>
      </w:r>
    </w:p>
    <w:p w14:paraId="355A9BBF" w14:textId="6EB971EB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7015C7D9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 Introduction</w:t>
      </w:r>
    </w:p>
    <w:p w14:paraId="0EA0CB6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1.1 Background</w:t>
      </w:r>
    </w:p>
    <w:p w14:paraId="49A78309" w14:textId="77777777" w:rsidR="006A2A75" w:rsidRPr="006A2A75" w:rsidRDefault="006A2A75" w:rsidP="006A2A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Literature from Northeast India. </w:t>
      </w:r>
    </w:p>
    <w:p w14:paraId="3A5AC397" w14:textId="77777777" w:rsidR="006A2A75" w:rsidRPr="006A2A75" w:rsidRDefault="006A2A75" w:rsidP="006A2A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Rise of indigenous voices in Indian English literature. </w:t>
      </w:r>
    </w:p>
    <w:p w14:paraId="470E5118" w14:textId="77777777" w:rsidR="006A2A75" w:rsidRPr="006A2A75" w:rsidRDefault="006A2A75" w:rsidP="006A2A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Kire's contribution to Naga literary representation. </w:t>
      </w:r>
    </w:p>
    <w:p w14:paraId="0B49EC60" w14:textId="77777777" w:rsidR="006A2A75" w:rsidRPr="006A2A75" w:rsidRDefault="006A2A75" w:rsidP="006A2A7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Women's position in traditional Naga communities. </w:t>
      </w:r>
    </w:p>
    <w:p w14:paraId="2DFDCC8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1.2 Research Context</w:t>
      </w:r>
    </w:p>
    <w:p w14:paraId="7C9B6274" w14:textId="77777777" w:rsidR="006A2A75" w:rsidRPr="006A2A75" w:rsidRDefault="006A2A75" w:rsidP="006A2A7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Intersection of tradition and gender. </w:t>
      </w:r>
    </w:p>
    <w:p w14:paraId="701CE410" w14:textId="77777777" w:rsidR="006A2A75" w:rsidRPr="006A2A75" w:rsidRDefault="006A2A75" w:rsidP="006A2A7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Patriarchal structures within tribal societies. </w:t>
      </w:r>
    </w:p>
    <w:p w14:paraId="1F66379F" w14:textId="77777777" w:rsidR="006A2A75" w:rsidRPr="006A2A75" w:rsidRDefault="006A2A75" w:rsidP="006A2A7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Cultural preservation versus female autonomy. </w:t>
      </w:r>
    </w:p>
    <w:p w14:paraId="2F708157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1.3 Research Problem</w:t>
      </w:r>
    </w:p>
    <w:p w14:paraId="0A1EB16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lastRenderedPageBreak/>
        <w:t xml:space="preserve">While Naga society is often perceived as relatively egalitarian compared to mainstream Indian society, </w:t>
      </w: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 reveals subtle forms of gender discrimination embedded within customary practices and social expectations.</w:t>
      </w:r>
    </w:p>
    <w:p w14:paraId="5687E11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1.4 Objectives</w:t>
      </w:r>
    </w:p>
    <w:p w14:paraId="35D2AC5C" w14:textId="77777777" w:rsidR="006A2A75" w:rsidRPr="006A2A75" w:rsidRDefault="006A2A75" w:rsidP="006A2A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To examine representations of gender roles in </w:t>
      </w:r>
      <w:r w:rsidRPr="006A2A75">
        <w:rPr>
          <w:rFonts w:ascii="Times New Roman" w:hAnsi="Times New Roman" w:cs="Times New Roman"/>
          <w:i/>
          <w:iCs/>
        </w:rPr>
        <w:t>A Terrible Matriarchy</w:t>
      </w:r>
      <w:r w:rsidRPr="006A2A75">
        <w:rPr>
          <w:rFonts w:ascii="Times New Roman" w:hAnsi="Times New Roman" w:cs="Times New Roman"/>
        </w:rPr>
        <w:t xml:space="preserve"> and </w:t>
      </w:r>
      <w:r w:rsidRPr="006A2A75">
        <w:rPr>
          <w:rFonts w:ascii="Times New Roman" w:hAnsi="Times New Roman" w:cs="Times New Roman"/>
          <w:i/>
          <w:iCs/>
        </w:rPr>
        <w:t>Respectable Women</w:t>
      </w:r>
      <w:r w:rsidRPr="006A2A75">
        <w:rPr>
          <w:rFonts w:ascii="Times New Roman" w:hAnsi="Times New Roman" w:cs="Times New Roman"/>
        </w:rPr>
        <w:t xml:space="preserve">. </w:t>
      </w:r>
    </w:p>
    <w:p w14:paraId="6E2B1511" w14:textId="77777777" w:rsidR="006A2A75" w:rsidRPr="006A2A75" w:rsidRDefault="006A2A75" w:rsidP="006A2A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To analyse the influence of traditional Naga customs on women's lives. </w:t>
      </w:r>
    </w:p>
    <w:p w14:paraId="05D4309B" w14:textId="77777777" w:rsidR="006A2A75" w:rsidRPr="006A2A75" w:rsidRDefault="006A2A75" w:rsidP="006A2A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To explore female resistance and agency in Kire's fiction. </w:t>
      </w:r>
    </w:p>
    <w:p w14:paraId="38594E80" w14:textId="77777777" w:rsidR="006A2A75" w:rsidRPr="006A2A75" w:rsidRDefault="006A2A75" w:rsidP="006A2A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To investigate the relationship between cultural identity and gendered experiences. </w:t>
      </w:r>
    </w:p>
    <w:p w14:paraId="5525541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1.5 Research Questions</w:t>
      </w:r>
    </w:p>
    <w:p w14:paraId="141732FF" w14:textId="77777777" w:rsidR="006A2A75" w:rsidRPr="006A2A75" w:rsidRDefault="006A2A75" w:rsidP="006A2A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How does Kire portray traditional gender norms? </w:t>
      </w:r>
    </w:p>
    <w:p w14:paraId="590C2F29" w14:textId="77777777" w:rsidR="006A2A75" w:rsidRPr="006A2A75" w:rsidRDefault="006A2A75" w:rsidP="006A2A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 what ways do women negotiate cultural expectations? </w:t>
      </w:r>
    </w:p>
    <w:p w14:paraId="437A1F85" w14:textId="77777777" w:rsidR="006A2A75" w:rsidRPr="006A2A75" w:rsidRDefault="006A2A75" w:rsidP="006A2A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How do the novels challenge patriarchal structures? </w:t>
      </w:r>
    </w:p>
    <w:p w14:paraId="19A4615E" w14:textId="52352515" w:rsidR="006A2A75" w:rsidRDefault="006A2A75" w:rsidP="006A2A7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What forms of female agency emerge in the narratives? </w:t>
      </w:r>
    </w:p>
    <w:p w14:paraId="33187A2A" w14:textId="77777777" w:rsidR="006A2A75" w:rsidRPr="006A2A75" w:rsidRDefault="006A2A75" w:rsidP="006A2A75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381995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2. Review of Literature</w:t>
      </w:r>
    </w:p>
    <w:p w14:paraId="4D3A391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6A2A75">
        <w:rPr>
          <w:rFonts w:ascii="Times New Roman" w:hAnsi="Times New Roman" w:cs="Times New Roman"/>
          <w:b/>
          <w:bCs/>
        </w:rPr>
        <w:t>Easterine</w:t>
      </w:r>
      <w:proofErr w:type="spellEnd"/>
      <w:r w:rsidRPr="006A2A75">
        <w:rPr>
          <w:rFonts w:ascii="Times New Roman" w:hAnsi="Times New Roman" w:cs="Times New Roman"/>
          <w:b/>
          <w:bCs/>
        </w:rPr>
        <w:t xml:space="preserve"> Kire and Naga Literature</w:t>
      </w:r>
    </w:p>
    <w:p w14:paraId="4DAC86D6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Discussion of:</w:t>
      </w:r>
    </w:p>
    <w:p w14:paraId="6EBDA006" w14:textId="77777777" w:rsidR="006A2A75" w:rsidRPr="006A2A75" w:rsidRDefault="006A2A75" w:rsidP="006A2A7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Kire's literary contributions </w:t>
      </w:r>
    </w:p>
    <w:p w14:paraId="7BB0EFAD" w14:textId="77777777" w:rsidR="006A2A75" w:rsidRPr="006A2A75" w:rsidRDefault="006A2A75" w:rsidP="006A2A7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Representation of Naga history </w:t>
      </w:r>
    </w:p>
    <w:p w14:paraId="4DE7B675" w14:textId="77777777" w:rsidR="006A2A75" w:rsidRPr="006A2A75" w:rsidRDefault="006A2A75" w:rsidP="006A2A7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Indigenous storytelling traditions </w:t>
      </w:r>
    </w:p>
    <w:p w14:paraId="4D4F9506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Major Scholars</w:t>
      </w:r>
    </w:p>
    <w:p w14:paraId="0114DDF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Use works by:</w:t>
      </w:r>
    </w:p>
    <w:p w14:paraId="189373CB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Tilottoma</w:t>
      </w:r>
      <w:proofErr w:type="spellEnd"/>
      <w:r w:rsidRPr="006A2A75">
        <w:rPr>
          <w:rFonts w:ascii="Times New Roman" w:hAnsi="Times New Roman" w:cs="Times New Roman"/>
        </w:rPr>
        <w:t xml:space="preserve"> Misra </w:t>
      </w:r>
    </w:p>
    <w:p w14:paraId="6BCDF548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Temsula</w:t>
      </w:r>
      <w:proofErr w:type="spellEnd"/>
      <w:r w:rsidRPr="006A2A75">
        <w:rPr>
          <w:rFonts w:ascii="Times New Roman" w:hAnsi="Times New Roman" w:cs="Times New Roman"/>
        </w:rPr>
        <w:t xml:space="preserve"> Ao </w:t>
      </w:r>
    </w:p>
    <w:p w14:paraId="5747BBE3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lastRenderedPageBreak/>
        <w:t>Mamang</w:t>
      </w:r>
      <w:proofErr w:type="spellEnd"/>
      <w:r w:rsidRPr="006A2A75">
        <w:rPr>
          <w:rFonts w:ascii="Times New Roman" w:hAnsi="Times New Roman" w:cs="Times New Roman"/>
        </w:rPr>
        <w:t xml:space="preserve"> Dai </w:t>
      </w:r>
    </w:p>
    <w:p w14:paraId="75FFC4E9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A. N. Dwivedi </w:t>
      </w:r>
    </w:p>
    <w:p w14:paraId="7032097D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Deepika Phukan </w:t>
      </w:r>
    </w:p>
    <w:p w14:paraId="4AA30183" w14:textId="77777777" w:rsidR="006A2A75" w:rsidRPr="006A2A75" w:rsidRDefault="006A2A75" w:rsidP="006A2A7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Patricia Mukhim </w:t>
      </w:r>
    </w:p>
    <w:p w14:paraId="6A7DD73A" w14:textId="4D136078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78B6C7B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2.2 Gender Studies in Northeast Literature</w:t>
      </w:r>
    </w:p>
    <w:p w14:paraId="171812F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Themes</w:t>
      </w:r>
    </w:p>
    <w:p w14:paraId="119D6295" w14:textId="77777777" w:rsidR="006A2A75" w:rsidRPr="006A2A75" w:rsidRDefault="006A2A75" w:rsidP="006A2A7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Patriarchy </w:t>
      </w:r>
    </w:p>
    <w:p w14:paraId="5DDBAC78" w14:textId="77777777" w:rsidR="006A2A75" w:rsidRPr="006A2A75" w:rsidRDefault="006A2A75" w:rsidP="006A2A7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Tribal womanhood </w:t>
      </w:r>
    </w:p>
    <w:p w14:paraId="4F74563A" w14:textId="77777777" w:rsidR="006A2A75" w:rsidRPr="006A2A75" w:rsidRDefault="006A2A75" w:rsidP="006A2A7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Identity politics </w:t>
      </w:r>
    </w:p>
    <w:p w14:paraId="3D1CD8B8" w14:textId="77777777" w:rsidR="006A2A75" w:rsidRPr="006A2A75" w:rsidRDefault="006A2A75" w:rsidP="006A2A7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Indigenous resistance </w:t>
      </w:r>
    </w:p>
    <w:p w14:paraId="16B2E908" w14:textId="7B68B2CF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68A297B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2.3 Studies on </w:t>
      </w:r>
      <w:r w:rsidRPr="006A2A75">
        <w:rPr>
          <w:rFonts w:ascii="Times New Roman" w:hAnsi="Times New Roman" w:cs="Times New Roman"/>
          <w:b/>
          <w:bCs/>
          <w:i/>
          <w:iCs/>
        </w:rPr>
        <w:t>A Terrible Matriarchy</w:t>
      </w:r>
    </w:p>
    <w:p w14:paraId="40A44AEF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Major discussions:</w:t>
      </w:r>
    </w:p>
    <w:p w14:paraId="79DB96C6" w14:textId="77777777" w:rsidR="006A2A75" w:rsidRPr="006A2A75" w:rsidRDefault="006A2A75" w:rsidP="006A2A7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Dielieno's</w:t>
      </w:r>
      <w:proofErr w:type="spellEnd"/>
      <w:r w:rsidRPr="006A2A75">
        <w:rPr>
          <w:rFonts w:ascii="Times New Roman" w:hAnsi="Times New Roman" w:cs="Times New Roman"/>
        </w:rPr>
        <w:t xml:space="preserve"> oppression </w:t>
      </w:r>
    </w:p>
    <w:p w14:paraId="783435F8" w14:textId="77777777" w:rsidR="006A2A75" w:rsidRPr="006A2A75" w:rsidRDefault="006A2A75" w:rsidP="006A2A7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Grandmother's authority </w:t>
      </w:r>
    </w:p>
    <w:p w14:paraId="060757AB" w14:textId="77777777" w:rsidR="006A2A75" w:rsidRPr="006A2A75" w:rsidRDefault="006A2A75" w:rsidP="006A2A7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Internalized patriarchy </w:t>
      </w:r>
    </w:p>
    <w:p w14:paraId="62BAF63D" w14:textId="77777777" w:rsidR="006A2A75" w:rsidRPr="006A2A75" w:rsidRDefault="006A2A75" w:rsidP="006A2A7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Gendered upbringing </w:t>
      </w:r>
    </w:p>
    <w:p w14:paraId="39856810" w14:textId="7AA09985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4DF608DA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2.4 Studies on </w:t>
      </w:r>
      <w:r w:rsidRPr="006A2A75">
        <w:rPr>
          <w:rFonts w:ascii="Times New Roman" w:hAnsi="Times New Roman" w:cs="Times New Roman"/>
          <w:b/>
          <w:bCs/>
          <w:i/>
          <w:iCs/>
        </w:rPr>
        <w:t>Respectable Women</w:t>
      </w:r>
    </w:p>
    <w:p w14:paraId="72BE6145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Major discussions:</w:t>
      </w:r>
    </w:p>
    <w:p w14:paraId="0CA67840" w14:textId="77777777" w:rsidR="006A2A75" w:rsidRPr="006A2A75" w:rsidRDefault="006A2A75" w:rsidP="006A2A7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Female respectability </w:t>
      </w:r>
    </w:p>
    <w:p w14:paraId="695FDD2E" w14:textId="77777777" w:rsidR="006A2A75" w:rsidRPr="006A2A75" w:rsidRDefault="006A2A75" w:rsidP="006A2A7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Social expectations </w:t>
      </w:r>
    </w:p>
    <w:p w14:paraId="1DB514D1" w14:textId="77777777" w:rsidR="006A2A75" w:rsidRPr="006A2A75" w:rsidRDefault="006A2A75" w:rsidP="006A2A7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Family and marriage </w:t>
      </w:r>
    </w:p>
    <w:p w14:paraId="46EC4701" w14:textId="77777777" w:rsidR="006A2A75" w:rsidRPr="006A2A75" w:rsidRDefault="006A2A75" w:rsidP="006A2A7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lastRenderedPageBreak/>
        <w:t xml:space="preserve">Women's resilience </w:t>
      </w:r>
    </w:p>
    <w:p w14:paraId="716CCA3A" w14:textId="7E2E79ED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7596FD3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2.5 Research Gap</w:t>
      </w:r>
    </w:p>
    <w:p w14:paraId="3C7E1C3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Existing studies largely focus on:</w:t>
      </w:r>
    </w:p>
    <w:p w14:paraId="4D0CA0ED" w14:textId="77777777" w:rsidR="006A2A75" w:rsidRPr="006A2A75" w:rsidRDefault="006A2A75" w:rsidP="006A2A7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Naga culture </w:t>
      </w:r>
    </w:p>
    <w:p w14:paraId="78867A1D" w14:textId="77777777" w:rsidR="006A2A75" w:rsidRPr="006A2A75" w:rsidRDefault="006A2A75" w:rsidP="006A2A7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Historical representation </w:t>
      </w:r>
    </w:p>
    <w:p w14:paraId="5A079874" w14:textId="77777777" w:rsidR="006A2A75" w:rsidRPr="006A2A75" w:rsidRDefault="006A2A75" w:rsidP="006A2A7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Women's oppression </w:t>
      </w:r>
    </w:p>
    <w:p w14:paraId="707085F6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However, very few studies comparatively examine:</w:t>
      </w:r>
    </w:p>
    <w:p w14:paraId="27D016D2" w14:textId="77777777" w:rsidR="006A2A75" w:rsidRPr="006A2A75" w:rsidRDefault="006A2A75" w:rsidP="006A2A7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Both novels together </w:t>
      </w:r>
    </w:p>
    <w:p w14:paraId="750831DB" w14:textId="77777777" w:rsidR="006A2A75" w:rsidRPr="006A2A75" w:rsidRDefault="006A2A75" w:rsidP="006A2A7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Intersectionality of tradition and gender </w:t>
      </w:r>
    </w:p>
    <w:p w14:paraId="566D87E8" w14:textId="77777777" w:rsidR="006A2A75" w:rsidRPr="006A2A75" w:rsidRDefault="006A2A75" w:rsidP="006A2A7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Indigenous feminist perspectives </w:t>
      </w:r>
    </w:p>
    <w:p w14:paraId="4303B81B" w14:textId="5808679E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00BAC213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3. Theoretical Framework</w:t>
      </w:r>
    </w:p>
    <w:p w14:paraId="17B3F359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3.1 Postcolonial Feminism</w:t>
      </w:r>
    </w:p>
    <w:p w14:paraId="6D8B69C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Key theorists:</w:t>
      </w:r>
    </w:p>
    <w:p w14:paraId="1865274F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Gayatri Chakravorty Spivak</w:t>
      </w:r>
    </w:p>
    <w:p w14:paraId="7BA1CC40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Chandra Talpade Mohanty</w:t>
      </w:r>
    </w:p>
    <w:p w14:paraId="0925A931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Concepts</w:t>
      </w:r>
    </w:p>
    <w:p w14:paraId="04D86CAF" w14:textId="77777777" w:rsidR="006A2A75" w:rsidRPr="006A2A75" w:rsidRDefault="006A2A75" w:rsidP="006A2A7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Double marginalization </w:t>
      </w:r>
    </w:p>
    <w:p w14:paraId="7DCE2BAB" w14:textId="77777777" w:rsidR="006A2A75" w:rsidRPr="006A2A75" w:rsidRDefault="006A2A75" w:rsidP="006A2A7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Subaltern women </w:t>
      </w:r>
    </w:p>
    <w:p w14:paraId="696E44DE" w14:textId="77777777" w:rsidR="006A2A75" w:rsidRPr="006A2A75" w:rsidRDefault="006A2A75" w:rsidP="006A2A7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Colonial and patriarchal power structures </w:t>
      </w:r>
    </w:p>
    <w:p w14:paraId="4654DB54" w14:textId="557BEF3D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406F07D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3.2 Indigenous Feminism</w:t>
      </w:r>
    </w:p>
    <w:p w14:paraId="7E8BE91D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Key ideas:</w:t>
      </w:r>
    </w:p>
    <w:p w14:paraId="587AF7F8" w14:textId="77777777" w:rsidR="006A2A75" w:rsidRPr="006A2A75" w:rsidRDefault="006A2A75" w:rsidP="006A2A7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lastRenderedPageBreak/>
        <w:t xml:space="preserve">Community-based identity </w:t>
      </w:r>
    </w:p>
    <w:p w14:paraId="0087B772" w14:textId="77777777" w:rsidR="006A2A75" w:rsidRPr="006A2A75" w:rsidRDefault="006A2A75" w:rsidP="006A2A7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Cultural continuity </w:t>
      </w:r>
    </w:p>
    <w:p w14:paraId="7195356D" w14:textId="77777777" w:rsidR="006A2A75" w:rsidRPr="006A2A75" w:rsidRDefault="006A2A75" w:rsidP="006A2A7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Collective resistance </w:t>
      </w:r>
    </w:p>
    <w:p w14:paraId="042F8C77" w14:textId="77777777" w:rsidR="006A2A75" w:rsidRPr="006A2A75" w:rsidRDefault="006A2A75" w:rsidP="006A2A7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Women's role in indigenous societies </w:t>
      </w:r>
    </w:p>
    <w:p w14:paraId="2F2C659B" w14:textId="0E95E502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5542C3DF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3.3 Intersectionality</w:t>
      </w:r>
    </w:p>
    <w:p w14:paraId="7D6136AC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Key theorist:</w:t>
      </w:r>
    </w:p>
    <w:p w14:paraId="157B5D9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Kimberlé Crenshaw</w:t>
      </w:r>
    </w:p>
    <w:p w14:paraId="38C171E5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Focus on:</w:t>
      </w:r>
    </w:p>
    <w:p w14:paraId="703B3F72" w14:textId="77777777" w:rsidR="006A2A75" w:rsidRPr="006A2A75" w:rsidRDefault="006A2A75" w:rsidP="006A2A7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Gender </w:t>
      </w:r>
    </w:p>
    <w:p w14:paraId="2BFDEFC7" w14:textId="77777777" w:rsidR="006A2A75" w:rsidRPr="006A2A75" w:rsidRDefault="006A2A75" w:rsidP="006A2A7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Ethnicity </w:t>
      </w:r>
    </w:p>
    <w:p w14:paraId="47E46668" w14:textId="77777777" w:rsidR="006A2A75" w:rsidRPr="006A2A75" w:rsidRDefault="006A2A75" w:rsidP="006A2A7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Tradition </w:t>
      </w:r>
    </w:p>
    <w:p w14:paraId="203977B4" w14:textId="77777777" w:rsidR="006A2A75" w:rsidRPr="006A2A75" w:rsidRDefault="006A2A75" w:rsidP="006A2A7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Community identity </w:t>
      </w:r>
    </w:p>
    <w:p w14:paraId="57B1F8A6" w14:textId="277F3C25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619CE459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4. Methodology</w:t>
      </w:r>
    </w:p>
    <w:p w14:paraId="5AF127B0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Research Design</w:t>
      </w:r>
    </w:p>
    <w:p w14:paraId="708C605A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Qualitative research</w:t>
      </w:r>
    </w:p>
    <w:p w14:paraId="54595F98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Method</w:t>
      </w:r>
    </w:p>
    <w:p w14:paraId="03B530A6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Textual analysis</w:t>
      </w:r>
    </w:p>
    <w:p w14:paraId="59180F65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Primary Texts</w:t>
      </w:r>
    </w:p>
    <w:p w14:paraId="0B136D49" w14:textId="77777777" w:rsidR="006A2A75" w:rsidRPr="006A2A75" w:rsidRDefault="006A2A75" w:rsidP="006A2A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A Terrible Matriarchy </w:t>
      </w:r>
    </w:p>
    <w:p w14:paraId="035449F6" w14:textId="77777777" w:rsidR="006A2A75" w:rsidRPr="006A2A75" w:rsidRDefault="006A2A75" w:rsidP="006A2A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Respectable Women </w:t>
      </w:r>
    </w:p>
    <w:p w14:paraId="53A61DEF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Analytical Approach</w:t>
      </w:r>
    </w:p>
    <w:p w14:paraId="26D7432D" w14:textId="77777777" w:rsidR="006A2A75" w:rsidRPr="006A2A75" w:rsidRDefault="006A2A75" w:rsidP="006A2A7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Thematic analysis </w:t>
      </w:r>
    </w:p>
    <w:p w14:paraId="2B38EEAA" w14:textId="77777777" w:rsidR="006A2A75" w:rsidRPr="006A2A75" w:rsidRDefault="006A2A75" w:rsidP="006A2A7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lastRenderedPageBreak/>
        <w:t xml:space="preserve">Comparative literary analysis </w:t>
      </w:r>
    </w:p>
    <w:p w14:paraId="4228B704" w14:textId="597B8F38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2F01E45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 Analysis and Discussion</w:t>
      </w:r>
    </w:p>
    <w:p w14:paraId="76A1361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5.1 Gender Socialization and Traditional Expectations</w:t>
      </w:r>
    </w:p>
    <w:p w14:paraId="21A6014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In </w:t>
      </w:r>
      <w:r w:rsidRPr="006A2A75">
        <w:rPr>
          <w:rFonts w:ascii="Times New Roman" w:hAnsi="Times New Roman" w:cs="Times New Roman"/>
          <w:b/>
          <w:bCs/>
          <w:i/>
          <w:iCs/>
        </w:rPr>
        <w:t>A Terrible Matriarchy</w:t>
      </w:r>
    </w:p>
    <w:p w14:paraId="788CD018" w14:textId="77777777" w:rsidR="006A2A75" w:rsidRPr="006A2A75" w:rsidRDefault="006A2A75" w:rsidP="006A2A7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Preference for male children </w:t>
      </w:r>
    </w:p>
    <w:p w14:paraId="4D1822DA" w14:textId="77777777" w:rsidR="006A2A75" w:rsidRPr="006A2A75" w:rsidRDefault="006A2A75" w:rsidP="006A2A7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Domestic training of girls </w:t>
      </w:r>
    </w:p>
    <w:p w14:paraId="31FDE208" w14:textId="77777777" w:rsidR="006A2A75" w:rsidRPr="006A2A75" w:rsidRDefault="006A2A75" w:rsidP="006A2A7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Education and gender bias </w:t>
      </w:r>
    </w:p>
    <w:p w14:paraId="73D528C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Discussion</w:t>
      </w:r>
    </w:p>
    <w:p w14:paraId="5389DB91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Tradition operates as a mechanism for reproducing patriarchal values.</w:t>
      </w:r>
    </w:p>
    <w:p w14:paraId="6AB926F6" w14:textId="573316AE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5C188AAD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5.2 Internalized Patriarchy and Female Oppression</w:t>
      </w:r>
    </w:p>
    <w:p w14:paraId="348CEA7C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Grandmother as Enforcer</w:t>
      </w:r>
    </w:p>
    <w:p w14:paraId="1D0C7682" w14:textId="77777777" w:rsidR="006A2A75" w:rsidRPr="006A2A75" w:rsidRDefault="006A2A75" w:rsidP="006A2A7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Women policing women </w:t>
      </w:r>
    </w:p>
    <w:p w14:paraId="022B1C71" w14:textId="77777777" w:rsidR="006A2A75" w:rsidRPr="006A2A75" w:rsidRDefault="006A2A75" w:rsidP="006A2A7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Cultural transmission of patriarchy </w:t>
      </w:r>
    </w:p>
    <w:p w14:paraId="4AEECBE7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Critical Argument</w:t>
      </w:r>
    </w:p>
    <w:p w14:paraId="4611473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Patriarchy survives not only through men but also through institutionalized customs embodied by women.</w:t>
      </w:r>
    </w:p>
    <w:p w14:paraId="1FE6FCB4" w14:textId="5DF9F6BD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7B793D6F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 xml:space="preserve">5.3 Construction of Respectability in </w:t>
      </w:r>
      <w:r w:rsidRPr="006A2A75">
        <w:rPr>
          <w:rFonts w:ascii="Times New Roman" w:hAnsi="Times New Roman" w:cs="Times New Roman"/>
          <w:b/>
          <w:bCs/>
          <w:i/>
          <w:iCs/>
        </w:rPr>
        <w:t>Respectable Women</w:t>
      </w:r>
    </w:p>
    <w:p w14:paraId="7536C66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Themes</w:t>
      </w:r>
    </w:p>
    <w:p w14:paraId="51675495" w14:textId="77777777" w:rsidR="006A2A75" w:rsidRPr="006A2A75" w:rsidRDefault="006A2A75" w:rsidP="006A2A7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Marriage </w:t>
      </w:r>
    </w:p>
    <w:p w14:paraId="0424C441" w14:textId="77777777" w:rsidR="006A2A75" w:rsidRPr="006A2A75" w:rsidRDefault="006A2A75" w:rsidP="006A2A7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Motherhood </w:t>
      </w:r>
    </w:p>
    <w:p w14:paraId="1189A937" w14:textId="77777777" w:rsidR="006A2A75" w:rsidRPr="006A2A75" w:rsidRDefault="006A2A75" w:rsidP="006A2A7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Family </w:t>
      </w:r>
      <w:proofErr w:type="spellStart"/>
      <w:r w:rsidRPr="006A2A75">
        <w:rPr>
          <w:rFonts w:ascii="Times New Roman" w:hAnsi="Times New Roman" w:cs="Times New Roman"/>
        </w:rPr>
        <w:t>honor</w:t>
      </w:r>
      <w:proofErr w:type="spellEnd"/>
      <w:r w:rsidRPr="006A2A75">
        <w:rPr>
          <w:rFonts w:ascii="Times New Roman" w:hAnsi="Times New Roman" w:cs="Times New Roman"/>
        </w:rPr>
        <w:t xml:space="preserve"> </w:t>
      </w:r>
    </w:p>
    <w:p w14:paraId="692D4DEA" w14:textId="77777777" w:rsidR="006A2A75" w:rsidRPr="006A2A75" w:rsidRDefault="006A2A75" w:rsidP="006A2A7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Social reputation </w:t>
      </w:r>
    </w:p>
    <w:p w14:paraId="0A12E6EC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lastRenderedPageBreak/>
        <w:t>Discussion</w:t>
      </w:r>
    </w:p>
    <w:p w14:paraId="1231A834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Respectability becomes a tool of social control.</w:t>
      </w:r>
    </w:p>
    <w:p w14:paraId="160E9CC6" w14:textId="74323A05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49A10F27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5.4 Female Resistance and Agency</w:t>
      </w:r>
    </w:p>
    <w:p w14:paraId="42CF1FFD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Examples</w:t>
      </w:r>
    </w:p>
    <w:p w14:paraId="1F0AF811" w14:textId="77777777" w:rsidR="006A2A75" w:rsidRPr="006A2A75" w:rsidRDefault="006A2A75" w:rsidP="006A2A7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Educational aspirations </w:t>
      </w:r>
    </w:p>
    <w:p w14:paraId="02DB5EC6" w14:textId="77777777" w:rsidR="006A2A75" w:rsidRPr="006A2A75" w:rsidRDefault="006A2A75" w:rsidP="006A2A7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Emotional independence </w:t>
      </w:r>
    </w:p>
    <w:p w14:paraId="34CF870E" w14:textId="77777777" w:rsidR="006A2A75" w:rsidRPr="006A2A75" w:rsidRDefault="006A2A75" w:rsidP="006A2A7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Everyday resistance </w:t>
      </w:r>
    </w:p>
    <w:p w14:paraId="187CF59D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Discussion</w:t>
      </w:r>
    </w:p>
    <w:p w14:paraId="0CE7442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Kire presents resistance as subtle rather than revolutionary.</w:t>
      </w:r>
    </w:p>
    <w:p w14:paraId="1F2D7364" w14:textId="45E8DA7C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2DB08F28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5.5 Tradition as Constraint and Resource</w:t>
      </w:r>
    </w:p>
    <w:p w14:paraId="6970C47A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Dual Function of Tradition</w:t>
      </w:r>
    </w:p>
    <w:p w14:paraId="0F798CF5" w14:textId="1112ACE1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71C013E8" w14:textId="629BA49C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5.6 Comparative Analysis</w:t>
      </w:r>
    </w:p>
    <w:p w14:paraId="70C8AACE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6. Findings</w:t>
      </w:r>
    </w:p>
    <w:p w14:paraId="5D4DA708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Major Findings</w:t>
      </w:r>
    </w:p>
    <w:p w14:paraId="070DC40A" w14:textId="77777777" w:rsidR="006A2A75" w:rsidRPr="006A2A75" w:rsidRDefault="006A2A75" w:rsidP="006A2A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Traditional customs shape gender identity from childhood. </w:t>
      </w:r>
    </w:p>
    <w:p w14:paraId="362656DA" w14:textId="77777777" w:rsidR="006A2A75" w:rsidRPr="006A2A75" w:rsidRDefault="006A2A75" w:rsidP="006A2A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Patriarchal authority is often exercised through women. </w:t>
      </w:r>
    </w:p>
    <w:p w14:paraId="77DEAAE8" w14:textId="77777777" w:rsidR="006A2A75" w:rsidRPr="006A2A75" w:rsidRDefault="006A2A75" w:rsidP="006A2A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Respectability functions as a gendered social construct. </w:t>
      </w:r>
    </w:p>
    <w:p w14:paraId="344F6B96" w14:textId="77777777" w:rsidR="006A2A75" w:rsidRPr="006A2A75" w:rsidRDefault="006A2A75" w:rsidP="006A2A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Women develop alternative forms of agency within restrictive structures. </w:t>
      </w:r>
    </w:p>
    <w:p w14:paraId="65DF2325" w14:textId="77777777" w:rsidR="006A2A75" w:rsidRPr="006A2A75" w:rsidRDefault="006A2A75" w:rsidP="006A2A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Kire advocates cultural preservation while critiquing gender inequality. </w:t>
      </w:r>
    </w:p>
    <w:p w14:paraId="3C54317C" w14:textId="0806D87B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p w14:paraId="04FB433C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7. Conclusion</w:t>
      </w:r>
    </w:p>
    <w:p w14:paraId="364EF877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lastRenderedPageBreak/>
        <w:t>Summary</w:t>
      </w:r>
    </w:p>
    <w:p w14:paraId="0E9EB265" w14:textId="77777777" w:rsidR="006A2A75" w:rsidRPr="006A2A75" w:rsidRDefault="006A2A75" w:rsidP="006A2A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2A75">
        <w:rPr>
          <w:rFonts w:ascii="Times New Roman" w:hAnsi="Times New Roman" w:cs="Times New Roman"/>
        </w:rPr>
        <w:t>Easterine</w:t>
      </w:r>
      <w:proofErr w:type="spellEnd"/>
      <w:r w:rsidRPr="006A2A75">
        <w:rPr>
          <w:rFonts w:ascii="Times New Roman" w:hAnsi="Times New Roman" w:cs="Times New Roman"/>
        </w:rPr>
        <w:t xml:space="preserve"> Kire presents a nuanced portrayal of Naga women. </w:t>
      </w:r>
    </w:p>
    <w:p w14:paraId="792E72E7" w14:textId="77777777" w:rsidR="006A2A75" w:rsidRPr="006A2A75" w:rsidRDefault="006A2A75" w:rsidP="006A2A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Tradition is neither wholly oppressive nor entirely liberating. </w:t>
      </w:r>
    </w:p>
    <w:p w14:paraId="05FAFA30" w14:textId="77777777" w:rsidR="006A2A75" w:rsidRPr="006A2A75" w:rsidRDefault="006A2A75" w:rsidP="006A2A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Female agency emerges through negotiation rather than direct rebellion. </w:t>
      </w:r>
    </w:p>
    <w:p w14:paraId="085CB711" w14:textId="77777777" w:rsidR="006A2A75" w:rsidRPr="006A2A75" w:rsidRDefault="006A2A75" w:rsidP="006A2A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Kire's fiction contributes significantly to Indigenous feminist discourse. </w:t>
      </w:r>
    </w:p>
    <w:p w14:paraId="67E7C06B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2A75">
        <w:rPr>
          <w:rFonts w:ascii="Times New Roman" w:hAnsi="Times New Roman" w:cs="Times New Roman"/>
          <w:b/>
          <w:bCs/>
        </w:rPr>
        <w:t>Contribution to Knowledge</w:t>
      </w:r>
    </w:p>
    <w:p w14:paraId="40CDC062" w14:textId="77777777" w:rsidR="006A2A75" w:rsidRPr="006A2A75" w:rsidRDefault="006A2A75" w:rsidP="006A2A75">
      <w:p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>The study expands understanding of:</w:t>
      </w:r>
    </w:p>
    <w:p w14:paraId="305A3E94" w14:textId="77777777" w:rsidR="006A2A75" w:rsidRPr="006A2A75" w:rsidRDefault="006A2A75" w:rsidP="006A2A7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Northeast Indian literature </w:t>
      </w:r>
    </w:p>
    <w:p w14:paraId="111F787A" w14:textId="77777777" w:rsidR="006A2A75" w:rsidRPr="006A2A75" w:rsidRDefault="006A2A75" w:rsidP="006A2A7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Indigenous feminism </w:t>
      </w:r>
    </w:p>
    <w:p w14:paraId="7F5DA972" w14:textId="77777777" w:rsidR="006A2A75" w:rsidRPr="006A2A75" w:rsidRDefault="006A2A75" w:rsidP="006A2A7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Gender and tradition </w:t>
      </w:r>
    </w:p>
    <w:p w14:paraId="473A8568" w14:textId="77777777" w:rsidR="006A2A75" w:rsidRPr="006A2A75" w:rsidRDefault="006A2A75" w:rsidP="006A2A7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6A2A75">
        <w:rPr>
          <w:rFonts w:ascii="Times New Roman" w:hAnsi="Times New Roman" w:cs="Times New Roman"/>
        </w:rPr>
        <w:t xml:space="preserve">Naga cultural narratives </w:t>
      </w:r>
    </w:p>
    <w:p w14:paraId="76F402A4" w14:textId="77777777" w:rsidR="00D9592A" w:rsidRPr="006A2A75" w:rsidRDefault="00D9592A" w:rsidP="006A2A7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9592A" w:rsidRPr="006A2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093"/>
    <w:multiLevelType w:val="multilevel"/>
    <w:tmpl w:val="F6C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06B4"/>
    <w:multiLevelType w:val="multilevel"/>
    <w:tmpl w:val="C15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1C0C"/>
    <w:multiLevelType w:val="multilevel"/>
    <w:tmpl w:val="5D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338E1"/>
    <w:multiLevelType w:val="multilevel"/>
    <w:tmpl w:val="7D2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32EA7"/>
    <w:multiLevelType w:val="multilevel"/>
    <w:tmpl w:val="154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4565B"/>
    <w:multiLevelType w:val="multilevel"/>
    <w:tmpl w:val="592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D24AB"/>
    <w:multiLevelType w:val="multilevel"/>
    <w:tmpl w:val="FA4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7575C"/>
    <w:multiLevelType w:val="multilevel"/>
    <w:tmpl w:val="346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23283"/>
    <w:multiLevelType w:val="multilevel"/>
    <w:tmpl w:val="173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05453"/>
    <w:multiLevelType w:val="multilevel"/>
    <w:tmpl w:val="7F5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D3EB1"/>
    <w:multiLevelType w:val="multilevel"/>
    <w:tmpl w:val="BC6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65001"/>
    <w:multiLevelType w:val="multilevel"/>
    <w:tmpl w:val="D8C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43886"/>
    <w:multiLevelType w:val="multilevel"/>
    <w:tmpl w:val="70A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675CA"/>
    <w:multiLevelType w:val="multilevel"/>
    <w:tmpl w:val="0B5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37E18"/>
    <w:multiLevelType w:val="multilevel"/>
    <w:tmpl w:val="72F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57502"/>
    <w:multiLevelType w:val="multilevel"/>
    <w:tmpl w:val="473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973CA"/>
    <w:multiLevelType w:val="multilevel"/>
    <w:tmpl w:val="D26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F2155"/>
    <w:multiLevelType w:val="multilevel"/>
    <w:tmpl w:val="025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714BB"/>
    <w:multiLevelType w:val="multilevel"/>
    <w:tmpl w:val="1BAC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4B1F0F"/>
    <w:multiLevelType w:val="multilevel"/>
    <w:tmpl w:val="5F3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05D00"/>
    <w:multiLevelType w:val="multilevel"/>
    <w:tmpl w:val="0DF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835CA"/>
    <w:multiLevelType w:val="multilevel"/>
    <w:tmpl w:val="AF8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73247"/>
    <w:multiLevelType w:val="multilevel"/>
    <w:tmpl w:val="128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37894"/>
    <w:multiLevelType w:val="multilevel"/>
    <w:tmpl w:val="1FF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25546">
    <w:abstractNumId w:val="13"/>
  </w:num>
  <w:num w:numId="2" w16cid:durableId="551238738">
    <w:abstractNumId w:val="11"/>
  </w:num>
  <w:num w:numId="3" w16cid:durableId="1164320317">
    <w:abstractNumId w:val="15"/>
  </w:num>
  <w:num w:numId="4" w16cid:durableId="1066756693">
    <w:abstractNumId w:val="14"/>
  </w:num>
  <w:num w:numId="5" w16cid:durableId="1522089176">
    <w:abstractNumId w:val="23"/>
  </w:num>
  <w:num w:numId="6" w16cid:durableId="550072730">
    <w:abstractNumId w:val="20"/>
  </w:num>
  <w:num w:numId="7" w16cid:durableId="735009191">
    <w:abstractNumId w:val="0"/>
  </w:num>
  <w:num w:numId="8" w16cid:durableId="147553051">
    <w:abstractNumId w:val="2"/>
  </w:num>
  <w:num w:numId="9" w16cid:durableId="934901987">
    <w:abstractNumId w:val="3"/>
  </w:num>
  <w:num w:numId="10" w16cid:durableId="1832792713">
    <w:abstractNumId w:val="17"/>
  </w:num>
  <w:num w:numId="11" w16cid:durableId="1831218044">
    <w:abstractNumId w:val="16"/>
  </w:num>
  <w:num w:numId="12" w16cid:durableId="948009684">
    <w:abstractNumId w:val="22"/>
  </w:num>
  <w:num w:numId="13" w16cid:durableId="890963647">
    <w:abstractNumId w:val="19"/>
  </w:num>
  <w:num w:numId="14" w16cid:durableId="1434519552">
    <w:abstractNumId w:val="21"/>
  </w:num>
  <w:num w:numId="15" w16cid:durableId="146092970">
    <w:abstractNumId w:val="1"/>
  </w:num>
  <w:num w:numId="16" w16cid:durableId="1669819857">
    <w:abstractNumId w:val="5"/>
  </w:num>
  <w:num w:numId="17" w16cid:durableId="1853452446">
    <w:abstractNumId w:val="12"/>
  </w:num>
  <w:num w:numId="18" w16cid:durableId="127866244">
    <w:abstractNumId w:val="8"/>
  </w:num>
  <w:num w:numId="19" w16cid:durableId="578946402">
    <w:abstractNumId w:val="4"/>
  </w:num>
  <w:num w:numId="20" w16cid:durableId="1256357860">
    <w:abstractNumId w:val="9"/>
  </w:num>
  <w:num w:numId="21" w16cid:durableId="1437484957">
    <w:abstractNumId w:val="7"/>
  </w:num>
  <w:num w:numId="22" w16cid:durableId="600383234">
    <w:abstractNumId w:val="18"/>
  </w:num>
  <w:num w:numId="23" w16cid:durableId="789324606">
    <w:abstractNumId w:val="10"/>
  </w:num>
  <w:num w:numId="24" w16cid:durableId="1989165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2A"/>
    <w:rsid w:val="005A20A5"/>
    <w:rsid w:val="006A2A75"/>
    <w:rsid w:val="00D9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6A50"/>
  <w15:chartTrackingRefBased/>
  <w15:docId w15:val="{A90DE25B-38C7-4FBB-B436-21241D3D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2026-06-08T07:26:00Z</dcterms:created>
  <dcterms:modified xsi:type="dcterms:W3CDTF">2026-06-08T07:28:00Z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3b21e180-8922-42c1-9597-6f58cbee0479</vt:lpwstr>
  </property>
</Properties>
</file>