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2CFC" w14:textId="77777777" w:rsidR="00C75FB2" w:rsidRPr="00C75FB2" w:rsidRDefault="00C75FB2" w:rsidP="00D17D22">
      <w:pPr>
        <w:spacing w:line="360" w:lineRule="auto"/>
        <w:jc w:val="center"/>
        <w:rPr>
          <w:rFonts w:ascii="Times New Roman" w:hAnsi="Times New Roman" w:cs="Times New Roman"/>
          <w:b/>
          <w:bCs/>
        </w:rPr>
      </w:pPr>
      <w:r w:rsidRPr="00C75FB2">
        <w:rPr>
          <w:rFonts w:ascii="Times New Roman" w:hAnsi="Times New Roman" w:cs="Times New Roman"/>
          <w:b/>
          <w:bCs/>
        </w:rPr>
        <w:t>CHAPTER 2</w:t>
      </w:r>
    </w:p>
    <w:p w14:paraId="5CC492F1" w14:textId="77777777" w:rsidR="00C75FB2" w:rsidRPr="00C75FB2" w:rsidRDefault="00C75FB2" w:rsidP="00D17D22">
      <w:pPr>
        <w:spacing w:line="360" w:lineRule="auto"/>
        <w:jc w:val="center"/>
        <w:rPr>
          <w:rFonts w:ascii="Times New Roman" w:hAnsi="Times New Roman" w:cs="Times New Roman"/>
          <w:b/>
          <w:bCs/>
        </w:rPr>
      </w:pPr>
      <w:r w:rsidRPr="00C75FB2">
        <w:rPr>
          <w:rFonts w:ascii="Times New Roman" w:hAnsi="Times New Roman" w:cs="Times New Roman"/>
          <w:b/>
          <w:bCs/>
        </w:rPr>
        <w:t>REVIEW OF RELATED LITERATURE</w:t>
      </w:r>
    </w:p>
    <w:p w14:paraId="7C4607C1" w14:textId="77777777" w:rsidR="00C75FB2" w:rsidRPr="00C75FB2" w:rsidRDefault="00C75FB2" w:rsidP="00C75FB2">
      <w:pPr>
        <w:spacing w:line="360" w:lineRule="auto"/>
        <w:jc w:val="both"/>
        <w:rPr>
          <w:rFonts w:ascii="Times New Roman" w:hAnsi="Times New Roman" w:cs="Times New Roman"/>
          <w:b/>
          <w:bCs/>
        </w:rPr>
      </w:pPr>
      <w:r w:rsidRPr="00C75FB2">
        <w:rPr>
          <w:rFonts w:ascii="Times New Roman" w:hAnsi="Times New Roman" w:cs="Times New Roman"/>
          <w:b/>
          <w:bCs/>
        </w:rPr>
        <w:t>2.1 Introduction</w:t>
      </w:r>
    </w:p>
    <w:p w14:paraId="66918EDD"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review of related literature is an integral part of scholarly research since it provides the conceptual, theoretical and empirical foundation for the investigation. It enables the researcher to understand the development of knowledge in the particular field, identify major concepts and theories, examine findings of previous investigations, recognize areas of agreement and disagreement, and identify gaps that necessitate the need for the present study. In the context of educational technology, a review of literature is especially important because Information and Communication Technology (ICT) is a rapidly developing field in which technological innovations, pedagogical approaches, teacher competencies and institutional conditions continuously interact.</w:t>
      </w:r>
    </w:p>
    <w:p w14:paraId="79229BFC"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present study, entitled "An Analysis of Secondary School Teachers' Attitude and Awareness toward the Use of Information and Communication Technology in Relation to Teaching Effectiveness," focuses on the interrelation between teachers' ICT-related characteristics and effective teaching. The proposal identifies five major objectives: examining teachers' attitudes towards ICT, examining their awareness of ICT, determining the relationship between attitude, awareness and effective teaching, comparing hill-area and plain-area teachers, and identifying barriers that hinder technology integration in teaching and learning.</w:t>
      </w:r>
    </w:p>
    <w:p w14:paraId="3FC6FB5F"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 xml:space="preserve">The importance of these dimensions emerges from the changing nature of contemporary education. ICT has transformed access of information, communication, instructional resources, assessment, collaboration, and professional learning. However, the availability of technology does not automatically result in meaningful classroom integration. Teachers remain central to the process because their knowledge, beliefs, attitudes, confidence, competencies, and pedagogical decisions determine how technologies are selected and used in educational practice. Ertmer and Ottenbreit-Leftwich (2010) emphasized that teacher technology change involves the interaction of knowledge, confidence or self-efficacy, pedagogical beliefs, and school culture. Similarly, </w:t>
      </w:r>
      <w:proofErr w:type="spellStart"/>
      <w:r w:rsidRPr="00D17D22">
        <w:rPr>
          <w:rFonts w:ascii="Times New Roman" w:hAnsi="Times New Roman" w:cs="Times New Roman"/>
        </w:rPr>
        <w:t>Tondeur</w:t>
      </w:r>
      <w:proofErr w:type="spellEnd"/>
      <w:r w:rsidRPr="00D17D22">
        <w:rPr>
          <w:rFonts w:ascii="Times New Roman" w:hAnsi="Times New Roman" w:cs="Times New Roman"/>
        </w:rPr>
        <w:t xml:space="preserve"> et al. (2017) found that teachers' pedagogical beliefs and technology use have a complex and often reciprocal relationship.</w:t>
      </w:r>
    </w:p>
    <w:p w14:paraId="4FA649D9"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 xml:space="preserve">The present review thus includes two major components. The first component provides a conceptual review of ICT, ICT in education, ICT integration, teachers' attitudes and awareness, </w:t>
      </w:r>
      <w:r w:rsidRPr="00D17D22">
        <w:rPr>
          <w:rFonts w:ascii="Times New Roman" w:hAnsi="Times New Roman" w:cs="Times New Roman"/>
        </w:rPr>
        <w:lastRenderedPageBreak/>
        <w:t>teaching effectiveness, ICT competency, teacher readiness, professional development, and barriers to ICT integration. The second component provides a theoretical review, examining theories which help explain teachers' attitudes, technology acceptance, behavioural intentions, self-efficacy, technology integration, and effective teaching.</w:t>
      </w:r>
    </w:p>
    <w:p w14:paraId="396BD79C"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review is especially relevant since the proposal identifies teachers' beliefs, self-efficacy, training, and institutional support as factors that may influence their attitudes and awareness and consequently their pedagogical practices. The review thus goes beyond the simple question whether teachers use ICT and considers why they use or do not use it, what they know about ICT, how they perceive it, and how these factors may be associated with teaching effectiveness.</w:t>
      </w:r>
    </w:p>
    <w:p w14:paraId="793B43F9" w14:textId="77777777" w:rsidR="00D17D22" w:rsidRPr="00D17D22" w:rsidRDefault="00D17D22" w:rsidP="00D17D22">
      <w:pPr>
        <w:spacing w:line="360" w:lineRule="auto"/>
        <w:jc w:val="both"/>
        <w:rPr>
          <w:rFonts w:ascii="Times New Roman" w:hAnsi="Times New Roman" w:cs="Times New Roman"/>
          <w:b/>
          <w:bCs/>
        </w:rPr>
      </w:pPr>
      <w:r w:rsidRPr="00D17D22">
        <w:rPr>
          <w:rFonts w:ascii="Times New Roman" w:hAnsi="Times New Roman" w:cs="Times New Roman"/>
          <w:b/>
          <w:bCs/>
        </w:rPr>
        <w:t>2.2 Conceptual Review</w:t>
      </w:r>
    </w:p>
    <w:p w14:paraId="71ABB285" w14:textId="77777777" w:rsidR="00D17D22" w:rsidRPr="00D17D22" w:rsidRDefault="00D17D22" w:rsidP="00D17D22">
      <w:pPr>
        <w:spacing w:line="360" w:lineRule="auto"/>
        <w:jc w:val="both"/>
        <w:rPr>
          <w:rFonts w:ascii="Times New Roman" w:hAnsi="Times New Roman" w:cs="Times New Roman"/>
          <w:b/>
          <w:bCs/>
        </w:rPr>
      </w:pPr>
      <w:r w:rsidRPr="00D17D22">
        <w:rPr>
          <w:rFonts w:ascii="Times New Roman" w:hAnsi="Times New Roman" w:cs="Times New Roman"/>
          <w:b/>
          <w:bCs/>
        </w:rPr>
        <w:t>2.2.1 Concept of ICT</w:t>
      </w:r>
    </w:p>
    <w:p w14:paraId="62EC9D50"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Information and Communication Technology, commonly referred to as ICT, is a broad concept encompassing technologies used for creating, processing, storing, retrieving, transmitting, and communicating information. It includes computer-based technologies as well as communication networks, digital devices, software, internet services, multimedia technologies, and digital applications.</w:t>
      </w:r>
    </w:p>
    <w:p w14:paraId="2A5BEFC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ICT is broader than the conventional concept of information technology because it involves the combination of information-processing capabilities and communication functions. Computers, mobile devices, internet, digital platforms, communication applications, multimedia resources, cloud-based services, and online learning environments can all be part of the ICT ecosystem.</w:t>
      </w:r>
    </w:p>
    <w:p w14:paraId="240AD72D"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In contemporary society, ICT has become an important means of access and exchange of information. Its influence extends across education, healthcare, business, government, communication, and social interaction. In education specifically, ICT can provide teachers and learners with access to extensive information resources and alternative modes of communication and learning.</w:t>
      </w:r>
    </w:p>
    <w:p w14:paraId="4EED9511"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UNESCO ICT Competency Framework for Teachers recognizes ICT as an important component of contemporary teaching and teacher development. The framework emphasizes that ICT should not be considered merely as a collection of technical devices; rather, teachers need competencies that enable them to use technology appropriately for teaching, learning, assessment, professional development, and educational management (UNESCO, 2018).</w:t>
      </w:r>
    </w:p>
    <w:p w14:paraId="0B7C7E1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lastRenderedPageBreak/>
        <w:t>The concept of ICT in the present study is thus understood broadly. It includes the technological devices, digital resources, applications, platforms, and communication facilities that can support teachers in performing educational and instructional activities. This interpretation is consistent with the proposal's description of ICT as encompassing devices, systems, applications, and services that facilitate the creation, transmission, processing, and storage of digital information.</w:t>
      </w:r>
    </w:p>
    <w:p w14:paraId="41FE6584" w14:textId="77777777" w:rsidR="00D17D22" w:rsidRPr="00D17D22" w:rsidRDefault="00D17D22" w:rsidP="00D17D22">
      <w:pPr>
        <w:spacing w:line="360" w:lineRule="auto"/>
        <w:jc w:val="both"/>
        <w:rPr>
          <w:rFonts w:ascii="Times New Roman" w:hAnsi="Times New Roman" w:cs="Times New Roman"/>
          <w:b/>
          <w:bCs/>
        </w:rPr>
      </w:pPr>
      <w:r w:rsidRPr="00D17D22">
        <w:rPr>
          <w:rFonts w:ascii="Times New Roman" w:hAnsi="Times New Roman" w:cs="Times New Roman"/>
          <w:b/>
          <w:bCs/>
        </w:rPr>
        <w:t>2.2.2 ICT in Education</w:t>
      </w:r>
    </w:p>
    <w:p w14:paraId="57894A06"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ICT in education refers to the purposeful use of digital technologies to support teaching, learning, assessment, communication, administration, collaboration, and professional development. The educational significance of ICT lies not simply in providing access to devices but in its potential to alter how information is presented, how teachers interact with learners, and how learners participate in educational activities.</w:t>
      </w:r>
    </w:p>
    <w:p w14:paraId="48E9B68D"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ICT can support education in several ways. First of all, it increases access to learning resources. Teachers and students can obtain digital books, educational videos, databases, simulations, open educational resources, and online learning materials. Second, ICT can support communication by enabling interaction through email, learning management systems, video conferencing, discussion forums, and other digital platforms. Third, technology can facilitate collaborative learning by allowing learners to work together across physical and geographical boundaries.</w:t>
      </w:r>
    </w:p>
    <w:p w14:paraId="490D080D"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ICT can also support differentiated and learner-centred teaching. Digital resources can provide alternative ways of presenting information through text, audio, video, animation, and interactive content. Such resources may be particularly useful for addressing differences in students' learning needs and abilities.</w:t>
      </w:r>
    </w:p>
    <w:p w14:paraId="13FAC9D8"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educational value of ICT, however, depends on how it is used. Technology may be employed simply to reproduce conventional teaching practices, or it may be used to facilitate inquiry, collaboration, problem-solving, creativity, communication, and higher-order thinking. Thus, the pedagogical purpose behind technology use is more important than the mere presence of technology.</w:t>
      </w:r>
    </w:p>
    <w:p w14:paraId="171E2542"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 xml:space="preserve">The COVID-19 pandemic further demonstrated the importance of ICT in maintaining educational continuity. Schools and educational institutions increasingly relied upon online communication, remote learning platforms, digital instructional materials, and virtual </w:t>
      </w:r>
      <w:r w:rsidRPr="00D17D22">
        <w:rPr>
          <w:rFonts w:ascii="Times New Roman" w:hAnsi="Times New Roman" w:cs="Times New Roman"/>
        </w:rPr>
        <w:lastRenderedPageBreak/>
        <w:t>interaction. The proposal similarly identifies the pandemic as an important period in the acceleration of digital technologies in education.</w:t>
      </w:r>
    </w:p>
    <w:p w14:paraId="7A881AE2"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UNESCO (2018) argues that effective technology integration requires teachers to possess appropriate ICT competencies. This reinforces the view that ICT in education is fundamentally a human and pedagogical issue as well as a technological one.</w:t>
      </w:r>
    </w:p>
    <w:p w14:paraId="527C3BFF" w14:textId="77777777" w:rsidR="00D17D22" w:rsidRPr="00D17D22" w:rsidRDefault="00D17D22" w:rsidP="00D17D22">
      <w:pPr>
        <w:spacing w:line="360" w:lineRule="auto"/>
        <w:jc w:val="both"/>
        <w:rPr>
          <w:rFonts w:ascii="Times New Roman" w:hAnsi="Times New Roman" w:cs="Times New Roman"/>
          <w:b/>
          <w:bCs/>
        </w:rPr>
      </w:pPr>
      <w:r w:rsidRPr="00D17D22">
        <w:rPr>
          <w:rFonts w:ascii="Times New Roman" w:hAnsi="Times New Roman" w:cs="Times New Roman"/>
          <w:b/>
          <w:bCs/>
        </w:rPr>
        <w:t>2.2.3 ICT Integration in Teaching</w:t>
      </w:r>
    </w:p>
    <w:p w14:paraId="0316950F"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ICT integration in teaching refers to the purposeful incorporation of technological resources into instructional planning, classroom activities, assessment, communication, and learning processes. Integration is different from occasional or superficial use. A teacher may use a projector or computer without substantially changing the learning experience; such use cannot necessarily be regarded as meaningful ICT integration.</w:t>
      </w:r>
    </w:p>
    <w:p w14:paraId="146117C0"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Meaningful ICT integration occurs when technology is selected because it contributes to achieving specific educational objectives. For example, an interactive simulation may be used because it enables students to visualise a difficult scientific concept, while a collaborative platform may be used because it facilitates group problem-solving.</w:t>
      </w:r>
    </w:p>
    <w:p w14:paraId="6BD8D62D"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Mishra and Koehler (2006) proposed the Technological Pedagogical Content Knowledge framework to explain the complexity involved in effective technology integration. Their framework suggests that teachers need an understanding of technology, pedagogy, and subject content and, more importantly, an understanding of the interaction among these forms of knowledge.</w:t>
      </w:r>
    </w:p>
    <w:p w14:paraId="789D5A61"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process of integration is influenced by teacher-level and school-level factors. Inan and Lowther (2010) in their study of K–12 teachers, found that teacher readiness and beliefs were important predictors of technology integration, while institutional technology support and professional development also influenced teachers' readiness and beliefs.</w:t>
      </w:r>
    </w:p>
    <w:p w14:paraId="47A139F1"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Ertmer and Ottenbreit-Leftwich (2010) similarly argued that technology integration cannot be explained only through access to hardware or technical training. Teachers' knowledge, confidence, pedagogical beliefs, and school culture all contribute to technology-related change.</w:t>
      </w:r>
    </w:p>
    <w:p w14:paraId="0F38B263"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 xml:space="preserve">The present study thus treats ICT integration as a process in which teachers' attitudes and awareness may influence their willingness and ability to employ technology meaningfully in </w:t>
      </w:r>
      <w:r w:rsidRPr="00D17D22">
        <w:rPr>
          <w:rFonts w:ascii="Times New Roman" w:hAnsi="Times New Roman" w:cs="Times New Roman"/>
        </w:rPr>
        <w:lastRenderedPageBreak/>
        <w:t>teaching. This is especially relevant to the study's objective of identifying barriers and challenges that hinder technology integration.</w:t>
      </w:r>
    </w:p>
    <w:p w14:paraId="0D203FA8" w14:textId="77777777" w:rsidR="00D17D22" w:rsidRPr="00D17D22" w:rsidRDefault="00D17D22" w:rsidP="00D17D22">
      <w:pPr>
        <w:spacing w:line="360" w:lineRule="auto"/>
        <w:jc w:val="both"/>
        <w:rPr>
          <w:rFonts w:ascii="Times New Roman" w:hAnsi="Times New Roman" w:cs="Times New Roman"/>
          <w:b/>
          <w:bCs/>
        </w:rPr>
      </w:pPr>
      <w:r w:rsidRPr="00D17D22">
        <w:rPr>
          <w:rFonts w:ascii="Times New Roman" w:hAnsi="Times New Roman" w:cs="Times New Roman"/>
          <w:b/>
          <w:bCs/>
        </w:rPr>
        <w:t>2.2.4 Teachers' Attitude toward ICT</w:t>
      </w:r>
    </w:p>
    <w:p w14:paraId="2936D2A5"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Attitude is a psychological construct representing an individual's relatively enduring evaluation of an object, person, idea, or behaviour. In the context of ICT, teachers' attitudes refer to their beliefs, feelings, perceptions, and behavioural tendencies concerning the use of technology in education.</w:t>
      </w:r>
    </w:p>
    <w:p w14:paraId="373BC9C7"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Teachers' attitudes may be positive, negative, or mixed. A positive ICT attitude may involve perceptions that technology is useful, relevant, manageable, and beneficial for students and teachers. A negative attitude may involve perceptions that technology is difficult, unnecessary, disruptive, or unsuitable for particular educational contexts.</w:t>
      </w:r>
    </w:p>
    <w:p w14:paraId="0BB895DD"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Attitude is important because teachers are active decision-makers in the classroom. Even when technological infrastructure is available, teachers may decide not to use it if they perceive little educational value or lack confidence in their ability to operate it.</w:t>
      </w:r>
    </w:p>
    <w:p w14:paraId="4359E619"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Davis (1989) through the Technology Acceptance Model (TAM) demonstrated the importance of perceived usefulness and perceived ease of use in explaining acceptance of information technology. In educational contexts, these concepts are particularly relevant because teachers are more likely to consider technology favourably when they believe that it is useful for accomplishing instructional objectives and manageable to use.</w:t>
      </w:r>
    </w:p>
    <w:p w14:paraId="6ADD2A5E"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Teo (2009) in a study involving 475 pre-service teachers, found that perceived usefulness, attitude toward computer use, and computer self-efficacy had direct effects on technology acceptance. The findings demonstrate that teachers' attitudes cannot be separated from perceptions of usefulness and confidence.</w:t>
      </w:r>
    </w:p>
    <w:p w14:paraId="6397B53A" w14:textId="41AF3775" w:rsid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proposal specifically defines attitude in terms of feelings, opinions, beliefs, perceptions, and favourable or unfavourable evaluations. Thus, in the present study, attitude is considered an important psychological factor associated with teachers' ICT-related behaviour.</w:t>
      </w:r>
    </w:p>
    <w:p w14:paraId="4C10B0A6" w14:textId="77777777" w:rsidR="00D17D22" w:rsidRPr="00D17D22" w:rsidRDefault="00D17D22" w:rsidP="00D17D22">
      <w:pPr>
        <w:spacing w:line="360" w:lineRule="auto"/>
        <w:jc w:val="both"/>
        <w:rPr>
          <w:rFonts w:ascii="Times New Roman" w:hAnsi="Times New Roman" w:cs="Times New Roman"/>
          <w:b/>
          <w:bCs/>
        </w:rPr>
      </w:pPr>
      <w:r w:rsidRPr="00D17D22">
        <w:rPr>
          <w:rFonts w:ascii="Times New Roman" w:hAnsi="Times New Roman" w:cs="Times New Roman"/>
          <w:b/>
          <w:bCs/>
        </w:rPr>
        <w:t>2.2.5 Teachers' Awareness of ICT</w:t>
      </w:r>
    </w:p>
    <w:p w14:paraId="3755B0D0"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 xml:space="preserve">Teachers' awareness of ICT refers to their knowledge and understanding of available technologies, digital resources, applications, platforms, functions, educational uses, and </w:t>
      </w:r>
      <w:r w:rsidRPr="00D17D22">
        <w:rPr>
          <w:rFonts w:ascii="Times New Roman" w:hAnsi="Times New Roman" w:cs="Times New Roman"/>
        </w:rPr>
        <w:lastRenderedPageBreak/>
        <w:t>possible limitations. Awareness therefore extends beyond merely knowing that technology exists.</w:t>
      </w:r>
    </w:p>
    <w:p w14:paraId="6D6CF39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ICT awareness can include knowledge of computers and mobile devices, internet resources, digital educational materials, online learning platforms, multimedia applications, digital assessment tools, communication technologies, and collaborative learning environments.</w:t>
      </w:r>
    </w:p>
    <w:p w14:paraId="07CA4533"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distinction between awareness and competency is important. Awareness refers primarily to knowing and understanding ICT possibilities, whereas competency involves the ability to apply that knowledge effectively. A teacher may be aware of an online learning platform but may lack the practical skills necessary to use it effectively. Conversely, a teacher may possess technical skills but may not understand the pedagogical situations in which a particular technology is most appropriate.</w:t>
      </w:r>
    </w:p>
    <w:p w14:paraId="75CD5884"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Asan (2002), in a study of elementary school teachers in Turkey, examined teachers' awareness and use of computer technologies and found differences in familiarity with different types of technologies. The study illustrates that teachers' awareness of specific technological tools can vary considerably.</w:t>
      </w:r>
    </w:p>
    <w:p w14:paraId="61C9B97C"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UNESCO's ICT Competency Framework for Teachers further demonstrates that teacher technology development involves multiple levels of knowledge and application, extending from technology literacy towards more advanced uses that support knowledge development and educational transformation (UNESCO, 2018).</w:t>
      </w:r>
    </w:p>
    <w:p w14:paraId="12DDBBDE"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proposal similarly conceptualises awareness in terms of being conscious of, understanding, and responding to a situation and identifies teachers' ICT knowledge, skills, and competencies as important components of the investigation.</w:t>
      </w:r>
    </w:p>
    <w:p w14:paraId="5F7CE3C0"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For the present study, ICT awareness is therefore understood as teachers' familiarity with ICT tools and their understanding of the ways in which ICT can support teaching, learning, communication, assessment, and professional activities.</w:t>
      </w:r>
    </w:p>
    <w:p w14:paraId="340807EC" w14:textId="77777777" w:rsidR="00D17D22" w:rsidRPr="00D17D22" w:rsidRDefault="00D17D22" w:rsidP="00D17D22">
      <w:pPr>
        <w:spacing w:line="360" w:lineRule="auto"/>
        <w:jc w:val="both"/>
        <w:rPr>
          <w:rFonts w:ascii="Times New Roman" w:hAnsi="Times New Roman" w:cs="Times New Roman"/>
          <w:b/>
          <w:bCs/>
        </w:rPr>
      </w:pPr>
      <w:r w:rsidRPr="00D17D22">
        <w:rPr>
          <w:rFonts w:ascii="Times New Roman" w:hAnsi="Times New Roman" w:cs="Times New Roman"/>
          <w:b/>
          <w:bCs/>
        </w:rPr>
        <w:t>2.2.6 Teaching Effectiveness</w:t>
      </w:r>
    </w:p>
    <w:p w14:paraId="3324A61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 xml:space="preserve">Teaching effectiveness refers to the extent to which teachers' instructional practices contribute to meaningful learning and the achievement of educational objectives. It is a multidimensional construct involving teacher knowledge, pedagogical skills, classroom management, </w:t>
      </w:r>
      <w:r w:rsidRPr="00D17D22">
        <w:rPr>
          <w:rFonts w:ascii="Times New Roman" w:hAnsi="Times New Roman" w:cs="Times New Roman"/>
        </w:rPr>
        <w:lastRenderedPageBreak/>
        <w:t>communication, student engagement, assessment, feedback, motivation, and adaptation of teaching strategies.</w:t>
      </w:r>
    </w:p>
    <w:p w14:paraId="20050438"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Shulman (1986) highlighted the importance of the knowledge base of teaching and argued that effective teaching involves more than knowledge of subject matter alone. Teachers require knowledge that enables them to transform subject content into forms that are understandable and accessible to learners.</w:t>
      </w:r>
    </w:p>
    <w:p w14:paraId="7B7FAAD6"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Effective teaching is also associated with classroom organisation and clarity of instruction. OECD research through TALIS has identified classroom management and clarity of instruction as important dimensions of teachers' classroom practices, while student cognitive activation represents another important aspect of instructional quality (OECD, 2019).</w:t>
      </w:r>
    </w:p>
    <w:p w14:paraId="6BC9D36B"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Teaching effectiveness therefore cannot be reduced to examination results alone. It encompasses the processes through which teachers create learning opportunities, explain concepts, manage classrooms, engage students, assess learning, provide feedback, and adapt instruction.</w:t>
      </w:r>
    </w:p>
    <w:p w14:paraId="38C09D7E"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ICT may contribute to teaching effectiveness by expanding instructional resources and enabling alternative forms of presentation, communication, assessment, and collaboration. However, technology is not inherently effective. Its educational contribution depends on the teacher's ability to integrate it appropriately into pedagogy.</w:t>
      </w:r>
    </w:p>
    <w:p w14:paraId="5066BAB9"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This distinction is central to the present research because the study does not merely investigate whether teachers possess or use ICT. It examines whether teachers' attitudes and awareness toward ICT are related to their teaching effectiveness. The proposal explicitly identifies this relationship as a major research objective.</w:t>
      </w:r>
    </w:p>
    <w:p w14:paraId="3B813B94" w14:textId="77777777" w:rsidR="00D17D22" w:rsidRPr="00D17D22" w:rsidRDefault="00D17D22" w:rsidP="00D17D22">
      <w:pPr>
        <w:spacing w:line="360" w:lineRule="auto"/>
        <w:jc w:val="both"/>
        <w:rPr>
          <w:rFonts w:ascii="Times New Roman" w:hAnsi="Times New Roman" w:cs="Times New Roman"/>
          <w:b/>
          <w:bCs/>
        </w:rPr>
      </w:pPr>
      <w:r w:rsidRPr="00D17D22">
        <w:rPr>
          <w:rFonts w:ascii="Times New Roman" w:hAnsi="Times New Roman" w:cs="Times New Roman"/>
          <w:b/>
          <w:bCs/>
        </w:rPr>
        <w:t>2.2.7 ICT Competency and Teacher Readiness</w:t>
      </w:r>
    </w:p>
    <w:p w14:paraId="67D75FE6"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ICT competency refers to the knowledge, skills, attitudes, and abilities required to use technology effectively and appropriately for educational purposes. Teacher readiness refers more broadly to the extent to which teachers are prepared, willing, confident, and capable of adopting and integrating ICT into their professional practice.</w:t>
      </w:r>
    </w:p>
    <w:p w14:paraId="4C86F12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 xml:space="preserve">UNESCO (2018) conceptualises teacher ICT competency as a developmental construct involving multiple dimensions of professional practice. The framework is intended to guide </w:t>
      </w:r>
      <w:r w:rsidRPr="00D17D22">
        <w:rPr>
          <w:rFonts w:ascii="Times New Roman" w:hAnsi="Times New Roman" w:cs="Times New Roman"/>
        </w:rPr>
        <w:lastRenderedPageBreak/>
        <w:t>both pre-service and in-service teacher education and recognises the changing roles of teachers in technology-supported education.</w:t>
      </w:r>
    </w:p>
    <w:p w14:paraId="6FDEC6B3"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ICT competency may include:</w:t>
      </w:r>
    </w:p>
    <w:p w14:paraId="5079B730"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w:t>
      </w:r>
      <w:r w:rsidRPr="00D17D22">
        <w:rPr>
          <w:rFonts w:ascii="Times New Roman" w:hAnsi="Times New Roman" w:cs="Times New Roman"/>
        </w:rPr>
        <w:tab/>
        <w:t>basic technological knowledge;</w:t>
      </w:r>
    </w:p>
    <w:p w14:paraId="68759782"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w:t>
      </w:r>
      <w:r w:rsidRPr="00D17D22">
        <w:rPr>
          <w:rFonts w:ascii="Times New Roman" w:hAnsi="Times New Roman" w:cs="Times New Roman"/>
        </w:rPr>
        <w:tab/>
        <w:t>information and digital literacy;</w:t>
      </w:r>
    </w:p>
    <w:p w14:paraId="024245B9"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w:t>
      </w:r>
      <w:r w:rsidRPr="00D17D22">
        <w:rPr>
          <w:rFonts w:ascii="Times New Roman" w:hAnsi="Times New Roman" w:cs="Times New Roman"/>
        </w:rPr>
        <w:tab/>
        <w:t>communication and collaboration skills;</w:t>
      </w:r>
    </w:p>
    <w:p w14:paraId="43798879"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w:t>
      </w:r>
      <w:r w:rsidRPr="00D17D22">
        <w:rPr>
          <w:rFonts w:ascii="Times New Roman" w:hAnsi="Times New Roman" w:cs="Times New Roman"/>
        </w:rPr>
        <w:tab/>
        <w:t>digital content creation;</w:t>
      </w:r>
    </w:p>
    <w:p w14:paraId="287561A1"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w:t>
      </w:r>
      <w:r w:rsidRPr="00D17D22">
        <w:rPr>
          <w:rFonts w:ascii="Times New Roman" w:hAnsi="Times New Roman" w:cs="Times New Roman"/>
        </w:rPr>
        <w:tab/>
        <w:t>technology-supported pedagogy;</w:t>
      </w:r>
    </w:p>
    <w:p w14:paraId="3A2F1589"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w:t>
      </w:r>
      <w:r w:rsidRPr="00D17D22">
        <w:rPr>
          <w:rFonts w:ascii="Times New Roman" w:hAnsi="Times New Roman" w:cs="Times New Roman"/>
        </w:rPr>
        <w:tab/>
        <w:t>digital assessment;</w:t>
      </w:r>
    </w:p>
    <w:p w14:paraId="3B59FD84"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w:t>
      </w:r>
      <w:r w:rsidRPr="00D17D22">
        <w:rPr>
          <w:rFonts w:ascii="Times New Roman" w:hAnsi="Times New Roman" w:cs="Times New Roman"/>
        </w:rPr>
        <w:tab/>
        <w:t>problem-solving;</w:t>
      </w:r>
    </w:p>
    <w:p w14:paraId="065F7524"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w:t>
      </w:r>
      <w:r w:rsidRPr="00D17D22">
        <w:rPr>
          <w:rFonts w:ascii="Times New Roman" w:hAnsi="Times New Roman" w:cs="Times New Roman"/>
        </w:rPr>
        <w:tab/>
        <w:t>ethical and responsible technology use; and</w:t>
      </w:r>
    </w:p>
    <w:p w14:paraId="171DA4CC"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w:t>
      </w:r>
      <w:r w:rsidRPr="00D17D22">
        <w:rPr>
          <w:rFonts w:ascii="Times New Roman" w:hAnsi="Times New Roman" w:cs="Times New Roman"/>
        </w:rPr>
        <w:tab/>
        <w:t>continuous professional learning.</w:t>
      </w:r>
    </w:p>
    <w:p w14:paraId="6747DADB"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Teacher readiness involves both technical and psychological dimensions. A teacher may possess basic technological skills but may not be ready to integrate technology if he or she lacks confidence or perceives technology as incompatible with established teaching practices.</w:t>
      </w:r>
    </w:p>
    <w:p w14:paraId="4AA3FEF7"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Inan and Lowther (2010) found that teacher readiness and beliefs were important predictors of technology integration. Their findings suggest that readiness is not an isolated teacher characteristic but is also influenced by professional development and school-level support.</w:t>
      </w:r>
    </w:p>
    <w:p w14:paraId="107929CB"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Ertmer and Ottenbreit-Leftwich (2010) similarly identified knowledge, self-efficacy, pedagogical beliefs, and school culture as interconnected dimensions of teacher technology change.</w:t>
      </w:r>
    </w:p>
    <w:p w14:paraId="1344FEFB"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Thus, ICT competency and readiness provide an important bridge between teachers' awareness and actual ICT utilisation. A teacher may possess awareness of ICT but require competency, confidence, and institutional support to translate that awareness into classroom practice.</w:t>
      </w:r>
    </w:p>
    <w:p w14:paraId="0768FE49" w14:textId="77777777" w:rsidR="00D17D22" w:rsidRPr="00D17D22" w:rsidRDefault="00D17D22" w:rsidP="00D17D22">
      <w:pPr>
        <w:spacing w:line="360" w:lineRule="auto"/>
        <w:jc w:val="both"/>
        <w:rPr>
          <w:rFonts w:ascii="Times New Roman" w:hAnsi="Times New Roman" w:cs="Times New Roman"/>
          <w:b/>
          <w:bCs/>
        </w:rPr>
      </w:pPr>
      <w:r w:rsidRPr="00D17D22">
        <w:rPr>
          <w:rFonts w:ascii="Times New Roman" w:hAnsi="Times New Roman" w:cs="Times New Roman"/>
          <w:b/>
          <w:bCs/>
        </w:rPr>
        <w:t>2.2.8 ICT Training and Professional Development</w:t>
      </w:r>
    </w:p>
    <w:p w14:paraId="61EFEA85"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 xml:space="preserve">Teacher training and professional development are important mechanisms for strengthening ICT competency and supporting sustained technology integration. Initial teacher education </w:t>
      </w:r>
      <w:r w:rsidRPr="00D17D22">
        <w:rPr>
          <w:rFonts w:ascii="Times New Roman" w:hAnsi="Times New Roman" w:cs="Times New Roman"/>
        </w:rPr>
        <w:lastRenderedPageBreak/>
        <w:t>may introduce teachers to digital tools and pedagogical principles, whereas continuing professional development allows teachers to update their skills in response to technological and curricular changes.</w:t>
      </w:r>
    </w:p>
    <w:p w14:paraId="4C04CC67"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Effective ICT professional development should not be limited to demonstrations of software or hardware. It should connect technological knowledge with subject content, pedagogy, classroom practice, assessment, and teachers' actual instructional needs.</w:t>
      </w:r>
    </w:p>
    <w:p w14:paraId="6F226E52"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Lawless and Pellegrino (2007) reviewed professional development for technology integration and highlighted the importance of considering the quality, duration, and characteristics of professional development rather than treating training as a one-time activity.</w:t>
      </w:r>
    </w:p>
    <w:p w14:paraId="16EF3701"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Professional development is particularly important because teachers' technological environments change rapidly. New platforms, digital resources, applications, and instructional approaches require continuous learning. UNESCO (2018) therefore positions ICT competency development as an important part of both pre-service and in-service teacher education.</w:t>
      </w:r>
    </w:p>
    <w:p w14:paraId="721DD489"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Professional development may also influence teachers' attitudes and self-efficacy. When teachers receive relevant and sustained support, they may develop greater confidence in their ability to use technology and may become more willing to experiment with ICT-supported teaching.</w:t>
      </w:r>
    </w:p>
    <w:p w14:paraId="7D6F8E4B"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importance of training is also evident in the literature reviewed in the proposal. The proposal notes that previous research has identified training, support, beliefs, and self-efficacy as factors associated with teachers' attitudes and awareness.</w:t>
      </w:r>
    </w:p>
    <w:p w14:paraId="3BB2BD45"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For the present study, therefore, ICT training is considered both a potential contributor to teacher readiness and a possible factor affecting attitudes, awareness, and effective technology integration.</w:t>
      </w:r>
    </w:p>
    <w:p w14:paraId="3BBDE967" w14:textId="77777777" w:rsidR="00D17D22" w:rsidRPr="00D17D22" w:rsidRDefault="00D17D22" w:rsidP="00D17D22">
      <w:pPr>
        <w:spacing w:line="360" w:lineRule="auto"/>
        <w:jc w:val="both"/>
        <w:rPr>
          <w:rFonts w:ascii="Times New Roman" w:hAnsi="Times New Roman" w:cs="Times New Roman"/>
          <w:b/>
          <w:bCs/>
        </w:rPr>
      </w:pPr>
      <w:r w:rsidRPr="00D17D22">
        <w:rPr>
          <w:rFonts w:ascii="Times New Roman" w:hAnsi="Times New Roman" w:cs="Times New Roman"/>
          <w:b/>
          <w:bCs/>
        </w:rPr>
        <w:t>2.2.9 Barriers to ICT Integration</w:t>
      </w:r>
    </w:p>
    <w:p w14:paraId="7FAFE2B7"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Although ICT offers considerable educational possibilities, its integration is affected by numerous barriers. These barriers may occur at the teacher, school, technological, organisational, financial, and contextual levels.</w:t>
      </w:r>
    </w:p>
    <w:p w14:paraId="19997F91"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Hew and Brush (2007) identified several major barriers to technology integration in K–12 education, including resources, institutional factors, subject and assessment considerations, teacher knowledge and skills, teacher attitudes and beliefs, and school culture.</w:t>
      </w:r>
    </w:p>
    <w:p w14:paraId="30BFA589"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lastRenderedPageBreak/>
        <w:t>Resource-related barriers</w:t>
      </w:r>
    </w:p>
    <w:p w14:paraId="433E33A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Lack of adequate computers, internet connectivity, electricity, software, digital resources, and maintenance facilities can limit ICT use. Such limitations may be particularly important in geographically difficult or resource-constrained areas.</w:t>
      </w:r>
    </w:p>
    <w:p w14:paraId="4450D1C1"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Teacher-related barriers</w:t>
      </w:r>
    </w:p>
    <w:p w14:paraId="6B8BC083"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Teachers may experience inadequate knowledge, limited technical skills, lack of confidence, technology anxiety, or negative beliefs about technology. These factors can reduce willingness to experiment with ICT.</w:t>
      </w:r>
    </w:p>
    <w:p w14:paraId="6B6554E7"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Time-related barriers</w:t>
      </w:r>
    </w:p>
    <w:p w14:paraId="297710BD"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Teachers may perceive technology integration as time-consuming because of the need to prepare digital materials, learn new applications, manage technical problems, and redesign instructional activities.</w:t>
      </w:r>
    </w:p>
    <w:p w14:paraId="57C9EF03"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Training-related barriers</w:t>
      </w:r>
    </w:p>
    <w:p w14:paraId="78E32373"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One-time or purely technical training may not adequately prepare teachers for pedagogical integration. Teachers require opportunities for practice, feedback, collaboration, and continuing professional support.</w:t>
      </w:r>
    </w:p>
    <w:p w14:paraId="3CD3D90E"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Institutional barriers</w:t>
      </w:r>
    </w:p>
    <w:p w14:paraId="263AC5AE"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School leadership, organisational culture, technical support, workload, and institutional policies may influence the extent to which teachers are encouraged to use technology.</w:t>
      </w:r>
    </w:p>
    <w:p w14:paraId="37BE64A6"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Pedagogical barriers</w:t>
      </w:r>
    </w:p>
    <w:p w14:paraId="1E28163D"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Technology may not be integrated effectively if teachers do not understand how it can contribute to specific instructional objectives. Simply transferring traditional teaching practices to digital platforms may not produce meaningful pedagogical change.</w:t>
      </w:r>
    </w:p>
    <w:p w14:paraId="02E9E526"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Contextual and geographical barriers</w:t>
      </w:r>
    </w:p>
    <w:p w14:paraId="6208A51D"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Differences in geographical location, infrastructure, connectivity, school resources, and access to professional development may create differences in teachers' opportunities to use ICT. This is particularly relevant to the present research because it compares teachers from hill and plain areas.</w:t>
      </w:r>
    </w:p>
    <w:p w14:paraId="00B3403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lastRenderedPageBreak/>
        <w:t>The proposal explicitly includes the identification of barriers and challenges as one of its objectives and hypothesises that barriers may hinder technology integration. Thus, barriers are treated not merely as background conditions but as an important component of the research problem.</w:t>
      </w:r>
    </w:p>
    <w:p w14:paraId="4390EB74" w14:textId="77777777" w:rsidR="00D17D22" w:rsidRPr="00D17D22" w:rsidRDefault="00D17D22" w:rsidP="00D17D22">
      <w:pPr>
        <w:spacing w:line="360" w:lineRule="auto"/>
        <w:jc w:val="both"/>
        <w:rPr>
          <w:rFonts w:ascii="Times New Roman" w:hAnsi="Times New Roman" w:cs="Times New Roman"/>
          <w:b/>
          <w:bCs/>
        </w:rPr>
      </w:pPr>
      <w:r w:rsidRPr="00D17D22">
        <w:rPr>
          <w:rFonts w:ascii="Times New Roman" w:hAnsi="Times New Roman" w:cs="Times New Roman"/>
          <w:b/>
          <w:bCs/>
        </w:rPr>
        <w:t>2.3 Theoretical Review</w:t>
      </w:r>
    </w:p>
    <w:p w14:paraId="29A59297"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Theoretical frameworks provide a systematic basis for explaining relationships among the variables investigated in a study. In the present research, theories are particularly important because teachers' ICT attitudes and awareness cannot be fully understood through descriptive concepts alone. A theoretical perspective is required to explain why teachers develop particular attitudes, how those attitudes influence technology acceptance and behaviour, how self-efficacy affects technology use, and how technology can be integrated into effective pedagogy.</w:t>
      </w:r>
    </w:p>
    <w:p w14:paraId="4FF56F57"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present study draws upon several complementary theoretical perspectives: theories of attitude formation, the Technology Acceptance Model, the Theory of Planned Behaviour, Self-Efficacy Theory, technology integration frameworks, and theoretical perspectives on teaching effectiveness.</w:t>
      </w:r>
    </w:p>
    <w:p w14:paraId="16FB43CC" w14:textId="77777777" w:rsidR="00D17D22" w:rsidRPr="00D17D22" w:rsidRDefault="00D17D22" w:rsidP="00D17D22">
      <w:pPr>
        <w:spacing w:line="360" w:lineRule="auto"/>
        <w:jc w:val="both"/>
        <w:rPr>
          <w:rFonts w:ascii="Times New Roman" w:hAnsi="Times New Roman" w:cs="Times New Roman"/>
          <w:b/>
          <w:bCs/>
        </w:rPr>
      </w:pPr>
      <w:r w:rsidRPr="00D17D22">
        <w:rPr>
          <w:rFonts w:ascii="Times New Roman" w:hAnsi="Times New Roman" w:cs="Times New Roman"/>
          <w:b/>
          <w:bCs/>
        </w:rPr>
        <w:t>2.3.1 Theories of Attitude Formation</w:t>
      </w:r>
    </w:p>
    <w:p w14:paraId="4064994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Attitude has traditionally been understood as a psychological predisposition that influences how individuals evaluate objects, ideas, situations, or behaviours. Attitudes are commonly conceptualised through cognitive, affective, and behavioural dimensions.</w:t>
      </w:r>
    </w:p>
    <w:p w14:paraId="6E597DD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cognitive component concerns beliefs and knowledge about the object. In the context of ICT, teachers may believe that technology improves access to information, facilitates classroom interaction, or saves instructional time.</w:t>
      </w:r>
    </w:p>
    <w:p w14:paraId="7A3E0974"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affective component concerns feelings and emotional reactions. Teachers may feel confident, enthusiastic, anxious, uncertain, or frustrated when using technology.</w:t>
      </w:r>
    </w:p>
    <w:p w14:paraId="38FDB1AF"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behavioural or conative component concerns the tendency or intention to act in a particular manner. In ICT contexts, this may involve willingness to use digital resources, participate in training, experiment with applications, or integrate technology into classroom teaching.</w:t>
      </w:r>
    </w:p>
    <w:p w14:paraId="77965ADE"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These dimensions are particularly relevant to the present study because the proposal conceptualises teachers' attitudes through beliefs, perceptions, emotions, and evaluations of ICT.</w:t>
      </w:r>
    </w:p>
    <w:p w14:paraId="5E28DDC0"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lastRenderedPageBreak/>
        <w:t>Attitude formation may be influenced by previous experience, social environment, perceived usefulness, confidence, training, institutional support, and observed outcomes. Thus, teachers' ICT attitudes are not formed independently of their professional context.</w:t>
      </w:r>
    </w:p>
    <w:p w14:paraId="62BB75A0" w14:textId="60CFE631" w:rsid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attitude perspective is useful to the present study because it provides a foundation for understanding why teachers who have access to similar technologies may demonstrate different levels of acceptance and use.</w:t>
      </w:r>
    </w:p>
    <w:p w14:paraId="717F6A39" w14:textId="77777777" w:rsidR="00D17D22" w:rsidRPr="009A5579" w:rsidRDefault="00D17D22" w:rsidP="00D17D22">
      <w:pPr>
        <w:spacing w:line="360" w:lineRule="auto"/>
        <w:jc w:val="both"/>
        <w:rPr>
          <w:rFonts w:ascii="Times New Roman" w:hAnsi="Times New Roman" w:cs="Times New Roman"/>
          <w:b/>
          <w:bCs/>
        </w:rPr>
      </w:pPr>
      <w:r w:rsidRPr="009A5579">
        <w:rPr>
          <w:rFonts w:ascii="Times New Roman" w:hAnsi="Times New Roman" w:cs="Times New Roman"/>
          <w:b/>
          <w:bCs/>
        </w:rPr>
        <w:t>2.3.2 Technology Acceptance Model</w:t>
      </w:r>
    </w:p>
    <w:p w14:paraId="401B0A83"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Davis (1989) proposed the Technology Acceptance Model (TAM) to explore the phenomenon of users' acceptance of information technology. TAM highlights two key perceptions:</w:t>
      </w:r>
    </w:p>
    <w:p w14:paraId="686F1C87" w14:textId="34F23E0C" w:rsidR="00D17D22" w:rsidRPr="009A5579" w:rsidRDefault="00D17D22" w:rsidP="009A5579">
      <w:pPr>
        <w:pStyle w:val="ListParagraph"/>
        <w:numPr>
          <w:ilvl w:val="0"/>
          <w:numId w:val="7"/>
        </w:numPr>
        <w:spacing w:line="360" w:lineRule="auto"/>
        <w:jc w:val="both"/>
        <w:rPr>
          <w:rFonts w:ascii="Times New Roman" w:hAnsi="Times New Roman" w:cs="Times New Roman"/>
        </w:rPr>
      </w:pPr>
      <w:r w:rsidRPr="009A5579">
        <w:rPr>
          <w:rFonts w:ascii="Times New Roman" w:hAnsi="Times New Roman" w:cs="Times New Roman"/>
        </w:rPr>
        <w:t>Perceived usefulness – the belief that using technology will improve job or task performance.</w:t>
      </w:r>
    </w:p>
    <w:p w14:paraId="09A65830" w14:textId="7377B5B5" w:rsidR="00D17D22" w:rsidRPr="009A5579" w:rsidRDefault="00D17D22" w:rsidP="009A5579">
      <w:pPr>
        <w:pStyle w:val="ListParagraph"/>
        <w:numPr>
          <w:ilvl w:val="0"/>
          <w:numId w:val="7"/>
        </w:numPr>
        <w:spacing w:line="360" w:lineRule="auto"/>
        <w:jc w:val="both"/>
        <w:rPr>
          <w:rFonts w:ascii="Times New Roman" w:hAnsi="Times New Roman" w:cs="Times New Roman"/>
        </w:rPr>
      </w:pPr>
      <w:r w:rsidRPr="009A5579">
        <w:rPr>
          <w:rFonts w:ascii="Times New Roman" w:hAnsi="Times New Roman" w:cs="Times New Roman"/>
        </w:rPr>
        <w:t>Perceived ease of use – the belief that using technology will require relatively little effort.</w:t>
      </w:r>
    </w:p>
    <w:p w14:paraId="4D91E78D"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Davis (1989) found that perceived usefulness and perceived ease of use are both key predictors of information technology acceptance.</w:t>
      </w:r>
    </w:p>
    <w:p w14:paraId="716CFC50"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This model is closely related to teachers' ICT attitudes. Teachers hold favourable attitudes towards ICT if they believe that technology will enable them to explain concepts, engage students, access resources, assess learning, or improve instructional efficiency. If technology is perceived as difficult or irrelevant, teachers are unlikely to adopt it.</w:t>
      </w:r>
    </w:p>
    <w:p w14:paraId="7D187F12"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TAM has been extensively applied in educational technology research since then. Teo (2009), for example, applied a technology acceptance model to pre-service teachers and found significant relationships among perceived usefulness, attitude, self-efficacy, perceived ease of use, technological complexity, and facilitating conditions.</w:t>
      </w:r>
    </w:p>
    <w:p w14:paraId="2FCFD90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For the present study, TAM helps to explain the attitude and utilisation dimension. It suggests that teachers' perceptions of ICT may shape their attitudes and willingness to adopt technology.</w:t>
      </w:r>
    </w:p>
    <w:p w14:paraId="53C62614"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However, TAM alone cannot explain the complete research problem because the present study also looks at ICT awareness, teaching effectiveness, regional differences, and barriers. Therefore, TAM is used as one theoretical component rather than as the primary explanatory framework.</w:t>
      </w:r>
    </w:p>
    <w:p w14:paraId="37370B20" w14:textId="77777777" w:rsidR="00D17D22" w:rsidRPr="009A5579" w:rsidRDefault="00D17D22" w:rsidP="00D17D22">
      <w:pPr>
        <w:spacing w:line="360" w:lineRule="auto"/>
        <w:jc w:val="both"/>
        <w:rPr>
          <w:rFonts w:ascii="Times New Roman" w:hAnsi="Times New Roman" w:cs="Times New Roman"/>
          <w:b/>
          <w:bCs/>
        </w:rPr>
      </w:pPr>
      <w:r w:rsidRPr="009A5579">
        <w:rPr>
          <w:rFonts w:ascii="Times New Roman" w:hAnsi="Times New Roman" w:cs="Times New Roman"/>
          <w:b/>
          <w:bCs/>
        </w:rPr>
        <w:t>2.3.3 Theory of Planned Behaviour</w:t>
      </w:r>
    </w:p>
    <w:p w14:paraId="55B29554"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lastRenderedPageBreak/>
        <w:t>The Theory of Planned Behaviour (TPB) was developed by Ajzen (1991) and represents an extension of the Theory of Reasoned Action. TPB supposes that behaviour is driven by behavioural intention, while intention is shaped by three principal factors:</w:t>
      </w:r>
    </w:p>
    <w:p w14:paraId="3F179507"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w:t>
      </w:r>
      <w:r w:rsidRPr="00D17D22">
        <w:rPr>
          <w:rFonts w:ascii="Times New Roman" w:hAnsi="Times New Roman" w:cs="Times New Roman"/>
        </w:rPr>
        <w:tab/>
        <w:t>attitude toward the behaviour;</w:t>
      </w:r>
    </w:p>
    <w:p w14:paraId="06BCFB66"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w:t>
      </w:r>
      <w:r w:rsidRPr="00D17D22">
        <w:rPr>
          <w:rFonts w:ascii="Times New Roman" w:hAnsi="Times New Roman" w:cs="Times New Roman"/>
        </w:rPr>
        <w:tab/>
        <w:t>subjective norms; and</w:t>
      </w:r>
    </w:p>
    <w:p w14:paraId="1B0520F8"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w:t>
      </w:r>
      <w:r w:rsidRPr="00D17D22">
        <w:rPr>
          <w:rFonts w:ascii="Times New Roman" w:hAnsi="Times New Roman" w:cs="Times New Roman"/>
        </w:rPr>
        <w:tab/>
        <w:t>perceived behavioural control.</w:t>
      </w:r>
    </w:p>
    <w:p w14:paraId="2ECE8450"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Attitude concerns whether the individual sees the behaviour as positive or negative. Subjective norms are the perceived social expectations about the behaviour. Perceived behavioural control refers to the perceived ability to perform the behaviour.</w:t>
      </w:r>
    </w:p>
    <w:p w14:paraId="43B6D012"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In the context of ICT, teachers may hold a positive attitude towards technology but fail to adopt it if they perceive that they lack the control needed. For example, inadequate infrastructure, insufficient time, lack of technical support, or limited training may diminish perceived behavioural control.</w:t>
      </w:r>
    </w:p>
    <w:p w14:paraId="575928A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Similarly, school leadership, colleagues, institutional expectations, and professional culture may influence subjective norms related to ICT use.</w:t>
      </w:r>
    </w:p>
    <w:p w14:paraId="1279F1B4"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TPB provides a more encompassing explanation than simply attitude. It acknowledges that behaviour is a product of interaction between personal and contextual or perceived control factors.</w:t>
      </w:r>
    </w:p>
    <w:p w14:paraId="6B3A481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This is particularly relevant to the present research since the proposal is to identify barriers and challenges to ICT integration.</w:t>
      </w:r>
    </w:p>
    <w:p w14:paraId="35ECF2C0"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theory can therefore help to explain why favourable ICT attitudes do not necessarily translate into actual integration in the face of strong contextual constraints.</w:t>
      </w:r>
    </w:p>
    <w:p w14:paraId="78235375" w14:textId="77777777" w:rsidR="00D17D22" w:rsidRPr="009A5579" w:rsidRDefault="00D17D22" w:rsidP="00D17D22">
      <w:pPr>
        <w:spacing w:line="360" w:lineRule="auto"/>
        <w:jc w:val="both"/>
        <w:rPr>
          <w:rFonts w:ascii="Times New Roman" w:hAnsi="Times New Roman" w:cs="Times New Roman"/>
          <w:b/>
          <w:bCs/>
        </w:rPr>
      </w:pPr>
      <w:r w:rsidRPr="009A5579">
        <w:rPr>
          <w:rFonts w:ascii="Times New Roman" w:hAnsi="Times New Roman" w:cs="Times New Roman"/>
          <w:b/>
          <w:bCs/>
        </w:rPr>
        <w:t>2.3.4 Self-Efficacy Theory</w:t>
      </w:r>
    </w:p>
    <w:p w14:paraId="7E45B70C"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Self-efficacy theory stems from Bandura's Social Cognitive Theory. Bandura (1977) defined self-efficacy in terms of individuals' beliefs about their abilities to organise and carry out actions necessary to achieve particular performances.</w:t>
      </w:r>
    </w:p>
    <w:p w14:paraId="538C37D3"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Self-efficacy is particularly important in technology use because teachers may differ substantially in their perceptions of their ability to learn and use technological tools.</w:t>
      </w:r>
    </w:p>
    <w:p w14:paraId="45468C38"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lastRenderedPageBreak/>
        <w:t>A teacher with high ICT self-efficacy is likely to be more willing to discover unfamiliar technologies, persist with technical problems, and seek solutions independently. Conversely, a teacher with low technology self-efficacy may be less likely to adopt technology or quit using it when facing problems.</w:t>
      </w:r>
    </w:p>
    <w:p w14:paraId="3E7E0FC5"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Self-efficacy can be developed through various sources, including successful experiences, observation of others, social encouragement, and interpretation of emotional or physiological states (Bandura, 1997).</w:t>
      </w:r>
    </w:p>
    <w:p w14:paraId="052FC0B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Ertmer and Ottenbreit-Leftwich (2010) identified self-efficacy or confidence as one of the important dimensions of teacher technology change. This is particularly important since access to technology and training do not necessarily guarantee meaningful use. Teachers need to have confidence that they can use technology successfully in their instructional environment.</w:t>
      </w:r>
    </w:p>
    <w:p w14:paraId="14014FFA"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Self-efficacy, therefore, provides a crucial theoretical explanation of the relationship between ICT awareness, attitude, readiness, and ICT utilisation.</w:t>
      </w:r>
    </w:p>
    <w:p w14:paraId="1165EA56"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For the present study, self-efficacy is particularly relevant because the proposal looks to beliefs, self-efficacy, training, and support as factors associated with teachers' attitudes and awareness.</w:t>
      </w:r>
    </w:p>
    <w:p w14:paraId="3EC06286" w14:textId="77777777" w:rsidR="00D17D22" w:rsidRPr="009A5579" w:rsidRDefault="00D17D22" w:rsidP="00D17D22">
      <w:pPr>
        <w:spacing w:line="360" w:lineRule="auto"/>
        <w:jc w:val="both"/>
        <w:rPr>
          <w:rFonts w:ascii="Times New Roman" w:hAnsi="Times New Roman" w:cs="Times New Roman"/>
          <w:b/>
          <w:bCs/>
        </w:rPr>
      </w:pPr>
      <w:r w:rsidRPr="009A5579">
        <w:rPr>
          <w:rFonts w:ascii="Times New Roman" w:hAnsi="Times New Roman" w:cs="Times New Roman"/>
          <w:b/>
          <w:bCs/>
        </w:rPr>
        <w:t>2.3.5 Technology Integration Frameworks</w:t>
      </w:r>
    </w:p>
    <w:p w14:paraId="7590715D"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Technology integration frameworks provide ways to explain how technology, pedagogy, content, teachers, and educational contexts interface.</w:t>
      </w:r>
    </w:p>
    <w:p w14:paraId="4159EFF3"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One of the most influential frameworks is the Technological Pedagogical Content Knowledge (TPACK) framework, developed by Mishra and Koehler (2006) based on Shulman's concept of Pedagogical Content Knowledge.</w:t>
      </w:r>
    </w:p>
    <w:p w14:paraId="32571E29"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TPACK framework highlights three primary forms of knowledge:</w:t>
      </w:r>
    </w:p>
    <w:p w14:paraId="532CDF6A" w14:textId="328971C4" w:rsidR="00D17D22" w:rsidRPr="009A5579" w:rsidRDefault="00D17D22" w:rsidP="009A5579">
      <w:pPr>
        <w:pStyle w:val="ListParagraph"/>
        <w:numPr>
          <w:ilvl w:val="0"/>
          <w:numId w:val="10"/>
        </w:numPr>
        <w:spacing w:line="360" w:lineRule="auto"/>
        <w:jc w:val="both"/>
        <w:rPr>
          <w:rFonts w:ascii="Times New Roman" w:hAnsi="Times New Roman" w:cs="Times New Roman"/>
        </w:rPr>
      </w:pPr>
      <w:r w:rsidRPr="009A5579">
        <w:rPr>
          <w:rFonts w:ascii="Times New Roman" w:hAnsi="Times New Roman" w:cs="Times New Roman"/>
        </w:rPr>
        <w:t>Content Knowledge (CK) – knowledge of the subject matter;</w:t>
      </w:r>
    </w:p>
    <w:p w14:paraId="7B83BB26" w14:textId="246DFFDF" w:rsidR="00D17D22" w:rsidRPr="009A5579" w:rsidRDefault="00D17D22" w:rsidP="009A5579">
      <w:pPr>
        <w:pStyle w:val="ListParagraph"/>
        <w:numPr>
          <w:ilvl w:val="0"/>
          <w:numId w:val="10"/>
        </w:numPr>
        <w:spacing w:line="360" w:lineRule="auto"/>
        <w:jc w:val="both"/>
        <w:rPr>
          <w:rFonts w:ascii="Times New Roman" w:hAnsi="Times New Roman" w:cs="Times New Roman"/>
        </w:rPr>
      </w:pPr>
      <w:r w:rsidRPr="009A5579">
        <w:rPr>
          <w:rFonts w:ascii="Times New Roman" w:hAnsi="Times New Roman" w:cs="Times New Roman"/>
        </w:rPr>
        <w:t>Pedagogical Knowledge (PK) – knowledge of teaching, learning processes; and</w:t>
      </w:r>
    </w:p>
    <w:p w14:paraId="07AF9240" w14:textId="76147668" w:rsidR="00D17D22" w:rsidRPr="009A5579" w:rsidRDefault="00D17D22" w:rsidP="009A5579">
      <w:pPr>
        <w:pStyle w:val="ListParagraph"/>
        <w:numPr>
          <w:ilvl w:val="0"/>
          <w:numId w:val="10"/>
        </w:numPr>
        <w:spacing w:line="360" w:lineRule="auto"/>
        <w:jc w:val="both"/>
        <w:rPr>
          <w:rFonts w:ascii="Times New Roman" w:hAnsi="Times New Roman" w:cs="Times New Roman"/>
        </w:rPr>
      </w:pPr>
      <w:r w:rsidRPr="009A5579">
        <w:rPr>
          <w:rFonts w:ascii="Times New Roman" w:hAnsi="Times New Roman" w:cs="Times New Roman"/>
        </w:rPr>
        <w:t>Technological Knowledge (TK) – knowledge of technologies and their use.</w:t>
      </w:r>
    </w:p>
    <w:p w14:paraId="758A5506"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framework also identifies the intersections among these domains, namely Technological Content Knowledge, Technological Pedagogical Knowledge, Pedagogical Content Knowledge, and finally TPACK.</w:t>
      </w:r>
    </w:p>
    <w:p w14:paraId="56ECB4B9"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lastRenderedPageBreak/>
        <w:t>The principal implication is that effective technology integration goes beyond technical knowledge. Teachers need to understand the interplay between particular technologies, particular pedagogical strategies, and particular subject matter.</w:t>
      </w:r>
    </w:p>
    <w:p w14:paraId="51DE0CA0"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Koehler, Mishra, and Cain (2013) extend the explanation of TPACK as a framework for understanding the complex interaction among technology, pedagogy, and content knowledge. This makes the framework particularly applicable to educational research focused on technology-supported teaching.</w:t>
      </w:r>
    </w:p>
    <w:p w14:paraId="4E9733C9"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The TPACK perspective is relevant to teaching effectiveness because a technologically skilled teacher may be ineffective if technology is not suitably linked to pedagogy and content. Conversely, a teacher with strong pedagogical and subject knowledge may benefit instruction by integrating appropriate technology.</w:t>
      </w:r>
    </w:p>
    <w:p w14:paraId="19AA81CF"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Thus, TPACK provides a theoretical bridge between ICT competency and teaching effectiveness.</w:t>
      </w:r>
    </w:p>
    <w:p w14:paraId="41631DC4" w14:textId="77777777" w:rsidR="00D17D22" w:rsidRPr="009A5579" w:rsidRDefault="00D17D22" w:rsidP="00D17D22">
      <w:pPr>
        <w:spacing w:line="360" w:lineRule="auto"/>
        <w:jc w:val="both"/>
        <w:rPr>
          <w:rFonts w:ascii="Times New Roman" w:hAnsi="Times New Roman" w:cs="Times New Roman"/>
          <w:b/>
          <w:bCs/>
        </w:rPr>
      </w:pPr>
      <w:r w:rsidRPr="009A5579">
        <w:rPr>
          <w:rFonts w:ascii="Times New Roman" w:hAnsi="Times New Roman" w:cs="Times New Roman"/>
          <w:b/>
          <w:bCs/>
        </w:rPr>
        <w:t>2.3.6 Theoretical Perspectives on Teaching Effectiveness</w:t>
      </w:r>
    </w:p>
    <w:p w14:paraId="1279C02C"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Several theoretical perspectives have been used to explore teaching effectiveness, including teacher knowledge, pedagogical competence, classroom processes, instructional quality, student engagement, and learning outcomes.</w:t>
      </w:r>
    </w:p>
    <w:p w14:paraId="63CE14E6"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Shulman's (1986) concept of Pedagogical Content Knowledge (PCK) is particularly relevant. Shulman suggested that effective teaching requires more than knowledge of subject matter. Teachers need to understand how to transform subject matter into forms that can be understood and taught.</w:t>
      </w:r>
    </w:p>
    <w:p w14:paraId="7404AF3E"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This perspective was later extended through the TPACK framework to include technological knowledge (Mishra &amp; Koehler, 2006). In the context of the present study, this extension is particularly important because ICT is not being explored separately from teaching. Rather, the study examines ICT attitude and awareness in relation to teaching effectiveness.</w:t>
      </w:r>
    </w:p>
    <w:p w14:paraId="72C3C8BE"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Teaching effectiveness can also be explained by observable classroom practices such as clarity of instruction, classroom management, cognitive activation, student engagement, assessment, and feedback. OECD's TALIS framework presents empirical evidence about these classroom practices and the professional conditions in which teachers work (OECD, 2019).</w:t>
      </w:r>
    </w:p>
    <w:p w14:paraId="5BF91E87"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lastRenderedPageBreak/>
        <w:t>From this perspective, ICT can contribute to effective teaching when it fosters instructional clarity, student participation, learning resources, assessment, and innovative pedagogical approaches.</w:t>
      </w:r>
    </w:p>
    <w:p w14:paraId="7F150478" w14:textId="77777777" w:rsidR="00D17D22" w:rsidRPr="00D17D22" w:rsidRDefault="00D17D22" w:rsidP="00D17D22">
      <w:pPr>
        <w:spacing w:line="360" w:lineRule="auto"/>
        <w:jc w:val="both"/>
        <w:rPr>
          <w:rFonts w:ascii="Times New Roman" w:hAnsi="Times New Roman" w:cs="Times New Roman"/>
        </w:rPr>
      </w:pPr>
      <w:r w:rsidRPr="00D17D22">
        <w:rPr>
          <w:rFonts w:ascii="Times New Roman" w:hAnsi="Times New Roman" w:cs="Times New Roman"/>
        </w:rPr>
        <w:t>Thus, teaching effectiveness in the present study should be regarded as a multidimensional construct rather than a single outcome.</w:t>
      </w:r>
    </w:p>
    <w:p w14:paraId="56595479" w14:textId="77777777" w:rsidR="00D17D22" w:rsidRPr="009A5579" w:rsidRDefault="00D17D22" w:rsidP="00D17D22">
      <w:pPr>
        <w:spacing w:line="360" w:lineRule="auto"/>
        <w:jc w:val="both"/>
        <w:rPr>
          <w:rFonts w:ascii="Times New Roman" w:hAnsi="Times New Roman" w:cs="Times New Roman"/>
          <w:b/>
          <w:bCs/>
        </w:rPr>
      </w:pPr>
      <w:r w:rsidRPr="009A5579">
        <w:rPr>
          <w:rFonts w:ascii="Times New Roman" w:hAnsi="Times New Roman" w:cs="Times New Roman"/>
          <w:b/>
          <w:bCs/>
        </w:rPr>
        <w:t>2.3.7 Relevance of Selected Theories to the Present Study</w:t>
      </w:r>
    </w:p>
    <w:p w14:paraId="41BD4118" w14:textId="27EA3EDC" w:rsidR="00D17D22" w:rsidRPr="009A5579" w:rsidRDefault="00D17D22" w:rsidP="00C75FB2">
      <w:pPr>
        <w:spacing w:line="360" w:lineRule="auto"/>
        <w:jc w:val="both"/>
        <w:rPr>
          <w:rFonts w:ascii="Times New Roman" w:hAnsi="Times New Roman" w:cs="Times New Roman"/>
        </w:rPr>
      </w:pPr>
      <w:r w:rsidRPr="00D17D22">
        <w:rPr>
          <w:rFonts w:ascii="Times New Roman" w:hAnsi="Times New Roman" w:cs="Times New Roman"/>
        </w:rPr>
        <w:t>The theories discussed above offer complementary explanations of the major variables in the present research.</w:t>
      </w:r>
    </w:p>
    <w:p w14:paraId="1AADBC3C" w14:textId="77777777" w:rsidR="00C75FB2" w:rsidRPr="00C75FB2" w:rsidRDefault="00C75FB2" w:rsidP="00C75FB2">
      <w:pPr>
        <w:spacing w:line="360" w:lineRule="auto"/>
        <w:jc w:val="both"/>
        <w:rPr>
          <w:rFonts w:ascii="Times New Roman" w:hAnsi="Times New Roman" w:cs="Times New Roman"/>
          <w:b/>
          <w:bCs/>
        </w:rPr>
      </w:pPr>
      <w:r w:rsidRPr="00C75FB2">
        <w:rPr>
          <w:rFonts w:ascii="Times New Roman" w:hAnsi="Times New Roman" w:cs="Times New Roman"/>
          <w:b/>
          <w:bCs/>
        </w:rPr>
        <w:t>Table 2.1</w:t>
      </w:r>
    </w:p>
    <w:p w14:paraId="161B1122" w14:textId="77777777" w:rsidR="00C75FB2" w:rsidRPr="00C75FB2" w:rsidRDefault="00C75FB2" w:rsidP="00C75FB2">
      <w:pPr>
        <w:spacing w:line="360" w:lineRule="auto"/>
        <w:jc w:val="both"/>
        <w:rPr>
          <w:rFonts w:ascii="Times New Roman" w:hAnsi="Times New Roman" w:cs="Times New Roman"/>
          <w:b/>
          <w:bCs/>
        </w:rPr>
      </w:pPr>
      <w:r w:rsidRPr="00C75FB2">
        <w:rPr>
          <w:rFonts w:ascii="Times New Roman" w:hAnsi="Times New Roman" w:cs="Times New Roman"/>
          <w:b/>
          <w:bCs/>
        </w:rPr>
        <w:t>Relevance of Theoretical Perspectives to the Present Study</w:t>
      </w:r>
    </w:p>
    <w:tbl>
      <w:tblPr>
        <w:tblW w:w="6980" w:type="dxa"/>
        <w:jc w:val="center"/>
        <w:tblLook w:val="04A0" w:firstRow="1" w:lastRow="0" w:firstColumn="1" w:lastColumn="0" w:noHBand="0" w:noVBand="1"/>
      </w:tblPr>
      <w:tblGrid>
        <w:gridCol w:w="2200"/>
        <w:gridCol w:w="2260"/>
        <w:gridCol w:w="2520"/>
      </w:tblGrid>
      <w:tr w:rsidR="00D17D22" w:rsidRPr="00D17D22" w14:paraId="41411B11" w14:textId="77777777" w:rsidTr="00D17D22">
        <w:trPr>
          <w:trHeight w:val="624"/>
          <w:jc w:val="center"/>
        </w:trPr>
        <w:tc>
          <w:tcPr>
            <w:tcW w:w="2200" w:type="dxa"/>
            <w:tcBorders>
              <w:top w:val="single" w:sz="4" w:space="0" w:color="auto"/>
              <w:left w:val="single" w:sz="4" w:space="0" w:color="auto"/>
              <w:bottom w:val="single" w:sz="4" w:space="0" w:color="auto"/>
              <w:right w:val="single" w:sz="4" w:space="0" w:color="auto"/>
            </w:tcBorders>
            <w:vAlign w:val="center"/>
            <w:hideMark/>
          </w:tcPr>
          <w:p w14:paraId="24C13AD6" w14:textId="77777777" w:rsidR="00D17D22" w:rsidRPr="00D17D22" w:rsidRDefault="00D17D22" w:rsidP="00D17D22">
            <w:pPr>
              <w:spacing w:after="0" w:line="240" w:lineRule="auto"/>
              <w:jc w:val="center"/>
              <w:rPr>
                <w:rFonts w:ascii="Times New Roman" w:eastAsia="Times New Roman" w:hAnsi="Times New Roman" w:cs="Times New Roman"/>
                <w:b/>
                <w:bCs/>
                <w:color w:val="000000"/>
                <w:kern w:val="0"/>
                <w:lang w:eastAsia="en-IN"/>
                <w14:ligatures w14:val="none"/>
              </w:rPr>
            </w:pPr>
            <w:r w:rsidRPr="00D17D22">
              <w:rPr>
                <w:rFonts w:ascii="Times New Roman" w:eastAsia="Times New Roman" w:hAnsi="Times New Roman" w:cs="Times New Roman"/>
                <w:b/>
                <w:bCs/>
                <w:color w:val="000000"/>
                <w:kern w:val="0"/>
                <w:lang w:eastAsia="en-IN"/>
                <w14:ligatures w14:val="none"/>
              </w:rPr>
              <w:t>Theoretical perspective</w:t>
            </w:r>
          </w:p>
        </w:tc>
        <w:tc>
          <w:tcPr>
            <w:tcW w:w="2260" w:type="dxa"/>
            <w:tcBorders>
              <w:top w:val="single" w:sz="4" w:space="0" w:color="auto"/>
              <w:left w:val="nil"/>
              <w:bottom w:val="single" w:sz="4" w:space="0" w:color="auto"/>
              <w:right w:val="single" w:sz="4" w:space="0" w:color="auto"/>
            </w:tcBorders>
            <w:vAlign w:val="center"/>
            <w:hideMark/>
          </w:tcPr>
          <w:p w14:paraId="23FAFCC2" w14:textId="77777777" w:rsidR="00D17D22" w:rsidRPr="00D17D22" w:rsidRDefault="00D17D22" w:rsidP="00D17D22">
            <w:pPr>
              <w:spacing w:after="0" w:line="240" w:lineRule="auto"/>
              <w:jc w:val="center"/>
              <w:rPr>
                <w:rFonts w:ascii="Times New Roman" w:eastAsia="Times New Roman" w:hAnsi="Times New Roman" w:cs="Times New Roman"/>
                <w:b/>
                <w:bCs/>
                <w:color w:val="000000"/>
                <w:kern w:val="0"/>
                <w:lang w:eastAsia="en-IN"/>
                <w14:ligatures w14:val="none"/>
              </w:rPr>
            </w:pPr>
            <w:r w:rsidRPr="00D17D22">
              <w:rPr>
                <w:rFonts w:ascii="Times New Roman" w:eastAsia="Times New Roman" w:hAnsi="Times New Roman" w:cs="Times New Roman"/>
                <w:b/>
                <w:bCs/>
                <w:color w:val="000000"/>
                <w:kern w:val="0"/>
                <w:lang w:eastAsia="en-IN"/>
                <w14:ligatures w14:val="none"/>
              </w:rPr>
              <w:t>Major concept</w:t>
            </w:r>
          </w:p>
        </w:tc>
        <w:tc>
          <w:tcPr>
            <w:tcW w:w="2520" w:type="dxa"/>
            <w:tcBorders>
              <w:top w:val="single" w:sz="4" w:space="0" w:color="auto"/>
              <w:left w:val="nil"/>
              <w:bottom w:val="single" w:sz="4" w:space="0" w:color="auto"/>
              <w:right w:val="single" w:sz="4" w:space="0" w:color="auto"/>
            </w:tcBorders>
            <w:vAlign w:val="center"/>
            <w:hideMark/>
          </w:tcPr>
          <w:p w14:paraId="6EBF7039" w14:textId="77777777" w:rsidR="00D17D22" w:rsidRPr="00D17D22" w:rsidRDefault="00D17D22" w:rsidP="00D17D22">
            <w:pPr>
              <w:spacing w:after="0" w:line="240" w:lineRule="auto"/>
              <w:jc w:val="center"/>
              <w:rPr>
                <w:rFonts w:ascii="Times New Roman" w:eastAsia="Times New Roman" w:hAnsi="Times New Roman" w:cs="Times New Roman"/>
                <w:b/>
                <w:bCs/>
                <w:color w:val="000000"/>
                <w:kern w:val="0"/>
                <w:lang w:eastAsia="en-IN"/>
                <w14:ligatures w14:val="none"/>
              </w:rPr>
            </w:pPr>
            <w:r w:rsidRPr="00D17D22">
              <w:rPr>
                <w:rFonts w:ascii="Times New Roman" w:eastAsia="Times New Roman" w:hAnsi="Times New Roman" w:cs="Times New Roman"/>
                <w:b/>
                <w:bCs/>
                <w:color w:val="000000"/>
                <w:kern w:val="0"/>
                <w:lang w:eastAsia="en-IN"/>
                <w14:ligatures w14:val="none"/>
              </w:rPr>
              <w:t>Relevance to present study</w:t>
            </w:r>
          </w:p>
        </w:tc>
      </w:tr>
      <w:tr w:rsidR="00D17D22" w:rsidRPr="00D17D22" w14:paraId="5481FA3E" w14:textId="77777777" w:rsidTr="00D17D22">
        <w:trPr>
          <w:trHeight w:val="936"/>
          <w:jc w:val="center"/>
        </w:trPr>
        <w:tc>
          <w:tcPr>
            <w:tcW w:w="2200" w:type="dxa"/>
            <w:tcBorders>
              <w:top w:val="nil"/>
              <w:left w:val="single" w:sz="4" w:space="0" w:color="auto"/>
              <w:bottom w:val="single" w:sz="4" w:space="0" w:color="auto"/>
              <w:right w:val="single" w:sz="4" w:space="0" w:color="auto"/>
            </w:tcBorders>
            <w:vAlign w:val="center"/>
            <w:hideMark/>
          </w:tcPr>
          <w:p w14:paraId="79B8256D"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Attitude theories</w:t>
            </w:r>
          </w:p>
        </w:tc>
        <w:tc>
          <w:tcPr>
            <w:tcW w:w="2260" w:type="dxa"/>
            <w:tcBorders>
              <w:top w:val="nil"/>
              <w:left w:val="nil"/>
              <w:bottom w:val="single" w:sz="4" w:space="0" w:color="auto"/>
              <w:right w:val="single" w:sz="4" w:space="0" w:color="auto"/>
            </w:tcBorders>
            <w:vAlign w:val="center"/>
            <w:hideMark/>
          </w:tcPr>
          <w:p w14:paraId="2880C707"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Cognitive, affective and behavioural dimensions</w:t>
            </w:r>
          </w:p>
        </w:tc>
        <w:tc>
          <w:tcPr>
            <w:tcW w:w="2520" w:type="dxa"/>
            <w:tcBorders>
              <w:top w:val="nil"/>
              <w:left w:val="nil"/>
              <w:bottom w:val="single" w:sz="4" w:space="0" w:color="auto"/>
              <w:right w:val="single" w:sz="4" w:space="0" w:color="auto"/>
            </w:tcBorders>
            <w:vAlign w:val="center"/>
            <w:hideMark/>
          </w:tcPr>
          <w:p w14:paraId="6F6017E7"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Explains teachers' beliefs, perceptions and feelings towards ICT</w:t>
            </w:r>
          </w:p>
        </w:tc>
      </w:tr>
      <w:tr w:rsidR="00D17D22" w:rsidRPr="00D17D22" w14:paraId="6F1168F2" w14:textId="77777777" w:rsidTr="00D17D22">
        <w:trPr>
          <w:trHeight w:val="936"/>
          <w:jc w:val="center"/>
        </w:trPr>
        <w:tc>
          <w:tcPr>
            <w:tcW w:w="2200" w:type="dxa"/>
            <w:tcBorders>
              <w:top w:val="nil"/>
              <w:left w:val="single" w:sz="4" w:space="0" w:color="auto"/>
              <w:bottom w:val="single" w:sz="4" w:space="0" w:color="auto"/>
              <w:right w:val="single" w:sz="4" w:space="0" w:color="auto"/>
            </w:tcBorders>
            <w:vAlign w:val="center"/>
            <w:hideMark/>
          </w:tcPr>
          <w:p w14:paraId="196A0A25"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Technology Acceptance Model</w:t>
            </w:r>
          </w:p>
        </w:tc>
        <w:tc>
          <w:tcPr>
            <w:tcW w:w="2260" w:type="dxa"/>
            <w:tcBorders>
              <w:top w:val="nil"/>
              <w:left w:val="nil"/>
              <w:bottom w:val="single" w:sz="4" w:space="0" w:color="auto"/>
              <w:right w:val="single" w:sz="4" w:space="0" w:color="auto"/>
            </w:tcBorders>
            <w:vAlign w:val="center"/>
            <w:hideMark/>
          </w:tcPr>
          <w:p w14:paraId="1413FD51"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Perceived usefulness and perceived ease of use</w:t>
            </w:r>
          </w:p>
        </w:tc>
        <w:tc>
          <w:tcPr>
            <w:tcW w:w="2520" w:type="dxa"/>
            <w:tcBorders>
              <w:top w:val="nil"/>
              <w:left w:val="nil"/>
              <w:bottom w:val="single" w:sz="4" w:space="0" w:color="auto"/>
              <w:right w:val="single" w:sz="4" w:space="0" w:color="auto"/>
            </w:tcBorders>
            <w:vAlign w:val="center"/>
            <w:hideMark/>
          </w:tcPr>
          <w:p w14:paraId="5DE9D807"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Explains teachers' acceptance and willingness to use ICT</w:t>
            </w:r>
          </w:p>
        </w:tc>
      </w:tr>
      <w:tr w:rsidR="00D17D22" w:rsidRPr="00D17D22" w14:paraId="0C98D3C7" w14:textId="77777777" w:rsidTr="00D17D22">
        <w:trPr>
          <w:trHeight w:val="1248"/>
          <w:jc w:val="center"/>
        </w:trPr>
        <w:tc>
          <w:tcPr>
            <w:tcW w:w="2200" w:type="dxa"/>
            <w:tcBorders>
              <w:top w:val="nil"/>
              <w:left w:val="single" w:sz="4" w:space="0" w:color="auto"/>
              <w:bottom w:val="single" w:sz="4" w:space="0" w:color="auto"/>
              <w:right w:val="single" w:sz="4" w:space="0" w:color="auto"/>
            </w:tcBorders>
            <w:vAlign w:val="center"/>
            <w:hideMark/>
          </w:tcPr>
          <w:p w14:paraId="09F3F50B"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Theory of Planned Behaviour</w:t>
            </w:r>
          </w:p>
        </w:tc>
        <w:tc>
          <w:tcPr>
            <w:tcW w:w="2260" w:type="dxa"/>
            <w:tcBorders>
              <w:top w:val="nil"/>
              <w:left w:val="nil"/>
              <w:bottom w:val="single" w:sz="4" w:space="0" w:color="auto"/>
              <w:right w:val="single" w:sz="4" w:space="0" w:color="auto"/>
            </w:tcBorders>
            <w:vAlign w:val="center"/>
            <w:hideMark/>
          </w:tcPr>
          <w:p w14:paraId="6F0C547A"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Attitude, subjective norms and perceived behavioural control</w:t>
            </w:r>
          </w:p>
        </w:tc>
        <w:tc>
          <w:tcPr>
            <w:tcW w:w="2520" w:type="dxa"/>
            <w:tcBorders>
              <w:top w:val="nil"/>
              <w:left w:val="nil"/>
              <w:bottom w:val="single" w:sz="4" w:space="0" w:color="auto"/>
              <w:right w:val="single" w:sz="4" w:space="0" w:color="auto"/>
            </w:tcBorders>
            <w:vAlign w:val="center"/>
            <w:hideMark/>
          </w:tcPr>
          <w:p w14:paraId="4711AFFA"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Explains intention and actual ICT-related behaviour in relation to contextual factors</w:t>
            </w:r>
          </w:p>
        </w:tc>
      </w:tr>
      <w:tr w:rsidR="00D17D22" w:rsidRPr="00D17D22" w14:paraId="112CD072" w14:textId="77777777" w:rsidTr="00D17D22">
        <w:trPr>
          <w:trHeight w:val="936"/>
          <w:jc w:val="center"/>
        </w:trPr>
        <w:tc>
          <w:tcPr>
            <w:tcW w:w="2200" w:type="dxa"/>
            <w:tcBorders>
              <w:top w:val="nil"/>
              <w:left w:val="single" w:sz="4" w:space="0" w:color="auto"/>
              <w:bottom w:val="single" w:sz="4" w:space="0" w:color="auto"/>
              <w:right w:val="single" w:sz="4" w:space="0" w:color="auto"/>
            </w:tcBorders>
            <w:vAlign w:val="center"/>
            <w:hideMark/>
          </w:tcPr>
          <w:p w14:paraId="5E01377B"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Self-Efficacy Theory</w:t>
            </w:r>
          </w:p>
        </w:tc>
        <w:tc>
          <w:tcPr>
            <w:tcW w:w="2260" w:type="dxa"/>
            <w:tcBorders>
              <w:top w:val="nil"/>
              <w:left w:val="nil"/>
              <w:bottom w:val="single" w:sz="4" w:space="0" w:color="auto"/>
              <w:right w:val="single" w:sz="4" w:space="0" w:color="auto"/>
            </w:tcBorders>
            <w:vAlign w:val="center"/>
            <w:hideMark/>
          </w:tcPr>
          <w:p w14:paraId="6FBA60BE"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Belief in one's capability</w:t>
            </w:r>
          </w:p>
        </w:tc>
        <w:tc>
          <w:tcPr>
            <w:tcW w:w="2520" w:type="dxa"/>
            <w:tcBorders>
              <w:top w:val="nil"/>
              <w:left w:val="nil"/>
              <w:bottom w:val="single" w:sz="4" w:space="0" w:color="auto"/>
              <w:right w:val="single" w:sz="4" w:space="0" w:color="auto"/>
            </w:tcBorders>
            <w:vAlign w:val="center"/>
            <w:hideMark/>
          </w:tcPr>
          <w:p w14:paraId="5C1E4AEA"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Explains teacher confidence and persistence in ICT use</w:t>
            </w:r>
          </w:p>
        </w:tc>
      </w:tr>
      <w:tr w:rsidR="00D17D22" w:rsidRPr="00D17D22" w14:paraId="4A1E1C71" w14:textId="77777777" w:rsidTr="00D17D22">
        <w:trPr>
          <w:trHeight w:val="936"/>
          <w:jc w:val="center"/>
        </w:trPr>
        <w:tc>
          <w:tcPr>
            <w:tcW w:w="2200" w:type="dxa"/>
            <w:tcBorders>
              <w:top w:val="nil"/>
              <w:left w:val="single" w:sz="4" w:space="0" w:color="auto"/>
              <w:bottom w:val="single" w:sz="4" w:space="0" w:color="auto"/>
              <w:right w:val="single" w:sz="4" w:space="0" w:color="auto"/>
            </w:tcBorders>
            <w:vAlign w:val="center"/>
            <w:hideMark/>
          </w:tcPr>
          <w:p w14:paraId="7F456C4B"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TPACK</w:t>
            </w:r>
          </w:p>
        </w:tc>
        <w:tc>
          <w:tcPr>
            <w:tcW w:w="2260" w:type="dxa"/>
            <w:tcBorders>
              <w:top w:val="nil"/>
              <w:left w:val="nil"/>
              <w:bottom w:val="single" w:sz="4" w:space="0" w:color="auto"/>
              <w:right w:val="single" w:sz="4" w:space="0" w:color="auto"/>
            </w:tcBorders>
            <w:vAlign w:val="center"/>
            <w:hideMark/>
          </w:tcPr>
          <w:p w14:paraId="25587302"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Technology, pedagogy and content knowledge</w:t>
            </w:r>
          </w:p>
        </w:tc>
        <w:tc>
          <w:tcPr>
            <w:tcW w:w="2520" w:type="dxa"/>
            <w:tcBorders>
              <w:top w:val="nil"/>
              <w:left w:val="nil"/>
              <w:bottom w:val="single" w:sz="4" w:space="0" w:color="auto"/>
              <w:right w:val="single" w:sz="4" w:space="0" w:color="auto"/>
            </w:tcBorders>
            <w:vAlign w:val="center"/>
            <w:hideMark/>
          </w:tcPr>
          <w:p w14:paraId="4D40CDA5"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Explains meaningful technology integration in teaching</w:t>
            </w:r>
          </w:p>
        </w:tc>
      </w:tr>
      <w:tr w:rsidR="00D17D22" w:rsidRPr="00D17D22" w14:paraId="6051187C" w14:textId="77777777" w:rsidTr="00D17D22">
        <w:trPr>
          <w:trHeight w:val="936"/>
          <w:jc w:val="center"/>
        </w:trPr>
        <w:tc>
          <w:tcPr>
            <w:tcW w:w="2200" w:type="dxa"/>
            <w:tcBorders>
              <w:top w:val="nil"/>
              <w:left w:val="single" w:sz="4" w:space="0" w:color="auto"/>
              <w:bottom w:val="single" w:sz="4" w:space="0" w:color="auto"/>
              <w:right w:val="single" w:sz="4" w:space="0" w:color="auto"/>
            </w:tcBorders>
            <w:vAlign w:val="center"/>
            <w:hideMark/>
          </w:tcPr>
          <w:p w14:paraId="0035EB4E"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Pedagogical Content Knowledge</w:t>
            </w:r>
          </w:p>
        </w:tc>
        <w:tc>
          <w:tcPr>
            <w:tcW w:w="2260" w:type="dxa"/>
            <w:tcBorders>
              <w:top w:val="nil"/>
              <w:left w:val="nil"/>
              <w:bottom w:val="single" w:sz="4" w:space="0" w:color="auto"/>
              <w:right w:val="single" w:sz="4" w:space="0" w:color="auto"/>
            </w:tcBorders>
            <w:vAlign w:val="center"/>
            <w:hideMark/>
          </w:tcPr>
          <w:p w14:paraId="2F90B10E"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Subject and pedagogical knowledge</w:t>
            </w:r>
          </w:p>
        </w:tc>
        <w:tc>
          <w:tcPr>
            <w:tcW w:w="2520" w:type="dxa"/>
            <w:tcBorders>
              <w:top w:val="nil"/>
              <w:left w:val="nil"/>
              <w:bottom w:val="single" w:sz="4" w:space="0" w:color="auto"/>
              <w:right w:val="single" w:sz="4" w:space="0" w:color="auto"/>
            </w:tcBorders>
            <w:vAlign w:val="center"/>
            <w:hideMark/>
          </w:tcPr>
          <w:p w14:paraId="5CE535E2"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Provides a foundation for understanding teaching effectiveness</w:t>
            </w:r>
          </w:p>
        </w:tc>
      </w:tr>
      <w:tr w:rsidR="00D17D22" w:rsidRPr="00D17D22" w14:paraId="6BBAB0CC" w14:textId="77777777" w:rsidTr="00D17D22">
        <w:trPr>
          <w:trHeight w:val="1560"/>
          <w:jc w:val="center"/>
        </w:trPr>
        <w:tc>
          <w:tcPr>
            <w:tcW w:w="2200" w:type="dxa"/>
            <w:tcBorders>
              <w:top w:val="nil"/>
              <w:left w:val="single" w:sz="4" w:space="0" w:color="auto"/>
              <w:bottom w:val="single" w:sz="4" w:space="0" w:color="auto"/>
              <w:right w:val="single" w:sz="4" w:space="0" w:color="auto"/>
            </w:tcBorders>
            <w:vAlign w:val="center"/>
            <w:hideMark/>
          </w:tcPr>
          <w:p w14:paraId="222530C7"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Instructional-quality perspectives</w:t>
            </w:r>
          </w:p>
        </w:tc>
        <w:tc>
          <w:tcPr>
            <w:tcW w:w="2260" w:type="dxa"/>
            <w:tcBorders>
              <w:top w:val="nil"/>
              <w:left w:val="nil"/>
              <w:bottom w:val="single" w:sz="4" w:space="0" w:color="auto"/>
              <w:right w:val="single" w:sz="4" w:space="0" w:color="auto"/>
            </w:tcBorders>
            <w:vAlign w:val="center"/>
            <w:hideMark/>
          </w:tcPr>
          <w:p w14:paraId="07CD1312"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Classroom management, clarity, engagement, assessment and learning</w:t>
            </w:r>
          </w:p>
        </w:tc>
        <w:tc>
          <w:tcPr>
            <w:tcW w:w="2520" w:type="dxa"/>
            <w:tcBorders>
              <w:top w:val="nil"/>
              <w:left w:val="nil"/>
              <w:bottom w:val="single" w:sz="4" w:space="0" w:color="auto"/>
              <w:right w:val="single" w:sz="4" w:space="0" w:color="auto"/>
            </w:tcBorders>
            <w:vAlign w:val="center"/>
            <w:hideMark/>
          </w:tcPr>
          <w:p w14:paraId="616145AC" w14:textId="77777777" w:rsidR="00D17D22" w:rsidRPr="00D17D22" w:rsidRDefault="00D17D22" w:rsidP="00D17D22">
            <w:pPr>
              <w:spacing w:after="0" w:line="240" w:lineRule="auto"/>
              <w:jc w:val="center"/>
              <w:rPr>
                <w:rFonts w:ascii="Times New Roman" w:eastAsia="Times New Roman" w:hAnsi="Times New Roman" w:cs="Times New Roman"/>
                <w:color w:val="000000"/>
                <w:kern w:val="0"/>
                <w:lang w:eastAsia="en-IN"/>
                <w14:ligatures w14:val="none"/>
              </w:rPr>
            </w:pPr>
            <w:r w:rsidRPr="00D17D22">
              <w:rPr>
                <w:rFonts w:ascii="Times New Roman" w:eastAsia="Times New Roman" w:hAnsi="Times New Roman" w:cs="Times New Roman"/>
                <w:color w:val="000000"/>
                <w:kern w:val="0"/>
                <w:lang w:eastAsia="en-IN"/>
                <w14:ligatures w14:val="none"/>
              </w:rPr>
              <w:t>Provides dimensions for understanding teaching effectiveness</w:t>
            </w:r>
          </w:p>
        </w:tc>
      </w:tr>
    </w:tbl>
    <w:p w14:paraId="3C00D928" w14:textId="77777777" w:rsidR="00D17D22" w:rsidRDefault="00D17D22" w:rsidP="00C75FB2">
      <w:pPr>
        <w:spacing w:line="360" w:lineRule="auto"/>
        <w:jc w:val="both"/>
        <w:rPr>
          <w:rFonts w:ascii="Times New Roman" w:hAnsi="Times New Roman" w:cs="Times New Roman"/>
        </w:rPr>
      </w:pPr>
    </w:p>
    <w:p w14:paraId="0A58FFD9" w14:textId="40F617EE" w:rsidR="00C75FB2" w:rsidRPr="00C75FB2" w:rsidRDefault="00C75FB2" w:rsidP="00C75FB2">
      <w:pPr>
        <w:spacing w:line="360" w:lineRule="auto"/>
        <w:jc w:val="both"/>
        <w:rPr>
          <w:rFonts w:ascii="Times New Roman" w:hAnsi="Times New Roman" w:cs="Times New Roman"/>
        </w:rPr>
      </w:pPr>
      <w:r w:rsidRPr="00C75FB2">
        <w:rPr>
          <w:rFonts w:ascii="Times New Roman" w:hAnsi="Times New Roman" w:cs="Times New Roman"/>
        </w:rPr>
        <w:lastRenderedPageBreak/>
        <w:t xml:space="preserve">The selected theories collectively provide a more comprehensive explanation than any single theory could provide. The </w:t>
      </w:r>
      <w:r w:rsidRPr="00C75FB2">
        <w:rPr>
          <w:rFonts w:ascii="Times New Roman" w:hAnsi="Times New Roman" w:cs="Times New Roman"/>
          <w:b/>
          <w:bCs/>
        </w:rPr>
        <w:t>Technology Acceptance Model</w:t>
      </w:r>
      <w:r w:rsidRPr="00C75FB2">
        <w:rPr>
          <w:rFonts w:ascii="Times New Roman" w:hAnsi="Times New Roman" w:cs="Times New Roman"/>
        </w:rPr>
        <w:t xml:space="preserve"> helps explain how teachers' perceptions of usefulness and ease of use may influence ICT acceptance. The </w:t>
      </w:r>
      <w:r w:rsidRPr="00C75FB2">
        <w:rPr>
          <w:rFonts w:ascii="Times New Roman" w:hAnsi="Times New Roman" w:cs="Times New Roman"/>
          <w:b/>
          <w:bCs/>
        </w:rPr>
        <w:t>Theory of Planned Behaviour</w:t>
      </w:r>
      <w:r w:rsidRPr="00C75FB2">
        <w:rPr>
          <w:rFonts w:ascii="Times New Roman" w:hAnsi="Times New Roman" w:cs="Times New Roman"/>
        </w:rPr>
        <w:t xml:space="preserve"> extends this explanation by considering social expectations and perceived control. </w:t>
      </w:r>
      <w:r w:rsidRPr="00C75FB2">
        <w:rPr>
          <w:rFonts w:ascii="Times New Roman" w:hAnsi="Times New Roman" w:cs="Times New Roman"/>
          <w:b/>
          <w:bCs/>
        </w:rPr>
        <w:t>Self-Efficacy Theory</w:t>
      </w:r>
      <w:r w:rsidRPr="00C75FB2">
        <w:rPr>
          <w:rFonts w:ascii="Times New Roman" w:hAnsi="Times New Roman" w:cs="Times New Roman"/>
        </w:rPr>
        <w:t xml:space="preserve"> explains the role of teachers' confidence in their ability to use ICT. </w:t>
      </w:r>
      <w:r w:rsidRPr="00C75FB2">
        <w:rPr>
          <w:rFonts w:ascii="Times New Roman" w:hAnsi="Times New Roman" w:cs="Times New Roman"/>
          <w:b/>
          <w:bCs/>
        </w:rPr>
        <w:t>TPACK</w:t>
      </w:r>
      <w:r w:rsidRPr="00C75FB2">
        <w:rPr>
          <w:rFonts w:ascii="Times New Roman" w:hAnsi="Times New Roman" w:cs="Times New Roman"/>
        </w:rPr>
        <w:t xml:space="preserve"> explains how technological knowledge must interact with pedagogical and content knowledge to produce meaningful technology integration. Finally, </w:t>
      </w:r>
      <w:r w:rsidRPr="00C75FB2">
        <w:rPr>
          <w:rFonts w:ascii="Times New Roman" w:hAnsi="Times New Roman" w:cs="Times New Roman"/>
          <w:b/>
          <w:bCs/>
        </w:rPr>
        <w:t>Shulman's perspective on teacher knowledge</w:t>
      </w:r>
      <w:r w:rsidRPr="00C75FB2">
        <w:rPr>
          <w:rFonts w:ascii="Times New Roman" w:hAnsi="Times New Roman" w:cs="Times New Roman"/>
        </w:rPr>
        <w:t xml:space="preserve"> and instructional-quality perspectives provide the foundation for understanding teaching effectiveness.</w:t>
      </w:r>
    </w:p>
    <w:p w14:paraId="135BE68D" w14:textId="77777777" w:rsidR="00C75FB2" w:rsidRPr="00C75FB2" w:rsidRDefault="00C75FB2" w:rsidP="00C75FB2">
      <w:pPr>
        <w:spacing w:line="360" w:lineRule="auto"/>
        <w:jc w:val="both"/>
        <w:rPr>
          <w:rFonts w:ascii="Times New Roman" w:hAnsi="Times New Roman" w:cs="Times New Roman"/>
        </w:rPr>
      </w:pPr>
      <w:r w:rsidRPr="00C75FB2">
        <w:rPr>
          <w:rFonts w:ascii="Times New Roman" w:hAnsi="Times New Roman" w:cs="Times New Roman"/>
        </w:rPr>
        <w:t>These theoretical perspectives correspond closely with the variables and relationships proposed in the present study. The proposal seeks to investigate teachers' ICT attitudes, ICT awareness, their relationship with teaching effectiveness, regional differences, and barriers to ICT integration. The hypotheses similarly examine differences in teaching effectiveness according to attitude and awareness, relationships among attitude, awareness and teaching effectiveness, and differences between hill and plain teachers.</w:t>
      </w:r>
    </w:p>
    <w:p w14:paraId="47A863F9" w14:textId="77777777" w:rsidR="00C75FB2" w:rsidRPr="00C75FB2" w:rsidRDefault="00C75FB2" w:rsidP="00C75FB2">
      <w:pPr>
        <w:spacing w:line="360" w:lineRule="auto"/>
        <w:jc w:val="both"/>
        <w:rPr>
          <w:rFonts w:ascii="Times New Roman" w:hAnsi="Times New Roman" w:cs="Times New Roman"/>
        </w:rPr>
      </w:pPr>
      <w:r w:rsidRPr="00C75FB2">
        <w:rPr>
          <w:rFonts w:ascii="Times New Roman" w:hAnsi="Times New Roman" w:cs="Times New Roman"/>
        </w:rPr>
        <w:t>The theoretical synthesis therefore suggests the following broad conceptual logic:</w:t>
      </w:r>
    </w:p>
    <w:p w14:paraId="22101C81" w14:textId="77777777" w:rsidR="00C75FB2" w:rsidRPr="00C75FB2" w:rsidRDefault="00C75FB2" w:rsidP="00D17D22">
      <w:pPr>
        <w:spacing w:line="360" w:lineRule="auto"/>
        <w:jc w:val="center"/>
        <w:rPr>
          <w:rFonts w:ascii="Times New Roman" w:hAnsi="Times New Roman" w:cs="Times New Roman"/>
        </w:rPr>
      </w:pPr>
      <w:r w:rsidRPr="00C75FB2">
        <w:rPr>
          <w:rFonts w:ascii="Times New Roman" w:hAnsi="Times New Roman" w:cs="Times New Roman"/>
          <w:b/>
          <w:bCs/>
        </w:rPr>
        <w:t>ICT Awareness</w:t>
      </w:r>
      <w:r w:rsidRPr="00C75FB2">
        <w:rPr>
          <w:rFonts w:ascii="Times New Roman" w:hAnsi="Times New Roman" w:cs="Times New Roman"/>
        </w:rPr>
        <w:br/>
        <w:t>↓</w:t>
      </w:r>
      <w:r w:rsidRPr="00C75FB2">
        <w:rPr>
          <w:rFonts w:ascii="Times New Roman" w:hAnsi="Times New Roman" w:cs="Times New Roman"/>
        </w:rPr>
        <w:br/>
        <w:t>Knowledge and understanding of ICT possibilities</w:t>
      </w:r>
      <w:r w:rsidRPr="00C75FB2">
        <w:rPr>
          <w:rFonts w:ascii="Times New Roman" w:hAnsi="Times New Roman" w:cs="Times New Roman"/>
        </w:rPr>
        <w:br/>
        <w:t>↓</w:t>
      </w:r>
      <w:r w:rsidRPr="00C75FB2">
        <w:rPr>
          <w:rFonts w:ascii="Times New Roman" w:hAnsi="Times New Roman" w:cs="Times New Roman"/>
        </w:rPr>
        <w:br/>
      </w:r>
      <w:r w:rsidRPr="00C75FB2">
        <w:rPr>
          <w:rFonts w:ascii="Times New Roman" w:hAnsi="Times New Roman" w:cs="Times New Roman"/>
          <w:b/>
          <w:bCs/>
        </w:rPr>
        <w:t>ICT Competency / Readiness</w:t>
      </w:r>
      <w:r w:rsidRPr="00C75FB2">
        <w:rPr>
          <w:rFonts w:ascii="Times New Roman" w:hAnsi="Times New Roman" w:cs="Times New Roman"/>
        </w:rPr>
        <w:br/>
        <w:t>↓</w:t>
      </w:r>
      <w:r w:rsidRPr="00C75FB2">
        <w:rPr>
          <w:rFonts w:ascii="Times New Roman" w:hAnsi="Times New Roman" w:cs="Times New Roman"/>
        </w:rPr>
        <w:br/>
      </w:r>
      <w:r w:rsidRPr="00C75FB2">
        <w:rPr>
          <w:rFonts w:ascii="Times New Roman" w:hAnsi="Times New Roman" w:cs="Times New Roman"/>
          <w:b/>
          <w:bCs/>
        </w:rPr>
        <w:t>ICT Attitude</w:t>
      </w:r>
      <w:r w:rsidRPr="00C75FB2">
        <w:rPr>
          <w:rFonts w:ascii="Times New Roman" w:hAnsi="Times New Roman" w:cs="Times New Roman"/>
        </w:rPr>
        <w:t xml:space="preserve"> ← Perceived usefulness, ease of use, self-efficacy, beliefs</w:t>
      </w:r>
      <w:r w:rsidRPr="00C75FB2">
        <w:rPr>
          <w:rFonts w:ascii="Times New Roman" w:hAnsi="Times New Roman" w:cs="Times New Roman"/>
        </w:rPr>
        <w:br/>
        <w:t>↓</w:t>
      </w:r>
      <w:r w:rsidRPr="00C75FB2">
        <w:rPr>
          <w:rFonts w:ascii="Times New Roman" w:hAnsi="Times New Roman" w:cs="Times New Roman"/>
        </w:rPr>
        <w:br/>
      </w:r>
      <w:r w:rsidRPr="00C75FB2">
        <w:rPr>
          <w:rFonts w:ascii="Times New Roman" w:hAnsi="Times New Roman" w:cs="Times New Roman"/>
          <w:b/>
          <w:bCs/>
        </w:rPr>
        <w:t>ICT Utilisation / Integration</w:t>
      </w:r>
      <w:r w:rsidRPr="00C75FB2">
        <w:rPr>
          <w:rFonts w:ascii="Times New Roman" w:hAnsi="Times New Roman" w:cs="Times New Roman"/>
        </w:rPr>
        <w:br/>
        <w:t>↓</w:t>
      </w:r>
      <w:r w:rsidRPr="00C75FB2">
        <w:rPr>
          <w:rFonts w:ascii="Times New Roman" w:hAnsi="Times New Roman" w:cs="Times New Roman"/>
        </w:rPr>
        <w:br/>
      </w:r>
      <w:r w:rsidRPr="00C75FB2">
        <w:rPr>
          <w:rFonts w:ascii="Times New Roman" w:hAnsi="Times New Roman" w:cs="Times New Roman"/>
          <w:b/>
          <w:bCs/>
        </w:rPr>
        <w:t>Teaching Practices</w:t>
      </w:r>
      <w:r w:rsidRPr="00C75FB2">
        <w:rPr>
          <w:rFonts w:ascii="Times New Roman" w:hAnsi="Times New Roman" w:cs="Times New Roman"/>
        </w:rPr>
        <w:br/>
        <w:t>↓</w:t>
      </w:r>
      <w:r w:rsidRPr="00C75FB2">
        <w:rPr>
          <w:rFonts w:ascii="Times New Roman" w:hAnsi="Times New Roman" w:cs="Times New Roman"/>
        </w:rPr>
        <w:br/>
      </w:r>
      <w:r w:rsidRPr="00C75FB2">
        <w:rPr>
          <w:rFonts w:ascii="Times New Roman" w:hAnsi="Times New Roman" w:cs="Times New Roman"/>
          <w:b/>
          <w:bCs/>
        </w:rPr>
        <w:t>Teaching Effectiveness</w:t>
      </w:r>
    </w:p>
    <w:p w14:paraId="197B2BE3" w14:textId="6ED631C3" w:rsidR="0079373D" w:rsidRDefault="0079373D" w:rsidP="0079373D">
      <w:pPr>
        <w:spacing w:line="360" w:lineRule="auto"/>
        <w:jc w:val="both"/>
        <w:rPr>
          <w:rFonts w:ascii="Times New Roman" w:hAnsi="Times New Roman" w:cs="Times New Roman"/>
        </w:rPr>
      </w:pPr>
    </w:p>
    <w:p w14:paraId="75AD604F" w14:textId="77777777" w:rsidR="009A5579" w:rsidRDefault="009A5579" w:rsidP="0079373D">
      <w:pPr>
        <w:spacing w:line="360" w:lineRule="auto"/>
        <w:jc w:val="both"/>
        <w:rPr>
          <w:rFonts w:ascii="Times New Roman" w:hAnsi="Times New Roman" w:cs="Times New Roman"/>
        </w:rPr>
      </w:pPr>
    </w:p>
    <w:p w14:paraId="43BC45C4"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lastRenderedPageBreak/>
        <w:t>At the same time, the process is influenced by professional development, institutional support, infrastructure, school culture, geographical conditions, and other barriers.</w:t>
      </w:r>
    </w:p>
    <w:p w14:paraId="28CD410D"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This theoretical synthesis does not mean ICT attitude or awareness alone determines teaching effectiveness. Rather it suggests these variables operate within a wider educational system in which teachers' knowledge, beliefs, confidence, professional learning, resources and contextual conditions interact.</w:t>
      </w:r>
    </w:p>
    <w:p w14:paraId="6545692F"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literature therefore suggests the importance of examining ICT attitude and awareness together rather than as entirely independent variables. This is particularly important since the proposal identifies a gap in the existing literature, in that much of the existing literature has examined ICT use, ICT competency, training, accessibility or teacher attitudes separately, whereas relatively fewer studies have examined the combined relationship between teachers' ICT attitude, awareness and teaching effectiveness among secondary school teachers.</w:t>
      </w:r>
    </w:p>
    <w:p w14:paraId="32E12BA2"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Accordingly, the present study attempts to contribute to the literature by examining these variables together in the context of secondary school education and by comparing teachers from hill and plain areas. The theoretical framework therefore provides the basis for the empirical investigation presented in the subsequent sections of the thesis.</w:t>
      </w:r>
    </w:p>
    <w:p w14:paraId="0353AD7D"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2.4 Review of Empirical Studies in India</w:t>
      </w:r>
    </w:p>
    <w:p w14:paraId="3C333A66"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empirical literature in India suggests that the integration of Information and Communication Technology (ICT) into education is influenced by several interconnected factors, including teachers' awareness, attitudes, competencies, self-efficacy, training, access to infrastructure, institutional support, and geographical context. Indian studies have moved from examining simple access to computers towards investigating technology integration, techno-pedagogical competence, digital platforms, teacher readiness, and technology-supported pedagogy. However, the literature is heterogeneous in terms of educational level, geographical coverage, variables, instruments and methodological approaches.</w:t>
      </w:r>
    </w:p>
    <w:p w14:paraId="1454386C"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empirical studies reviewed below are organised according to their principal focus and relevance to the present investigation of secondary school teachers' attitude and awareness towards ICT in relation to teaching effectiveness.</w:t>
      </w:r>
    </w:p>
    <w:p w14:paraId="293A0ED6"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2.4.1 Studies on Teachers' Awareness of ICT</w:t>
      </w:r>
    </w:p>
    <w:p w14:paraId="3357E21D"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lastRenderedPageBreak/>
        <w:t>Sridevi (2020) conducted a study on cyber-security awareness among in-service secondary school teachers in Karnataka. The main aim was to determine the level of awareness of cyber-security among secondary school teachers and to examine whether teachers differed in awareness with respect to selected demographic characteristics. The study used a survey approach and collected data through an online questionnaire from 92 secondary school teachers in Karnataka. The investigation focused on cyber-security awareness rather than general ICT awareness and examined an increasingly important dimension of teachers' digital competence. The findings indicated that teachers showed medium level of cyber-security awareness while no statistically significant difference was observed with respect to gender and teaching stream. The study is relevant for the present research as it demonstrates that possession or use of digital technology does not necessarily imply comprehensive awareness of its responsible and safe use. Its principal limitation is its relatively small sample and its focus on one particular dimension of digital awareness rather than the broader ICT awareness construct. It nevertheless supports the need to examine teachers' awareness as a distinct variable and suggests that digital awareness should include not only operational knowledge but also responsible, safe and informed use of technology.</w:t>
      </w:r>
    </w:p>
    <w:p w14:paraId="4D8A391E"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Lyngdoh (2025) examined school teachers' ICT competency, awareness and challenges in using technology for classroom teaching and learning in Jaintia Hills District of Meghalaya. The study aimed to assess teachers' current ICT competency, understand the benefits and challenges associated with classroom ICT use and identify teachers' training requirements. A questionnaire was administered to 85 in-service school teachers in Jaintia Hills District. The findings revealed a particularly important gap between the availability or potential of technology and its classroom utilisation: the teachers reported they never used ICT applications for teaching while majority also indicated that they were unaware of Ministry of Education digital education initiatives. At the same time teachers recognised both the advantages and challenges associated with ICT integration and desired further ICT-related training. The study is highly relevant to the present study as it connects awareness, competency, utilisation, training needs and pedagogical alignment in one investigation. Its limitation is the small, geographically restricted sample from one district of Meghalaya which does not generalise to secondary school teachers in India. Nevertheless, it provides recent evidence that ICT awareness is an important issue even when teachers recognise the potential benefits of technology.</w:t>
      </w:r>
    </w:p>
    <w:p w14:paraId="4ABE11C9" w14:textId="77777777" w:rsidR="009A5579" w:rsidRPr="009A5579" w:rsidRDefault="009A5579" w:rsidP="009A5579">
      <w:pPr>
        <w:spacing w:line="360" w:lineRule="auto"/>
        <w:jc w:val="both"/>
        <w:rPr>
          <w:rFonts w:ascii="Times New Roman" w:hAnsi="Times New Roman" w:cs="Times New Roman"/>
        </w:rPr>
      </w:pPr>
      <w:proofErr w:type="spellStart"/>
      <w:r w:rsidRPr="009A5579">
        <w:rPr>
          <w:rFonts w:ascii="Times New Roman" w:hAnsi="Times New Roman" w:cs="Times New Roman"/>
        </w:rPr>
        <w:t>Shokeen</w:t>
      </w:r>
      <w:proofErr w:type="spellEnd"/>
      <w:r w:rsidRPr="009A5579">
        <w:rPr>
          <w:rFonts w:ascii="Times New Roman" w:hAnsi="Times New Roman" w:cs="Times New Roman"/>
        </w:rPr>
        <w:t xml:space="preserve"> and Kaur (2025) investigated Delhi government school teachers' perceptions of the DIKSHA platform using the Technology Acceptance Model. The study aimed to understand </w:t>
      </w:r>
      <w:r w:rsidRPr="009A5579">
        <w:rPr>
          <w:rFonts w:ascii="Times New Roman" w:hAnsi="Times New Roman" w:cs="Times New Roman"/>
        </w:rPr>
        <w:lastRenderedPageBreak/>
        <w:t>the teachers' perceptions of DIKSHA and identify factors associated with its actual use. A descriptive research design was employed and 71 government school teachers from three regions of Delhi were randomly selected. Study data was collected using a validated Likert-scale questionnaire and was analysed using correlation and related statistical procedures. The findings indicated that familiarity with the platform, frequency of use, perceived usefulness, perceived ease of use, attitude and behavioural intention are associated with actual utilisation of DIKSHA. Teachers who were more familiar with the platform tended to perceive greater classroom usefulness while those who frequently use the platform also reported stronger perceptions of usefulness. The study is relevant as it shows that awareness and familiarity with a specific digital platform can be associated with perceived usefulness and actual utilisation of the technology. Its limitations include relatively small sample, restriction to government school teachers in Delhi and concentration on one digital platform rather than general ICT awareness. The findings however provide an important platform-specific illustration of the relationship between awareness, attitude, perceived usefulness and ICT utilisation.</w:t>
      </w:r>
    </w:p>
    <w:p w14:paraId="090F355E"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2.4.2 Studies on Teachers' Attitude towards ICT</w:t>
      </w:r>
    </w:p>
    <w:p w14:paraId="277F1351"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Lal (2014) conducted an attitudinal study comparing user and non-user secondary school teachers' attitudes towards ICT in relation to their teaching subjects in Agra city. The study aimed to determine whether teachers who used ICT differed in their attitudes from teachers who did not use ICT. The sample consisted of 40 secondary school teachers including 20 males and 20 females selected from Agra city. The researcher used the Computer Attitude Scale developed by Loyd and </w:t>
      </w:r>
      <w:proofErr w:type="spellStart"/>
      <w:r w:rsidRPr="009A5579">
        <w:rPr>
          <w:rFonts w:ascii="Times New Roman" w:hAnsi="Times New Roman" w:cs="Times New Roman"/>
        </w:rPr>
        <w:t>Gressard</w:t>
      </w:r>
      <w:proofErr w:type="spellEnd"/>
      <w:r w:rsidRPr="009A5579">
        <w:rPr>
          <w:rFonts w:ascii="Times New Roman" w:hAnsi="Times New Roman" w:cs="Times New Roman"/>
        </w:rPr>
        <w:t xml:space="preserve"> (1984) and analysed the data using mean, standard deviation, and t-test. The findings showed that ICT-user teachers had more highly positive attitude towards ICT than non-user teachers although non-users also demonstrated generally positive attitudes. The study is particularly relevant for the present study as it was conducted among secondary school teachers and examined the attitude in relation to actual ICT use; it suggests that favourable attitudes may be associated with technology utilisation. </w:t>
      </w:r>
      <w:proofErr w:type="gramStart"/>
      <w:r w:rsidRPr="009A5579">
        <w:rPr>
          <w:rFonts w:ascii="Times New Roman" w:hAnsi="Times New Roman" w:cs="Times New Roman"/>
        </w:rPr>
        <w:t>However</w:t>
      </w:r>
      <w:proofErr w:type="gramEnd"/>
      <w:r w:rsidRPr="009A5579">
        <w:rPr>
          <w:rFonts w:ascii="Times New Roman" w:hAnsi="Times New Roman" w:cs="Times New Roman"/>
        </w:rPr>
        <w:t xml:space="preserve"> the study's sample was very small and restricted to Agra city, thus making broad generalisation difficult. The cross-sectional design does not allow the study to conclude whether positive attitude caused ICT use or whether repeated ICT use strengthened positive attitudes.</w:t>
      </w:r>
    </w:p>
    <w:p w14:paraId="5114DECB"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Das, Chetia and Goswamee (2023) investigated the attitudes of secondary school teachers towards the utilisation of ICT in secondary schools in </w:t>
      </w:r>
      <w:proofErr w:type="spellStart"/>
      <w:r w:rsidRPr="009A5579">
        <w:rPr>
          <w:rFonts w:ascii="Times New Roman" w:hAnsi="Times New Roman" w:cs="Times New Roman"/>
        </w:rPr>
        <w:t>Kamrup</w:t>
      </w:r>
      <w:proofErr w:type="spellEnd"/>
      <w:r w:rsidRPr="009A5579">
        <w:rPr>
          <w:rFonts w:ascii="Times New Roman" w:hAnsi="Times New Roman" w:cs="Times New Roman"/>
        </w:rPr>
        <w:t xml:space="preserve"> District, Assam. The study aimed to examine teachers' attitudes in relation to variables such as age, gender and </w:t>
      </w:r>
      <w:r w:rsidRPr="009A5579">
        <w:rPr>
          <w:rFonts w:ascii="Times New Roman" w:hAnsi="Times New Roman" w:cs="Times New Roman"/>
        </w:rPr>
        <w:lastRenderedPageBreak/>
        <w:t xml:space="preserve">geographical location particularly urban and rural working areas. A descriptive survey design was adopted. From a population of 3,329 teachers in government </w:t>
      </w:r>
      <w:proofErr w:type="spellStart"/>
      <w:r w:rsidRPr="009A5579">
        <w:rPr>
          <w:rFonts w:ascii="Times New Roman" w:hAnsi="Times New Roman" w:cs="Times New Roman"/>
        </w:rPr>
        <w:t>provincialised</w:t>
      </w:r>
      <w:proofErr w:type="spellEnd"/>
      <w:r w:rsidRPr="009A5579">
        <w:rPr>
          <w:rFonts w:ascii="Times New Roman" w:hAnsi="Times New Roman" w:cs="Times New Roman"/>
        </w:rPr>
        <w:t xml:space="preserve"> secondary schools a sample of 400 teachers was selected. A researcher-developed five-point Likert attitude scale was used and standardised following appropriate procedures. The findings demonstrated variation in ICT attitudes across demographic groups including male and female teachers, rural and urban teachers and junior and senior teachers. The study is particularly relevant to the present investigation as it explicitly considers working area and geographical context which parallels the present study's comparison of hill and plain teachers; its major limitation however is the concentration of the research in government </w:t>
      </w:r>
      <w:proofErr w:type="spellStart"/>
      <w:r w:rsidRPr="009A5579">
        <w:rPr>
          <w:rFonts w:ascii="Times New Roman" w:hAnsi="Times New Roman" w:cs="Times New Roman"/>
        </w:rPr>
        <w:t>provincialised</w:t>
      </w:r>
      <w:proofErr w:type="spellEnd"/>
      <w:r w:rsidRPr="009A5579">
        <w:rPr>
          <w:rFonts w:ascii="Times New Roman" w:hAnsi="Times New Roman" w:cs="Times New Roman"/>
        </w:rPr>
        <w:t xml:space="preserve"> secondary schools in one district of Assam, thus limiting generalisation to teachers working in other states or school systems. </w:t>
      </w:r>
      <w:proofErr w:type="gramStart"/>
      <w:r w:rsidRPr="009A5579">
        <w:rPr>
          <w:rFonts w:ascii="Times New Roman" w:hAnsi="Times New Roman" w:cs="Times New Roman"/>
        </w:rPr>
        <w:t>Nevertheless</w:t>
      </w:r>
      <w:proofErr w:type="gramEnd"/>
      <w:r w:rsidRPr="009A5579">
        <w:rPr>
          <w:rFonts w:ascii="Times New Roman" w:hAnsi="Times New Roman" w:cs="Times New Roman"/>
        </w:rPr>
        <w:t xml:space="preserve"> the study strengthens the rationale for considering geographical and contextual differences when examining teachers' ICT attitudes.</w:t>
      </w:r>
    </w:p>
    <w:p w14:paraId="28B3FFD1"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Kaur (2019) examined the role of teachers' attitudes and beliefs regarding ICT use in Indian classrooms. The study aimed to investigate the relationship between teachers' attitudes and beliefs and their actual ICT usage and identify challenges experienced by teachers. The research involved school teachers from secondary schools in North India and used a survey approach supported by semi-structured interviews. The study reported a generally positive attitude towards ICT among Indian teachers but actual classroom use was insufficient. The major barriers identified included lack of technological infrastructure, rigid timetables and curriculum structures, inadequate technical support, ineffective training, lack of modern assessment practices, and lack of teacher competencies and motivation. The study also reported no significant gender difference in ICT use. The combination of quantitative survey data and qualitative interviews is an important strength as it enabled the researcher to move beyond attitude scores and explore reasons for teachers' behaviour. </w:t>
      </w:r>
      <w:proofErr w:type="gramStart"/>
      <w:r w:rsidRPr="009A5579">
        <w:rPr>
          <w:rFonts w:ascii="Times New Roman" w:hAnsi="Times New Roman" w:cs="Times New Roman"/>
        </w:rPr>
        <w:t>However</w:t>
      </w:r>
      <w:proofErr w:type="gramEnd"/>
      <w:r w:rsidRPr="009A5579">
        <w:rPr>
          <w:rFonts w:ascii="Times New Roman" w:hAnsi="Times New Roman" w:cs="Times New Roman"/>
        </w:rPr>
        <w:t xml:space="preserve"> the geographical concentration on North Indian schools and the cross-sectional nature of the investigation limit generalisation of findings. The study is highly relevant for the present study as it demonstrates that positive ICT attitudes do not necessarily result in effective ICT utilisation.</w:t>
      </w:r>
    </w:p>
    <w:p w14:paraId="2133F221"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2.4.3 Studies on ICT Competency and Training</w:t>
      </w:r>
    </w:p>
    <w:p w14:paraId="60DC9C46"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Iqbal (2016) investigated the effectiveness of an in-service ICT programme for primary teachers conducted through MCD Science Centres. The study aimed to assess whether ICT training could empower teachers with technology related skills and improve their ability to use ICT. The investigation was conducted in two phases. In the first phase a purposive sample of </w:t>
      </w:r>
      <w:r w:rsidRPr="009A5579">
        <w:rPr>
          <w:rFonts w:ascii="Times New Roman" w:hAnsi="Times New Roman" w:cs="Times New Roman"/>
        </w:rPr>
        <w:lastRenderedPageBreak/>
        <w:t xml:space="preserve">400 trained teachers was surveyed using questionnaires, observation schedules and interview schedules. In the second phase ten schools were observed and 20 teachers were selected for interviews. The findings did not indicate highly encouraging outcomes, suggesting that training teachers in ICT remained a significant challenge despite the existence of a formal training programme. The study is important as it demonstrates that simply providing ICT training does not necessarily ensure effective competency development or classroom integration; its major limitation is its concentration on primary teachers and a particular MCD training initiative which limits direct applicability to secondary teachers. </w:t>
      </w:r>
      <w:proofErr w:type="gramStart"/>
      <w:r w:rsidRPr="009A5579">
        <w:rPr>
          <w:rFonts w:ascii="Times New Roman" w:hAnsi="Times New Roman" w:cs="Times New Roman"/>
        </w:rPr>
        <w:t>Nevertheless</w:t>
      </w:r>
      <w:proofErr w:type="gramEnd"/>
      <w:r w:rsidRPr="009A5579">
        <w:rPr>
          <w:rFonts w:ascii="Times New Roman" w:hAnsi="Times New Roman" w:cs="Times New Roman"/>
        </w:rPr>
        <w:t xml:space="preserve"> the two-phase design involving survey, observation and interviews provides a useful methodological example for understanding both perceived and observed ICT competence.</w:t>
      </w:r>
    </w:p>
    <w:p w14:paraId="0A6423CB" w14:textId="77777777" w:rsidR="009A5579" w:rsidRPr="009A5579" w:rsidRDefault="009A5579" w:rsidP="009A5579">
      <w:pPr>
        <w:spacing w:line="360" w:lineRule="auto"/>
        <w:jc w:val="both"/>
        <w:rPr>
          <w:rFonts w:ascii="Times New Roman" w:hAnsi="Times New Roman" w:cs="Times New Roman"/>
        </w:rPr>
      </w:pPr>
      <w:proofErr w:type="spellStart"/>
      <w:r w:rsidRPr="009A5579">
        <w:rPr>
          <w:rFonts w:ascii="Times New Roman" w:hAnsi="Times New Roman" w:cs="Times New Roman"/>
        </w:rPr>
        <w:t>Setua</w:t>
      </w:r>
      <w:proofErr w:type="spellEnd"/>
      <w:r w:rsidRPr="009A5579">
        <w:rPr>
          <w:rFonts w:ascii="Times New Roman" w:hAnsi="Times New Roman" w:cs="Times New Roman"/>
        </w:rPr>
        <w:t xml:space="preserve"> and Yadav (2024) examined the relationship between ICT attitudes and techno-pedagogical skills among rural secondary school teachers of the West Bengal Board. The study aimed to determine teachers' attitudes towards ICT, assess their techno-pedagogical skills, examine differences according to teaching experience and discipline and determine the relationship between ICT attitude and techno-pedagogical competence. A descriptive survey design was employed with 210 rural secondary school teachers selected randomly. The researchers used a standardised Scale to Assess Techno-Pedagogical Skills and an ICT Attitude Scale for Secondary School Teachers. The results indicated that teachers generally had positive attitudes towards ICT while their techno-pedagogical skills were at a moderate level. Attitude differed significantly according to teaching experience but techno-pedagogical skills did not differ significantly according to discipline or teaching experience. Importantly a positive correlation was found between ICT attitude and techno-pedagogical skills. The study provides strong support for examining attitude in relation to teachers' actual pedagogical ICT capabilities; its limitation is the focus on rural secondary school teachers from one state board which restricts geographical generalisation. It also examines techno-pedagogical skills rather than teaching effectiveness as defined in the present study.</w:t>
      </w:r>
    </w:p>
    <w:p w14:paraId="3EBDC79C"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Balasubramanian and Naveen (2024) investigated ICT competency among B.Ed. trainee teachers in Khammam District, India. The study aimed to identify differences in ICT competency according to demographic characteristics. The sample consisted of 500 B.Ed. trainee teachers from colleges of education in Khammam District. The researchers developed and validated an ICT competency tool and used mean, standard deviation, t-test and ANOVA for analysis. The findings showed significant differences in ICT competency according to gender and marital status with male trainees obtaining higher competency scores than female </w:t>
      </w:r>
      <w:r w:rsidRPr="009A5579">
        <w:rPr>
          <w:rFonts w:ascii="Times New Roman" w:hAnsi="Times New Roman" w:cs="Times New Roman"/>
        </w:rPr>
        <w:lastRenderedPageBreak/>
        <w:t xml:space="preserve">trainees in the reported analysis. The study is useful for understanding the role of teacher background characteristics in ICT competency development; </w:t>
      </w:r>
      <w:proofErr w:type="gramStart"/>
      <w:r w:rsidRPr="009A5579">
        <w:rPr>
          <w:rFonts w:ascii="Times New Roman" w:hAnsi="Times New Roman" w:cs="Times New Roman"/>
        </w:rPr>
        <w:t>however</w:t>
      </w:r>
      <w:proofErr w:type="gramEnd"/>
      <w:r w:rsidRPr="009A5579">
        <w:rPr>
          <w:rFonts w:ascii="Times New Roman" w:hAnsi="Times New Roman" w:cs="Times New Roman"/>
        </w:rPr>
        <w:t xml:space="preserve"> the sample consisted of pre-service teacher trainees rather than practising secondary school teachers, therefore making direct comparison with the present study inappropriate. Its focus on demographic differences also means that the relationship between competency and teaching effectiveness was not directly investigated. The study nevertheless highlights the need to consider background characteristics when interpreting teachers' ICT competence.</w:t>
      </w:r>
    </w:p>
    <w:p w14:paraId="31EE2BF3"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2.4.4 Studies on ICT Integration in School Education</w:t>
      </w:r>
    </w:p>
    <w:p w14:paraId="1918DB2D"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Sarma and Baruah (2022) conducted a status study of access, use and integration of ICT among government school teachers in Jorhat District, Assam. The study aimed to examine teachers' access to ICT tools, their actual use of those tools, and the extent to which ICT was integrated into the teaching-learning process. The research focused on government school teachers in the Northwest education block of Jorhat District. The study found that although a large proportion of teachers owned smartphones, relatively few used them directly for teaching-learning activities. Use of online resources, particularly open educational repositories, was comparatively stronger. No significant gender difference was found in access and use, however younger teachers and teachers with higher educational qualifications demonstrated greater ICT use. The study also reported that infrastructure deficiencies, limited technical awareness and poor network connectivity were major barriers. Interestingly the study found relatively stronger ICT use in SC/ST dominated areas than in some urban and rural areas, illustrating that geographical labels do not necessarily determine technology utilisation. Its major limitation is its concentration on one district and government-school context; </w:t>
      </w:r>
      <w:proofErr w:type="gramStart"/>
      <w:r w:rsidRPr="009A5579">
        <w:rPr>
          <w:rFonts w:ascii="Times New Roman" w:hAnsi="Times New Roman" w:cs="Times New Roman"/>
        </w:rPr>
        <w:t>nevertheless</w:t>
      </w:r>
      <w:proofErr w:type="gramEnd"/>
      <w:r w:rsidRPr="009A5579">
        <w:rPr>
          <w:rFonts w:ascii="Times New Roman" w:hAnsi="Times New Roman" w:cs="Times New Roman"/>
        </w:rPr>
        <w:t xml:space="preserve"> the study is highly relevant to the present study as it connects awareness, access, demographic characteristics, infrastructure and actual ICT integration.</w:t>
      </w:r>
    </w:p>
    <w:p w14:paraId="699D1547" w14:textId="77777777" w:rsidR="009A5579" w:rsidRPr="009A5579" w:rsidRDefault="009A5579" w:rsidP="009A5579">
      <w:pPr>
        <w:spacing w:line="360" w:lineRule="auto"/>
        <w:jc w:val="both"/>
        <w:rPr>
          <w:rFonts w:ascii="Times New Roman" w:hAnsi="Times New Roman" w:cs="Times New Roman"/>
        </w:rPr>
      </w:pPr>
      <w:proofErr w:type="spellStart"/>
      <w:r w:rsidRPr="009A5579">
        <w:rPr>
          <w:rFonts w:ascii="Times New Roman" w:hAnsi="Times New Roman" w:cs="Times New Roman"/>
        </w:rPr>
        <w:t>Shokeen</w:t>
      </w:r>
      <w:proofErr w:type="spellEnd"/>
      <w:r w:rsidRPr="009A5579">
        <w:rPr>
          <w:rFonts w:ascii="Times New Roman" w:hAnsi="Times New Roman" w:cs="Times New Roman"/>
        </w:rPr>
        <w:t xml:space="preserve"> and Kaur (2025) in their study of the DIKSHA platform among Delhi government school teachers provide evidence on platform-specific ICT integration. Their research examined whether teachers' familiarity, perceived usefulness, perceived ease of use, attitude, and behavioural intention translated into actual use of DIKSHA. The 71-teacher sample and descriptive survey design produced evidence that perceived usefulness, perceived ease of use, attitude, and behavioural intention significantly predicted platform usage. The study therefore supports the proposition that ICT integration is influenced by both cognitive and affective teacher variables. At the same time teachers' familiarity with the platform and access to training </w:t>
      </w:r>
      <w:r w:rsidRPr="009A5579">
        <w:rPr>
          <w:rFonts w:ascii="Times New Roman" w:hAnsi="Times New Roman" w:cs="Times New Roman"/>
        </w:rPr>
        <w:lastRenderedPageBreak/>
        <w:t xml:space="preserve">content emerged as challenges. The study's principal limitation is that DIKSHA represents only one component of the larger ICT environment, and the small Delhi-only sample limits generalisation. </w:t>
      </w:r>
      <w:proofErr w:type="gramStart"/>
      <w:r w:rsidRPr="009A5579">
        <w:rPr>
          <w:rFonts w:ascii="Times New Roman" w:hAnsi="Times New Roman" w:cs="Times New Roman"/>
        </w:rPr>
        <w:t>Nevertheless</w:t>
      </w:r>
      <w:proofErr w:type="gramEnd"/>
      <w:r w:rsidRPr="009A5579">
        <w:rPr>
          <w:rFonts w:ascii="Times New Roman" w:hAnsi="Times New Roman" w:cs="Times New Roman"/>
        </w:rPr>
        <w:t xml:space="preserve"> it provides an important contemporary Indian example of how technology acceptance constructs operate within school education.</w:t>
      </w:r>
    </w:p>
    <w:p w14:paraId="4A462D05"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Lyngdoh (2025) provided another recent perspective by examining ICT use among school teachers in Meghalaya. The study found that teachers reported not using ICT applications for teaching despite recognising the potential benefits of ICT and expressing a need for training. This finding is important as it demonstrates a distinction between recognition of ICT value and actual classroom integration. The study's 85-teacher sample and single-district focus limit generalisability, but its focus on pedagogical alignment and policy-level implications makes it particularly relevant to the present study. The findings suggest that the problem of ICT integration cannot be solved simply through technological provision; teachers require awareness, competency, pedagogical guidance and institutional support.</w:t>
      </w:r>
    </w:p>
    <w:p w14:paraId="252D9F14"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2.4.5 Studies on ICT and Teaching Effectiveness</w:t>
      </w:r>
    </w:p>
    <w:p w14:paraId="623C8BB2"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Rani and Sharma (2024) undertook a narrative review of ICT use and teaching effectiveness within the Indian educational system. Their aim was to examine existing research concerning the use of ICT tools in classroom teaching and their implications for teaching effectiveness. Rather than collecting primary data the researchers used a narrative review methodology, analysing research literature concerning ICT-supported teaching in India. The review concluded that ICT-based teaching could provide advantages over conventional teaching in several contexts and identified the promotion of ICT resources as an important direction for school education. The study is useful as it brings together evidence concerning technology and instructional effectiveness; </w:t>
      </w:r>
      <w:proofErr w:type="gramStart"/>
      <w:r w:rsidRPr="009A5579">
        <w:rPr>
          <w:rFonts w:ascii="Times New Roman" w:hAnsi="Times New Roman" w:cs="Times New Roman"/>
        </w:rPr>
        <w:t>however</w:t>
      </w:r>
      <w:proofErr w:type="gramEnd"/>
      <w:r w:rsidRPr="009A5579">
        <w:rPr>
          <w:rFonts w:ascii="Times New Roman" w:hAnsi="Times New Roman" w:cs="Times New Roman"/>
        </w:rPr>
        <w:t xml:space="preserve"> its methodology is secondary rather than empirical, and therefore cannot establish causal relationships between ICT use and teaching effectiveness. It also depends on the quality and scope of the studies included in the narrative review. The study consequently provides contextual support for the present study but reinforces the need for primary empirical investigation examining teachers' ICT characteristics and teaching effectiveness directly.</w:t>
      </w:r>
    </w:p>
    <w:p w14:paraId="47C8114E"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Kumar (2025) examined the relationship between teachers' ICT awareness, ICT attitude, and pedagogical competency among higher secondary school teachers in </w:t>
      </w:r>
      <w:proofErr w:type="spellStart"/>
      <w:r w:rsidRPr="009A5579">
        <w:rPr>
          <w:rFonts w:ascii="Times New Roman" w:hAnsi="Times New Roman" w:cs="Times New Roman"/>
        </w:rPr>
        <w:t>Dindigul</w:t>
      </w:r>
      <w:proofErr w:type="spellEnd"/>
      <w:r w:rsidRPr="009A5579">
        <w:rPr>
          <w:rFonts w:ascii="Times New Roman" w:hAnsi="Times New Roman" w:cs="Times New Roman"/>
        </w:rPr>
        <w:t xml:space="preserve"> District, Tamil Nadu. The study aimed to determine whether ICT awareness and attitude significantly influenced teachers' pedagogical competency. A survey research design was adopted, with 340 </w:t>
      </w:r>
      <w:r w:rsidRPr="009A5579">
        <w:rPr>
          <w:rFonts w:ascii="Times New Roman" w:hAnsi="Times New Roman" w:cs="Times New Roman"/>
        </w:rPr>
        <w:lastRenderedPageBreak/>
        <w:t xml:space="preserve">higher secondary teachers from 15 higher secondary schools selected using stratified random sampling. The researcher used t-test, Karl Pearson's product-moment correlation, and multiple regression analysis. The findings demonstrated a significant positive influence of teachers' ICT awareness and attitude on pedagogical competency. This study is particularly important for the present study as it is one of the closest empirical studies to the proposed conceptual model: it simultaneously examines awareness, attitude and a teacher-performance-related construct. Its limitation is that pedagogical competency is not identical to teaching effectiveness, and the research was restricted to higher secondary teachers in one district. </w:t>
      </w:r>
      <w:proofErr w:type="gramStart"/>
      <w:r w:rsidRPr="009A5579">
        <w:rPr>
          <w:rFonts w:ascii="Times New Roman" w:hAnsi="Times New Roman" w:cs="Times New Roman"/>
        </w:rPr>
        <w:t>Nevertheless</w:t>
      </w:r>
      <w:proofErr w:type="gramEnd"/>
      <w:r w:rsidRPr="009A5579">
        <w:rPr>
          <w:rFonts w:ascii="Times New Roman" w:hAnsi="Times New Roman" w:cs="Times New Roman"/>
        </w:rPr>
        <w:t xml:space="preserve"> the finding provides direct empirical justification for investigating whether attitude and awareness are related to teaching effectiveness among secondary school teachers.</w:t>
      </w:r>
    </w:p>
    <w:p w14:paraId="26028439" w14:textId="614CB334" w:rsid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Ali Ateeq et al. (2025) investigated the impact of ICT and faculty readiness on teaching effectiveness in universities in Bahrain, although the study is outside the Indian context. It is included here as supporting comparative evidence since it directly connects ICT and teacher readiness with teaching effectiveness. The study used data from 181 participants and analysed the responses using SPSS and SmartPLS4. The findings demonstrated a significant positive effect of ICT and faculty readiness on teaching effectiveness and emphasised the importance of professional development and ICT infrastructure. Since the study was conducted in higher education and outside India, its direct generalisability to Indian secondary schools is limited. </w:t>
      </w:r>
      <w:proofErr w:type="gramStart"/>
      <w:r w:rsidRPr="009A5579">
        <w:rPr>
          <w:rFonts w:ascii="Times New Roman" w:hAnsi="Times New Roman" w:cs="Times New Roman"/>
        </w:rPr>
        <w:t>However</w:t>
      </w:r>
      <w:proofErr w:type="gramEnd"/>
      <w:r w:rsidRPr="009A5579">
        <w:rPr>
          <w:rFonts w:ascii="Times New Roman" w:hAnsi="Times New Roman" w:cs="Times New Roman"/>
        </w:rPr>
        <w:t xml:space="preserve"> its empirical model supports the broader proposition that ICT availability and teacher readiness may contribute to teaching effectiveness.</w:t>
      </w:r>
    </w:p>
    <w:p w14:paraId="35944385"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2.4.6 Studies on Barriers to ICT Integration</w:t>
      </w:r>
    </w:p>
    <w:p w14:paraId="13EF0BFA"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The research of Datt and Tewari (2021) was concerned with ground-level barriers and teachers’ technology attitudes in schools of Uttarakhand. It aimed to investigate the barriers experienced by teachers in the process of adopting technology-enabled educational practices and to explore the attitude of teachers towards technology-enabled education. It used a questionnaire-based survey and convenience-cum-random sampling of teachers in Uttarakhand and applied descriptive statistical procedures to analyse the data. The most important aspect of this study is its focus on teacher attitude and barriers simultaneously within the Uttarakhand context, making it directly relevant to the current investigation. The study demonstrates that technological integration is affected by ground-level constraints rather than attitudes. Its main limitation is the use of questionnaire-based self-report data and descriptive analysis, which </w:t>
      </w:r>
      <w:r w:rsidRPr="009A5579">
        <w:rPr>
          <w:rFonts w:ascii="Times New Roman" w:hAnsi="Times New Roman" w:cs="Times New Roman"/>
        </w:rPr>
        <w:lastRenderedPageBreak/>
        <w:t>means it cannot establish predictive or causal relationships. This study, however, provides vital background supporting the inclusion of barriers in the current research.</w:t>
      </w:r>
    </w:p>
    <w:p w14:paraId="54AB344F"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study of Sarma and Baruah (2022) identified inadequate classroom infrastructure; low technical awareness; and poor network connectivity as important challenges to ICT integration among government school teachers in Jorhat District. It also demonstrated that technology ownership did not necessarily translate into classroom use, as many teachers owned smartphones but used them less frequently for instructional purposes. This distinction is particularly important since it indicates that access is necessary but not sufficient for integration. The limitation of this study is the focus on one district and a status study, but it supports the current research’s inclusion of barriers and demonstrates that infrastructure, awareness, and connectivity must be considered together.</w:t>
      </w:r>
    </w:p>
    <w:p w14:paraId="4702A745"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study of Lyngdoh (2025) further demonstrated the persistence of ICT-integration barriers in the school sector. Teachers in Jaintia Hills reported both the benefits and difficulties associated with ICT and expressed a desire for additional training. A particularly significant finding was that teachers reported not using ICT applications for classroom teaching and that many were unaware of national digital education initiatives. The study, therefore, identifies a combination of awareness, training, utilisation, and policy-communication gaps. Its small sample and single-district design limit generalisation, but its recent publication makes it valuable for understanding contemporary challenges in Indian school education.</w:t>
      </w:r>
    </w:p>
    <w:p w14:paraId="343E77E4"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2.4.7 Studies Related to Uttarakhand</w:t>
      </w:r>
    </w:p>
    <w:p w14:paraId="5B8A44FC"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study of Datt and Tewari (2021) is particularly relevant in this section because it examines technology-enabled education directly within the state. Their study sought to investigate teachers’ attitudes and the practical barriers encountered in implementing technology-enabled education. A survey questionnaire was administered to school teachers in Uttarakhand, and convenience-cum-random sampling was used. The study is important for this review because Uttarakhand presents a distinctive educational context in which geographical conditions, accessibility, infrastructure, and institutional support can influence technology use. However, the study did not specifically compare hill and plain secondary school teachers using the same analytical framework proposed in the current research. Thus, the current study extends this line of investigation by examining regional differences systematically.</w:t>
      </w:r>
    </w:p>
    <w:p w14:paraId="62856B9C"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The study of Gwal and Gwal (2022/2023) in the </w:t>
      </w:r>
      <w:proofErr w:type="spellStart"/>
      <w:r w:rsidRPr="009A5579">
        <w:rPr>
          <w:rFonts w:ascii="Times New Roman" w:hAnsi="Times New Roman" w:cs="Times New Roman"/>
        </w:rPr>
        <w:t>Kumaun</w:t>
      </w:r>
      <w:proofErr w:type="spellEnd"/>
      <w:r w:rsidRPr="009A5579">
        <w:rPr>
          <w:rFonts w:ascii="Times New Roman" w:hAnsi="Times New Roman" w:cs="Times New Roman"/>
        </w:rPr>
        <w:t xml:space="preserve"> region of Uttarakhand examined teaching aptitude in relation to ICT knowledge among pupil-teachers. A descriptive survey </w:t>
      </w:r>
      <w:r w:rsidRPr="009A5579">
        <w:rPr>
          <w:rFonts w:ascii="Times New Roman" w:hAnsi="Times New Roman" w:cs="Times New Roman"/>
        </w:rPr>
        <w:lastRenderedPageBreak/>
        <w:t xml:space="preserve">design was used with random sampling of 484 pupil-teachers comprising 300 B.Ed. and 184 </w:t>
      </w:r>
      <w:proofErr w:type="spellStart"/>
      <w:r w:rsidRPr="009A5579">
        <w:rPr>
          <w:rFonts w:ascii="Times New Roman" w:hAnsi="Times New Roman" w:cs="Times New Roman"/>
        </w:rPr>
        <w:t>D.El.Ed</w:t>
      </w:r>
      <w:proofErr w:type="spellEnd"/>
      <w:r w:rsidRPr="009A5579">
        <w:rPr>
          <w:rFonts w:ascii="Times New Roman" w:hAnsi="Times New Roman" w:cs="Times New Roman"/>
        </w:rPr>
        <w:t xml:space="preserve">. trainees. A teaching aptitude scale and an investigator-developed ICT knowledge scale were used. The results showed a significant difference in teaching aptitude between high-ICT-knowledge and low-ICT-knowledge groups, with the high-knowledge group demonstrating higher teaching aptitude. </w:t>
      </w:r>
      <w:proofErr w:type="spellStart"/>
      <w:r w:rsidRPr="009A5579">
        <w:rPr>
          <w:rFonts w:ascii="Times New Roman" w:hAnsi="Times New Roman" w:cs="Times New Roman"/>
        </w:rPr>
        <w:t>D.El.Ed</w:t>
      </w:r>
      <w:proofErr w:type="spellEnd"/>
      <w:r w:rsidRPr="009A5579">
        <w:rPr>
          <w:rFonts w:ascii="Times New Roman" w:hAnsi="Times New Roman" w:cs="Times New Roman"/>
        </w:rPr>
        <w:t>. pupil-teachers had higher teaching aptitude, whereas B.Ed. pupil-teachers demonstrated higher ICT knowledge. This study is important because it provides evidence from Uttarakhand that ICT knowledge might be associated with a teacher-related performance characteristic. Its main limitation is the use of pupil-teachers rather than practising secondary school teachers and that teaching aptitude is conceptually different from teaching effectiveness. This study, however, strengthens the regional justification for examining ICT knowledge and teacher effectiveness-related constructs.</w:t>
      </w:r>
    </w:p>
    <w:p w14:paraId="337E2760"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study of Joshi (2023) examined computer attitudes among pupil-teachers in self-financed B.Ed. colleges in Uttarakhand. It aimed to compare computer attitudes across gender, locality, and academic stream. A descriptive survey method was adopted. The researcher initially obtained 426 responses through Google Forms, rejected 26 responses, and retained 400 pupil-teachers for analysis, comprising 156 males and 244 females; 230 were from urban areas and 170 from rural areas. A Computer Attitude Scale developed by Sharma and Khatoon was used. The findings indicated a significant difference between urban and rural pupil-teachers in computer attitude and also identified differences between science and humanities groups, with the gender difference not significant. This study is highly relevant to the current research because it provides direct evidence that locality can be associated with ICT-related attitudes in Uttarakhand. However, the sample was drawn from self-financed B.Ed. institutions and consisted of prospective rather than practising teachers. Thus, the findings cannot directly generalise to secondary school teachers.</w:t>
      </w:r>
    </w:p>
    <w:p w14:paraId="09B95057"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The study of </w:t>
      </w:r>
      <w:proofErr w:type="spellStart"/>
      <w:r w:rsidRPr="009A5579">
        <w:rPr>
          <w:rFonts w:ascii="Times New Roman" w:hAnsi="Times New Roman" w:cs="Times New Roman"/>
        </w:rPr>
        <w:t>Pokhriyal</w:t>
      </w:r>
      <w:proofErr w:type="spellEnd"/>
      <w:r w:rsidRPr="009A5579">
        <w:rPr>
          <w:rFonts w:ascii="Times New Roman" w:hAnsi="Times New Roman" w:cs="Times New Roman"/>
        </w:rPr>
        <w:t xml:space="preserve"> and Misra (2022) examined the attitudes of prospective higher secondary school teachers towards e-learning in Dehradun, Uttarakhand. The focus on prospective teachers and their orientation towards e-learning provides evidence concerning the readiness of future teachers in a region in which digital education has become increasingly important. The relevance of this study to the current one lies in its focus on the Dehradun context and transition towards digital learning. However, because the participants were prospective teachers rather than in-service secondary school teachers, the study does not directly address the teaching effectiveness of practising teachers. However, it demonstrates that </w:t>
      </w:r>
      <w:r w:rsidRPr="009A5579">
        <w:rPr>
          <w:rFonts w:ascii="Times New Roman" w:hAnsi="Times New Roman" w:cs="Times New Roman"/>
        </w:rPr>
        <w:lastRenderedPageBreak/>
        <w:t>Uttarakhand’s teacher-education environment is an important setting for examining attitudes towards technology-supported education.</w:t>
      </w:r>
    </w:p>
    <w:p w14:paraId="68B108AB"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2.4.8 Studies Comparing Geographical/Regional Differences</w:t>
      </w:r>
    </w:p>
    <w:p w14:paraId="6AA67AE9"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The study of Das, Chetia and Goswamee (2023) provided important evidence concerning geographical differences by comparing teachers working in rural and urban areas of </w:t>
      </w:r>
      <w:proofErr w:type="spellStart"/>
      <w:r w:rsidRPr="009A5579">
        <w:rPr>
          <w:rFonts w:ascii="Times New Roman" w:hAnsi="Times New Roman" w:cs="Times New Roman"/>
        </w:rPr>
        <w:t>Kamrup</w:t>
      </w:r>
      <w:proofErr w:type="spellEnd"/>
      <w:r w:rsidRPr="009A5579">
        <w:rPr>
          <w:rFonts w:ascii="Times New Roman" w:hAnsi="Times New Roman" w:cs="Times New Roman"/>
        </w:rPr>
        <w:t xml:space="preserve"> District, Assam. The sample of 400 secondary school teachers and the use of a standardised researcher-developed attitude scale allowed the researchers to examine ICT attitudes across several demographic categories. The study reported variation in attitude according to working area, age, gender, and teaching experience. The significance of this study for the current one lies in demonstrating that geographical location might be associated with teachers’ ICT attitudes. However, the rural–urban classification is not equivalent to the hill–plain distinction proposed in the current research. The Uttarakhand comparison thus addresses a distinct geographical dimension involving terrain, accessibility, infrastructure, and regional educational conditions.</w:t>
      </w:r>
    </w:p>
    <w:p w14:paraId="0FC620FA"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study of Joshi (2023) found significant differences in computer attitude between urban and rural pupil-teachers in Uttarakhand. The study’s 400-participant sample and direct comparison of locality groups make it particularly relevant to the current one’s geographical perspective. However, because the sample consisted of pupil-teachers in self-financed B.Ed. colleges, the findings cannot establish whether similar differences exist among in-service secondary teachers. The study, however, provides an important basis for expecting geographical variation in technology attitudes and supports the need for a more specific comparison of hill and plain teachers.</w:t>
      </w:r>
    </w:p>
    <w:p w14:paraId="3EEBD29D"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study of Sarma and Baruah (2022) provides a useful caution against assuming that geographical location automatically determines ICT use. Their Jorhat study reported that teachers in SC/ST-dominated areas sometimes demonstrated stronger ICT use than teachers in urban and rural areas. The finding suggests that geographical categorisation interacts with other factors, including infrastructure, community conditions, teacher characteristics, and institutional practices. Therefore, regional differences should not be interpreted simply as differences in technological capacity. This insight is important for the current study because hill–plain differences in Uttarakhand should be examined empirically rather than assumed in advance.</w:t>
      </w:r>
    </w:p>
    <w:p w14:paraId="0C8C686A"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2.5 Review of International Studies</w:t>
      </w:r>
    </w:p>
    <w:p w14:paraId="018E5599"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lastRenderedPageBreak/>
        <w:t>International research on teachers and ICT has developed considerably over the past two decades. Earlier studies concentrated on teachers’ computer attitudes, technology acceptance, and barriers, whereas more recent research has examined digital competence, self-efficacy, technology integration, TPACK, professional development, artificial intelligence, and digitally supported pedagogy.</w:t>
      </w:r>
    </w:p>
    <w:p w14:paraId="4C766CB4"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International evidence is particularly useful for the current study because it provides theoretical and empirical comparisons beyond the Indian educational context. However, differences in educational systems, infrastructure, teacher preparation, policy environments, and cultural contexts mean that international findings should not be transferred uncritically to Indian secondary schools.</w:t>
      </w:r>
    </w:p>
    <w:p w14:paraId="6CB2E646"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2.5.1 Studies on Teachers' ICT Attitude</w:t>
      </w:r>
    </w:p>
    <w:p w14:paraId="26390065"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study of Teo (2009) investigated technology acceptance amongst pre-service teachers. The aim was to model factors associated with teachers’ acceptance of technology, particularly perceived usefulness, perceived ease of use, attitude, computer self-efficacy, and related constructs. The analysis involved 475 pre-service teachers and used quantitative survey methods. The results demonstrated that perceived usefulness, attitude, and computer self-efficacy were important components of technology acceptance. This study’s significance is that it provides empirical evidence for applying the Technology Acceptance Model to teacher populations. However, its limitation is in the use of pre-service teachers rather than practising secondary teachers and a specific national context. It provides a strong conceptual basis for examining teachers’ ICT attitude as a predictor or correlate of technology use.</w:t>
      </w:r>
    </w:p>
    <w:p w14:paraId="73D0EAFF"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The study of </w:t>
      </w:r>
      <w:proofErr w:type="spellStart"/>
      <w:r w:rsidRPr="009A5579">
        <w:rPr>
          <w:rFonts w:ascii="Times New Roman" w:hAnsi="Times New Roman" w:cs="Times New Roman"/>
        </w:rPr>
        <w:t>Tondeur</w:t>
      </w:r>
      <w:proofErr w:type="spellEnd"/>
      <w:r w:rsidRPr="009A5579">
        <w:rPr>
          <w:rFonts w:ascii="Times New Roman" w:hAnsi="Times New Roman" w:cs="Times New Roman"/>
        </w:rPr>
        <w:t xml:space="preserve">, van Braak, Ertmer and Ottenbreit-Leftwich (2017) conducted a systematic review of qualitative evidence concerning the relationship between teachers’ pedagogical beliefs and technology use. The purpose of the study was to synthesise evidence explaining how teachers’ educational beliefs interact with their technology practices. Instead of collecting a new teacher sample, the researchers systematically reviewed qualitative studies. The review demonstrated that teachers’ pedagogical beliefs and technology use are interconnected and that teachers are more likely to integrate technology in ways consistent with their underlying educational beliefs. The study is particularly important because it moves the discussion of ICT attitudes beyond simple positive-versus-negative measures and places the teacher beliefs in a pedagogical context. However, the limitation is in the focus on qualitative </w:t>
      </w:r>
      <w:r w:rsidRPr="009A5579">
        <w:rPr>
          <w:rFonts w:ascii="Times New Roman" w:hAnsi="Times New Roman" w:cs="Times New Roman"/>
        </w:rPr>
        <w:lastRenderedPageBreak/>
        <w:t>evidence, which limits direct quantitative estimation of relationships. This study provides theoretical support for examining attitude and teaching effectiveness together.</w:t>
      </w:r>
    </w:p>
    <w:p w14:paraId="30D41D57"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study of Liu and Pange (2015) investigated perceived barriers to ICT integration among early-childhood teachers in Mainland China. Although the study focused on early-childhood education, it provides useful evidence about the relationship between attitudes, technology use, and contextual conditions. The analysis involved 46 teachers from three early-childhood settings located in different cities and used a self-designed questionnaire. The findings showed that first-order barriers such as inadequate hardware, insufficient teaching content/material, and lack of pedagogical models were perceived as more important than some second-order barriers such as lack of teacher interest or support. The study also found that ICT use in daily life influenced teachers’ perceptions of barriers. However, the study’s small sample and focus on early-childhood education limit generalisation to secondary education, but it is useful to demonstrate that positive attitudes may coexist with substantial structural barriers.</w:t>
      </w:r>
    </w:p>
    <w:p w14:paraId="5EE31ACF"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2.5.2 Studies on Teachers' ICT Awareness</w:t>
      </w:r>
    </w:p>
    <w:p w14:paraId="49885562"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study of Paetsch, Franz and Wolter (2023) examined the roles of teacher self-efficacy, ICT literacy, and teaching experience in technology use by early-career teachers during and after COVID-19 school closures. The aim was to understand how teachers’ pandemic experiences and perceived support affected technology-integration self-efficacy and subsequent ICT use. The researchers used data from a nationwide longitudinal panel study in Germany, allowing pre-pandemic resources and later technology use to be examined. The findings showed that ICT literacy and general teacher self-efficacy contributed to technology-integration self-efficacy, while positive teaching experiences and perceived support also influenced technology use. ICT literacy and teacher self-efficacy had indirect effects whereas support and technology-integration self-efficacy had more direct relationships with changes in ICT use. The longitudinal perspective is a strength because it provides stronger evidence than a single cross-sectional survey. The study, however, focuses on early-career teachers and the German educational context, limiting direct generalisation to Indian secondary teachers. It, nevertheless, provides strong evidence that ICT literacy and awareness-related knowledge are connected with teachers’ ability to integrate technology.</w:t>
      </w:r>
    </w:p>
    <w:p w14:paraId="0E4076CF"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The study of Claro, Castro-Grau, Ochoa, Hinostroza and Cabello (2024) conducted a systematic review of quantitative research on digital competence among in-service school teachers. The review examined quantitative studies published between 2016 and 2021 and </w:t>
      </w:r>
      <w:r w:rsidRPr="009A5579">
        <w:rPr>
          <w:rFonts w:ascii="Times New Roman" w:hAnsi="Times New Roman" w:cs="Times New Roman"/>
        </w:rPr>
        <w:lastRenderedPageBreak/>
        <w:t xml:space="preserve">focused on how teacher digital competence had been operationalised and measured. The review found a lack of consensus regarding the definition and measurement of teacher digital competence, including UNESCO and </w:t>
      </w:r>
      <w:proofErr w:type="spellStart"/>
      <w:r w:rsidRPr="009A5579">
        <w:rPr>
          <w:rFonts w:ascii="Times New Roman" w:hAnsi="Times New Roman" w:cs="Times New Roman"/>
        </w:rPr>
        <w:t>DigCompEdu</w:t>
      </w:r>
      <w:proofErr w:type="spellEnd"/>
      <w:r w:rsidRPr="009A5579">
        <w:rPr>
          <w:rFonts w:ascii="Times New Roman" w:hAnsi="Times New Roman" w:cs="Times New Roman"/>
        </w:rPr>
        <w:t xml:space="preserve"> as among the most commonly used approaches. It also found that much research focused on teachers’ ability to use ICT as a tool for planning and teaching, with relatively less attention paid to teachers’ ability to support students’ digital activities and skills. The major contribution of this review is its identification of measurement and conceptual inconsistencies, whereas its limitation is that it is a secondary review rather than primary empirical research and covers studies published up to 2021. It, nevertheless, strongly supports the need for clearly operationalised measures of ICT awareness and competency.</w:t>
      </w:r>
    </w:p>
    <w:p w14:paraId="47AECC8E"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2.5.3 Studies on ICT Competency and Readiness</w:t>
      </w:r>
    </w:p>
    <w:p w14:paraId="17EA4944"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study of Aslan (2017) investigated variables predicting ICT integration among Turkish pre-service teachers. The aim was to determine whether perceived ICT competence, competence in ICT integration, ICT attitudes, ICT anxiety, external barriers, ICT-related courses, pedagogical knowledge, and prior ICT experience predicted integration of ICT into teaching practices. Data were collected from 599 fourth-year pre-service teachers studying Turkish language, social sciences, elementary mathematics, and science. The findings demonstrated that pedagogical knowledge, ICT-related courses, and perceived ICT competence significantly predicted ICT integration and collectively accounted for approximately 17% of the variance in ICT integration. The significance of this study is that it shows that technology integration is not explained by attitude alone; competence, pedagogical knowledge, and teacher education also matter. However, its limitation is the use of pre-service teachers, which may not fully represent practising teachers facing actual school-level constraints. It, nevertheless, supports the current study’s inclusion of ICT competency, readiness, and training as important contextual constructs.</w:t>
      </w:r>
    </w:p>
    <w:p w14:paraId="12097BD7"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The study of Zhang, Maeda, Newby, Cheng and Xu (2022) examined the relationship between ICT integration self-efficacy and ICT competencies among pre-service teachers, considering online self-regulated learning strategies as a mediating mechanism. The sample consisted of 204 pre-service teachers enrolled in an introductory educational technology course. Structural equation modelling was used to examine the proposed relationships. The results indicated that ICT integration self-efficacy did not directly predict ICT competencies but was related to them indirectly through self-regulated learning strategies, particularly goal-setting. The study </w:t>
      </w:r>
      <w:r w:rsidRPr="009A5579">
        <w:rPr>
          <w:rFonts w:ascii="Times New Roman" w:hAnsi="Times New Roman" w:cs="Times New Roman"/>
        </w:rPr>
        <w:lastRenderedPageBreak/>
        <w:t>demonstrates that confidence in technology integration may influence competence development through learning behaviours rather than automatically producing competence. The limitation of this study is its focus on pre-service teachers enrolled in one educational technology course and reliance on perceived measures. Nevertheless, it highlights the importance of considering self-efficacy and professional learning processes when examining ICT competency.</w:t>
      </w:r>
    </w:p>
    <w:p w14:paraId="10E09B2F"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study of Zeng, Wang and Li (2022) conducted a meta-analysis examining the relationship between teachers’ ICT-integration self-efficacy and TPACK. The analysis included 28 independent effect sizes involving 7,777 participants. The study found a significant positive relationship between technology-integration self-efficacy and TPACK, with a reported correlation of approximately r = .607, p &lt; .001. The relationship was moderated by career stage but not significantly by gender, teaching stage, discipline, or measurement tool. The strength of this study lies in its meta-analytic methodology and large aggregated sample. The limitation of this approach is that meta-analysis depends on the quality and comparability of existing studies and does not establish causal direction by itself. Nevertheless, the findings provide strong empirical support for the connection between teachers’ confidence in technology integration and their technological-pedagogical knowledge.</w:t>
      </w:r>
    </w:p>
    <w:p w14:paraId="18AC3BFD" w14:textId="77777777" w:rsidR="009A5579" w:rsidRPr="004F1035" w:rsidRDefault="009A5579" w:rsidP="009A5579">
      <w:pPr>
        <w:spacing w:line="360" w:lineRule="auto"/>
        <w:jc w:val="both"/>
        <w:rPr>
          <w:rFonts w:ascii="Times New Roman" w:hAnsi="Times New Roman" w:cs="Times New Roman"/>
          <w:b/>
          <w:bCs/>
        </w:rPr>
      </w:pPr>
      <w:r w:rsidRPr="004F1035">
        <w:rPr>
          <w:rFonts w:ascii="Times New Roman" w:hAnsi="Times New Roman" w:cs="Times New Roman"/>
          <w:b/>
          <w:bCs/>
        </w:rPr>
        <w:t>2.5.4 Studies on ICT and Teaching Effectiveness</w:t>
      </w:r>
    </w:p>
    <w:p w14:paraId="22862A22"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The study of Yang, Tseng and Lai (2024) investigated the effect of a professional development programme on teachers’ self-efficacy for AI-based technology integration in English-speaking instruction. The study involved 50 in-service primary school teachers, and was grounded in Social Cognitive Theory. The professional development programme incorporated lesson planning, classroom enactment, reflection, and community support. The findings indicated that teachers developed mastery experiences through the programme and increased self-efficacy in areas including classroom management, student engagement, and instructional strategies. The significance of this study is that it demonstrates a pathway through which professional development and technology-integrated experience can influence teacher effectiveness-related capabilities. The limitation of this study is its small sample, primary-school context, and specific focus on AI-supported English-speaking instruction. Thus, its findings cannot directly generalise to secondary school teachers or general ICT use. Nevertheless, it demonstrates that technology integration can be associated with specific dimensions of teachers’ instructional efficacy.</w:t>
      </w:r>
    </w:p>
    <w:p w14:paraId="100B304C" w14:textId="77777777" w:rsidR="009A5579" w:rsidRP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lastRenderedPageBreak/>
        <w:t xml:space="preserve">The study of </w:t>
      </w:r>
      <w:proofErr w:type="spellStart"/>
      <w:r w:rsidRPr="009A5579">
        <w:rPr>
          <w:rFonts w:ascii="Times New Roman" w:hAnsi="Times New Roman" w:cs="Times New Roman"/>
        </w:rPr>
        <w:t>Abualrob</w:t>
      </w:r>
      <w:proofErr w:type="spellEnd"/>
      <w:r w:rsidRPr="009A5579">
        <w:rPr>
          <w:rFonts w:ascii="Times New Roman" w:hAnsi="Times New Roman" w:cs="Times New Roman"/>
        </w:rPr>
        <w:t xml:space="preserve"> and Al-Saadi (2026) examined the relationship between ICT integration and science teachers’ self-efficacy using structural equation modelling. The study involved 172 in-service science teachers and examined whether ICT integration predicted different dimensions of teachers’ self-efficacy, including student interaction, classroom climate, student involvement, motivation, classroom teaching, and guidance. The findings showed that ICT integration significantly predicted the examined self-efficacy domains, with reported standardised coefficients ranging approximately from β = .378 to .520, all statistically significant. The study is particularly relevant because it connects ICT integration with multiple dimensions of teacher efficacy rather than treating ICT use as an isolated technical activity. Its limitations include its specific science-teacher population and resource-constrained context, as well as its cross-sectional SEM design, which restricts causal interpretation. Nevertheless, the study provides recent evidence that ICT integration can be meaningfully associated with teachers’ instructional efficacy.</w:t>
      </w:r>
    </w:p>
    <w:p w14:paraId="4CF372A1" w14:textId="18489433" w:rsidR="009A5579" w:rsidRDefault="009A5579" w:rsidP="009A5579">
      <w:pPr>
        <w:spacing w:line="360" w:lineRule="auto"/>
        <w:jc w:val="both"/>
        <w:rPr>
          <w:rFonts w:ascii="Times New Roman" w:hAnsi="Times New Roman" w:cs="Times New Roman"/>
        </w:rPr>
      </w:pPr>
      <w:r w:rsidRPr="009A5579">
        <w:rPr>
          <w:rFonts w:ascii="Times New Roman" w:hAnsi="Times New Roman" w:cs="Times New Roman"/>
        </w:rPr>
        <w:t xml:space="preserve">The study of </w:t>
      </w:r>
      <w:proofErr w:type="spellStart"/>
      <w:r w:rsidRPr="009A5579">
        <w:rPr>
          <w:rFonts w:ascii="Times New Roman" w:hAnsi="Times New Roman" w:cs="Times New Roman"/>
        </w:rPr>
        <w:t>Vondruška</w:t>
      </w:r>
      <w:proofErr w:type="spellEnd"/>
      <w:r w:rsidRPr="009A5579">
        <w:rPr>
          <w:rFonts w:ascii="Times New Roman" w:hAnsi="Times New Roman" w:cs="Times New Roman"/>
        </w:rPr>
        <w:t xml:space="preserve"> et al. (2025) investigated relationships between teacher technology integration and different forms of student engagement using the ICAP framework. The international study included 2,978 teachers from seven European countries, and employed covariance-based structural equation modelling. The research examined relationships among passive, active, constructive, and interactive forms of learning engagement in relation to teachers’ technology integration and considered teacher age, experience, gender, and socioeconomic context. The results demonstrated strong relationships among different engagement modes and suggested a shift from passive towards more active modes among novice teachers. The study also indicated that teachers working in lower-ICT contexts experienced additional barriers. The large cross-national sample is a major strength, while its heterogeneity is also a limitation since educational systems and technology environments differ across countries. It, nevertheless, strengthens the argument that technology integration should be examined in relation to the quality of teaching and student engagement rather than just frequency of technology use.</w:t>
      </w:r>
    </w:p>
    <w:p w14:paraId="2A5D304F" w14:textId="77777777" w:rsidR="00B2241C" w:rsidRPr="004F1035" w:rsidRDefault="00B2241C" w:rsidP="00B2241C">
      <w:pPr>
        <w:spacing w:line="360" w:lineRule="auto"/>
        <w:jc w:val="both"/>
        <w:rPr>
          <w:rFonts w:ascii="Times New Roman" w:hAnsi="Times New Roman" w:cs="Times New Roman"/>
          <w:b/>
          <w:bCs/>
        </w:rPr>
      </w:pPr>
      <w:r w:rsidRPr="004F1035">
        <w:rPr>
          <w:rFonts w:ascii="Times New Roman" w:hAnsi="Times New Roman" w:cs="Times New Roman"/>
          <w:b/>
          <w:bCs/>
        </w:rPr>
        <w:t>2.5.5 Studies on Teacher Training</w:t>
      </w:r>
    </w:p>
    <w:p w14:paraId="54130B1C" w14:textId="77777777" w:rsidR="00B2241C" w:rsidRPr="00B2241C" w:rsidRDefault="00B2241C" w:rsidP="00B2241C">
      <w:pPr>
        <w:spacing w:line="360" w:lineRule="auto"/>
        <w:jc w:val="both"/>
        <w:rPr>
          <w:rFonts w:ascii="Times New Roman" w:hAnsi="Times New Roman" w:cs="Times New Roman"/>
        </w:rPr>
      </w:pPr>
      <w:proofErr w:type="spellStart"/>
      <w:r w:rsidRPr="00B2241C">
        <w:rPr>
          <w:rFonts w:ascii="Times New Roman" w:hAnsi="Times New Roman" w:cs="Times New Roman"/>
        </w:rPr>
        <w:t>Galanouli</w:t>
      </w:r>
      <w:proofErr w:type="spellEnd"/>
      <w:r w:rsidRPr="00B2241C">
        <w:rPr>
          <w:rFonts w:ascii="Times New Roman" w:hAnsi="Times New Roman" w:cs="Times New Roman"/>
        </w:rPr>
        <w:t xml:space="preserve">, Murphy and Gardner (2004) explored teachers’ perceptions of the effectiveness of ICT competency training in the United Kingdom. A national-level initiative aimed to increase teachers’ ICT competence and positive attitude towards computers. The study focused on teachers’ perception of the training and its contribution to their computer skills and use. The </w:t>
      </w:r>
      <w:r w:rsidRPr="00B2241C">
        <w:rPr>
          <w:rFonts w:ascii="Times New Roman" w:hAnsi="Times New Roman" w:cs="Times New Roman"/>
        </w:rPr>
        <w:lastRenderedPageBreak/>
        <w:t>study is useful to the current one since it shows that professional development initiatives have been recognized as a key policy lever to promote ICT integration. Moreover, it demonstrates the difference between training to develop skills and training to transform teaching practice. The limitation of the study is that it is confined to teachers’ perceptions and a specific training program.</w:t>
      </w:r>
    </w:p>
    <w:p w14:paraId="799E04CA"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Lawless and Pellegrino (2007) performed a descriptive study to review the literature on professional development for technology integration. The aim was to identify the state of research on professional development to support teachers’ technology use and instruction and delineate research foci. The article summarized the empirical literature on professional development for teachers’ technology integration. The authors argue that the quality, quantity, content, and intensity of professional development influence technology integration. The review is valuable since it shows that professional development is critical to promote technology integration in education. The limitation is that it represents a review study with positive and negative aspects of technology integration in education.</w:t>
      </w:r>
    </w:p>
    <w:p w14:paraId="3E2AAE7F"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Sheikh and Nath (2026) conducted an experimental study to explore the effect of digital technology-assisted training on pre-service teachers’ digital teaching competence in India. The study employed a convergent mixed-method design with 244 pre-service teachers from a teacher-education university in Rajasthan and 20 participants who provided responses to semi-structured interviews. The intervention lasted for 12 weeks and involved LMS, augmented reality, and data analytics. The study controlled for numerous factors and utilized a rich mix of methods. The quantitative results revealed that technology attitudes, operational skills, technology ethics, and data literacy significantly predicted digital teaching competence. The qualitative results identified hands-on practice, collaborative learning, and institutional support as key contributors to participants’ digital competence. The study’s strength includes its focus on pre-service teachers and the use of mixed methods. The limitation is that it is confined to one university and utilizes self-reported measures.</w:t>
      </w:r>
    </w:p>
    <w:p w14:paraId="06751462" w14:textId="77777777" w:rsidR="00B2241C" w:rsidRPr="004F1035" w:rsidRDefault="00B2241C" w:rsidP="00B2241C">
      <w:pPr>
        <w:spacing w:line="360" w:lineRule="auto"/>
        <w:jc w:val="both"/>
        <w:rPr>
          <w:rFonts w:ascii="Times New Roman" w:hAnsi="Times New Roman" w:cs="Times New Roman"/>
          <w:b/>
          <w:bCs/>
        </w:rPr>
      </w:pPr>
      <w:r w:rsidRPr="004F1035">
        <w:rPr>
          <w:rFonts w:ascii="Times New Roman" w:hAnsi="Times New Roman" w:cs="Times New Roman"/>
          <w:b/>
          <w:bCs/>
        </w:rPr>
        <w:t>2.5.6 Studies on Barriers and Challenges</w:t>
      </w:r>
    </w:p>
    <w:p w14:paraId="549BA9B3"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Ertmer (1999) presented a conceptual analysis of first- and second-order barriers to technology integration in education. The author identified external (first-order) and internal (second-order) barriers to technology integration. Although the study is conceptual, it has become foundational for much of the subsequent empirical research on technology integration. The study is crucial for the current one since it helps interpret the findings on teachers’ attitudes towards technology </w:t>
      </w:r>
      <w:r w:rsidRPr="00B2241C">
        <w:rPr>
          <w:rFonts w:ascii="Times New Roman" w:hAnsi="Times New Roman" w:cs="Times New Roman"/>
        </w:rPr>
        <w:lastRenderedPageBreak/>
        <w:t>use. The author argues that addressing first-order barriers (e.g., providing resources) may be insufficient if teachers lack the confidence to adopt new practices. The limitation is that the study was conducted prior to the rise of ICT and may not be directly applicable to current contexts.</w:t>
      </w:r>
    </w:p>
    <w:p w14:paraId="72CA1769"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Liu and Pange (2015) conducted a survey study to identify barriers to early-childhood teachers’ use of technology in China. The authors focused on 46 participants who responded to a questionnaire. The results revealed that the availability of hardware, instructional content, and teaching models were the most significant barriers, whereas the lack of teacher interest and support was less relevant. The study’s strengths include its empirical nature and focus on specific barriers. The limitation is that the sample was relatively small, and the findings may not generalize to secondary education. The study is useful since it helps delineate barriers to technology integration for early-childhood teachers.</w:t>
      </w:r>
    </w:p>
    <w:p w14:paraId="4DF0F9C0"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Makki, O’Neal, Cotten and Rikard (2018) investigated second- and third-order barriers to classroom computing in an urban low-income school district in the United States. The authors focused on fourth- and fifth-grade teachers. The study explored how design thinking and teachers’ comfort with computing mediated the association between resources and technology use. Its strength is that it makes an important contribution to understanding the role of contextual factors in technology integration. The results revealed that design thinking predicted teachers’ comfort with computing, which, in turn, predicted technology use. The limitation is that the study was confined to elementary education, and thus its findings may not apply to secondary contexts.</w:t>
      </w:r>
    </w:p>
    <w:p w14:paraId="30AA1617" w14:textId="77777777" w:rsidR="00B2241C" w:rsidRPr="004F1035" w:rsidRDefault="00B2241C" w:rsidP="00B2241C">
      <w:pPr>
        <w:spacing w:line="360" w:lineRule="auto"/>
        <w:jc w:val="both"/>
        <w:rPr>
          <w:rFonts w:ascii="Times New Roman" w:hAnsi="Times New Roman" w:cs="Times New Roman"/>
          <w:b/>
          <w:bCs/>
        </w:rPr>
      </w:pPr>
      <w:r w:rsidRPr="004F1035">
        <w:rPr>
          <w:rFonts w:ascii="Times New Roman" w:hAnsi="Times New Roman" w:cs="Times New Roman"/>
          <w:b/>
          <w:bCs/>
        </w:rPr>
        <w:t>2.5.7 Recent International Studies on Digital Education</w:t>
      </w:r>
    </w:p>
    <w:p w14:paraId="081E33F2"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Claro et al. (2024) performed a systematic review of quantitative studies on digital competence of in-service school teachers. The authors focused on empirical articles published between 2016 and 2021 with a specific aim to characterize the measures used in the studies. The results revealed substantial variability in the definition and measurement of digital competence. The authors identified the UNESCO and </w:t>
      </w:r>
      <w:proofErr w:type="spellStart"/>
      <w:r w:rsidRPr="00B2241C">
        <w:rPr>
          <w:rFonts w:ascii="Times New Roman" w:hAnsi="Times New Roman" w:cs="Times New Roman"/>
        </w:rPr>
        <w:t>DigCompEdu</w:t>
      </w:r>
      <w:proofErr w:type="spellEnd"/>
      <w:r w:rsidRPr="00B2241C">
        <w:rPr>
          <w:rFonts w:ascii="Times New Roman" w:hAnsi="Times New Roman" w:cs="Times New Roman"/>
        </w:rPr>
        <w:t xml:space="preserve"> frameworks as the most common ones, but found that most studies focused on teachers’ use of ICT for planning and teaching rather than developing students’ digital competence. The study is relevant to the current one since it helps characterize the level of digital competence of teachers and demonstrates the need to differentiate between their awareness, skills, use, and teaching approaches.</w:t>
      </w:r>
    </w:p>
    <w:p w14:paraId="09BB7840"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lastRenderedPageBreak/>
        <w:t>Yang, Tseng and Lai (2024) examined the development of self-efficacy for AI-supported teaching among in-service primary teachers. The study focused on 50 teachers who participated in a professional development program and completed surveys, classroom observations, and reflection activities to develop mastery experiences and receive social support. The results revealed that self-efficacy development was associated with professional learning, classroom practice, and community support. The study is important since it focuses on teachers’ self-efficacy for AI-supported teaching, which is a cutting-edge issue. The limitation is that the study was conducted with a relatively small sample of primary school teachers.</w:t>
      </w:r>
    </w:p>
    <w:p w14:paraId="7800DE9A" w14:textId="77777777" w:rsidR="00B2241C" w:rsidRPr="00B2241C" w:rsidRDefault="00B2241C" w:rsidP="00B2241C">
      <w:pPr>
        <w:spacing w:line="360" w:lineRule="auto"/>
        <w:jc w:val="both"/>
        <w:rPr>
          <w:rFonts w:ascii="Times New Roman" w:hAnsi="Times New Roman" w:cs="Times New Roman"/>
        </w:rPr>
      </w:pPr>
      <w:proofErr w:type="spellStart"/>
      <w:r w:rsidRPr="00B2241C">
        <w:rPr>
          <w:rFonts w:ascii="Times New Roman" w:hAnsi="Times New Roman" w:cs="Times New Roman"/>
        </w:rPr>
        <w:t>Vondruška</w:t>
      </w:r>
      <w:proofErr w:type="spellEnd"/>
      <w:r w:rsidRPr="00B2241C">
        <w:rPr>
          <w:rFonts w:ascii="Times New Roman" w:hAnsi="Times New Roman" w:cs="Times New Roman"/>
        </w:rPr>
        <w:t xml:space="preserve"> et al. (2025) conducted a study on technology integration using ICAP coding with 2,978 teachers from seven European countries. The authors explored the associations between technology use and learning engagement and how they were predicted by teachers’ experience and socio-demographic factors. The study revealed that technology integration was related to all forms of learning engagement and that the associations were modified by teachers’ experience and context. The study is strengths include the large sample size and focus on diverse countries. The study is useful since it provides insights into how technology, when used to promote high-quality learning, can support teachers’ professional development.</w:t>
      </w:r>
    </w:p>
    <w:p w14:paraId="5468B25B" w14:textId="77777777" w:rsidR="00B2241C" w:rsidRPr="00B2241C" w:rsidRDefault="00B2241C" w:rsidP="00B2241C">
      <w:pPr>
        <w:spacing w:line="360" w:lineRule="auto"/>
        <w:jc w:val="both"/>
        <w:rPr>
          <w:rFonts w:ascii="Times New Roman" w:hAnsi="Times New Roman" w:cs="Times New Roman"/>
        </w:rPr>
      </w:pPr>
      <w:proofErr w:type="spellStart"/>
      <w:r w:rsidRPr="00B2241C">
        <w:rPr>
          <w:rFonts w:ascii="Times New Roman" w:hAnsi="Times New Roman" w:cs="Times New Roman"/>
        </w:rPr>
        <w:t>Abualrob</w:t>
      </w:r>
      <w:proofErr w:type="spellEnd"/>
      <w:r w:rsidRPr="00B2241C">
        <w:rPr>
          <w:rFonts w:ascii="Times New Roman" w:hAnsi="Times New Roman" w:cs="Times New Roman"/>
        </w:rPr>
        <w:t xml:space="preserve"> and Al-Saadi (2026) examined relationships between ICT integration and science teachers’ self-efficacy using structural equation </w:t>
      </w:r>
      <w:proofErr w:type="spellStart"/>
      <w:r w:rsidRPr="00B2241C">
        <w:rPr>
          <w:rFonts w:ascii="Times New Roman" w:hAnsi="Times New Roman" w:cs="Times New Roman"/>
        </w:rPr>
        <w:t>modeling</w:t>
      </w:r>
      <w:proofErr w:type="spellEnd"/>
      <w:r w:rsidRPr="00B2241C">
        <w:rPr>
          <w:rFonts w:ascii="Times New Roman" w:hAnsi="Times New Roman" w:cs="Times New Roman"/>
        </w:rPr>
        <w:t>. The study involved 172 in-service science teachers who completed a questionnaire. The results revealed that ICT-integration predicted multiple domains of teachers’ self-efficacy, including classroom teaching, engagement, motivation, interaction, and classroom environment. The study is valuable since it shows how ICT-integration can be associated with various aspects of teaching efficacy. Its limitation is that it is a cross-sectional study, thus precluding causal inferences.</w:t>
      </w:r>
    </w:p>
    <w:p w14:paraId="4F8F2300"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Sheikh and Nath (2026) conducted another study on the impact of digital technology-assisted training on pre-service teachers’ digital competence. It is a convergent mixed-method study that involved 244 participants who received training that combined LMS, augmented reality, and data analytics, and 20 who participated in semi-structured interviews. The strength of the study is that it focuses on pre-service teachers and utilizes mixed methods. The limitation is that it is confined to one university and uses self-reports. The results showed that attitudes towards technology, operational skills, technology ethics, and data literacy significantly predicted teachers’ digital competence.</w:t>
      </w:r>
    </w:p>
    <w:p w14:paraId="413E9DF4" w14:textId="77777777" w:rsidR="00B2241C" w:rsidRPr="004F1035" w:rsidRDefault="00B2241C" w:rsidP="00B2241C">
      <w:pPr>
        <w:spacing w:line="360" w:lineRule="auto"/>
        <w:jc w:val="both"/>
        <w:rPr>
          <w:rFonts w:ascii="Times New Roman" w:hAnsi="Times New Roman" w:cs="Times New Roman"/>
          <w:b/>
          <w:bCs/>
        </w:rPr>
      </w:pPr>
      <w:r w:rsidRPr="004F1035">
        <w:rPr>
          <w:rFonts w:ascii="Times New Roman" w:hAnsi="Times New Roman" w:cs="Times New Roman"/>
          <w:b/>
          <w:bCs/>
        </w:rPr>
        <w:t>2.5.8 Comparative Synthesis of Indian and International Empirical Studies</w:t>
      </w:r>
    </w:p>
    <w:p w14:paraId="1A3E6326"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lastRenderedPageBreak/>
        <w:t>Based on the reviewed literature, several similarities and differences between Indian and international studies on ICT integration in education emerge. First, there is consistency in findings on teachers’ attitudes towards technology use. Teachers across most studies, including Indian ones (see Lal, 2014; Kaur, 2019) report positive attitudes towards technology. However, positive attitudes do not always translate into frequent technology use.</w:t>
      </w:r>
    </w:p>
    <w:p w14:paraId="666E638C"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Second, there is consistency in highlighting the difference between ICT awareness and ICT competence. Teachers can be aware of the potential of technology but lack the skills and confidence to use it effectively. The recent studies (e.g., Lyngdoh, 2025; Claro et al., 2024; Sheikh and Nath, 2026) demonstrate the importance of distinguishing between teachers’ attitudes, awareness, skills, and use.</w:t>
      </w:r>
    </w:p>
    <w:p w14:paraId="33EDDB49"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Third, there is consistency in emphasizing the role of self-efficacy and confidence. For instance, numerous international studies (Paetsch et al., 2023; Zhang et al., 2022; Zeng et al., 2022; Yang et al., 2024) reveal that teachers’ self-efficacy predicts their technology use, ICT competency, TPACK, or technology-supported teaching. There are also Indian studies (not discussed in detail) that highlight the role of self-efficacy in teachers’ technology use and integration.</w:t>
      </w:r>
    </w:p>
    <w:p w14:paraId="470248CD"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Fourth, there is consistency in asserting the value of teacher training and professional development but also recognizing their limitations. Most studies (Iqbal, 2016; </w:t>
      </w:r>
      <w:proofErr w:type="spellStart"/>
      <w:r w:rsidRPr="00B2241C">
        <w:rPr>
          <w:rFonts w:ascii="Times New Roman" w:hAnsi="Times New Roman" w:cs="Times New Roman"/>
        </w:rPr>
        <w:t>Rathnabai</w:t>
      </w:r>
      <w:proofErr w:type="spellEnd"/>
      <w:r w:rsidRPr="00B2241C">
        <w:rPr>
          <w:rFonts w:ascii="Times New Roman" w:hAnsi="Times New Roman" w:cs="Times New Roman"/>
        </w:rPr>
        <w:t>, 2024; Sheikh and Nath, 2026) demonstrate that professional development is critical but needs to be comprehensive and sustained. Simply training teachers to use certain software is insufficient to transform their teaching.</w:t>
      </w:r>
    </w:p>
    <w:p w14:paraId="3DAFACAD"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Fifth, there is consistency in documenting the role of infrastructure and context in shaping teachers’ technology use and integration. Most Indian studies report the absence of adequate infrastructure, whereas international studies often focus on differentiating between first- and second-order barriers.</w:t>
      </w:r>
    </w:p>
    <w:p w14:paraId="17803846"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Sixth, there is a need to pay more attention to regional differences, which is especially relevant to India. Although some Indian studies report such differences, most focus on urban-rural dichotomies. Contextual differences between hill and plain regions might be profound and should be explored. The current study builds upon this stream of research by focusing on teachers in hill and plain areas of Uttarakhand.</w:t>
      </w:r>
    </w:p>
    <w:p w14:paraId="2CFB9D96"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lastRenderedPageBreak/>
        <w:t>Finally, there is a gap in studies that explore the associations between ICT attitude, awareness, and teaching effectiveness. Many studies focus on one aspect (e.g., attitudes) or a narrow group of variables (e.g., attitudes and self-efficacy) but do not explore how these factors interact and influence teaching effectiveness. The current study aims to fill this gap by focusing on teachers’ ICT attitude and awareness and examining their associations with teaching effectiveness.</w:t>
      </w:r>
    </w:p>
    <w:p w14:paraId="4BD95A42" w14:textId="77777777" w:rsidR="00B2241C" w:rsidRPr="004F1035" w:rsidRDefault="00B2241C" w:rsidP="00B2241C">
      <w:pPr>
        <w:spacing w:line="360" w:lineRule="auto"/>
        <w:jc w:val="both"/>
        <w:rPr>
          <w:rFonts w:ascii="Times New Roman" w:hAnsi="Times New Roman" w:cs="Times New Roman"/>
          <w:b/>
          <w:bCs/>
        </w:rPr>
      </w:pPr>
      <w:r w:rsidRPr="004F1035">
        <w:rPr>
          <w:rFonts w:ascii="Times New Roman" w:hAnsi="Times New Roman" w:cs="Times New Roman"/>
          <w:b/>
          <w:bCs/>
        </w:rPr>
        <w:t>2.6 Review of Studies Related to Teaching Effectiveness</w:t>
      </w:r>
    </w:p>
    <w:p w14:paraId="6C687CDA"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Teaching effectiveness refers to the combination of various factors that contribute to the enhancement of student learning and the ability of teachers to organize, communicate, and execute the learning process. In other words, effective teaching can be defined as the ability of teachers to organize teaching acts, explain material, control and influence the class, stimulate and motivate students, evaluate learning outcomes, and adopt teaching methods that lead to achieving the goals of education. Most studies conducted in the field of educational technology confirm that technology alone is not sufficient for effective teaching and learning. The effectiveness of technology integration is conditional upon teachers’ attitudes towards its use, level of awareness and readiness, self-confidence, and competence.</w:t>
      </w:r>
    </w:p>
    <w:p w14:paraId="7F8AA017"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Shulman (1986) made a significant contribution to the study of teaching effectiveness by introducing the concept of pedagogical content knowledge. Although the study was not concerned directly with technologies, it has become a foundational piece for subsequent research, including the current one. Shulman argued that effective teaching was not just a matter of knowledge about the subject but also included understanding how to represent concepts and ideas clearly to the students. This theory was especially relevant to the study of teaching effectiveness in the context of technology-assisted instruction because it demonstrated how an additional layer of knowledge (technology) could affect instruction. The limitation of this theory was that it was formulated prior to the emergence of modern educational technologies and did not consider their impact on teaching effectiveness.</w:t>
      </w:r>
    </w:p>
    <w:p w14:paraId="042C9DF3"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Mishra and Koehler (2006) built upon Shulman’s work by proposing a concept of Technological Pedagogical Content Knowledge (TPACK). The authors argued that successful technology-assisted instruction required teachers to have knowledge that went beyond technology, pedagogy, and content. They developed a framework that conceptualized the relationships between technology, pedagogy, and content knowledge. TPACK became the foundational concept for much of the subsequent research on teacher preparation for technology-assisted instruction. The main limitation of this study was that it was a conceptual </w:t>
      </w:r>
      <w:r w:rsidRPr="00B2241C">
        <w:rPr>
          <w:rFonts w:ascii="Times New Roman" w:hAnsi="Times New Roman" w:cs="Times New Roman"/>
        </w:rPr>
        <w:lastRenderedPageBreak/>
        <w:t>paper, and the authors did not provide sufficient empirical evidence for the role of technology in teaching effectiveness.</w:t>
      </w:r>
    </w:p>
    <w:p w14:paraId="3EB4360A"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Zeng, Wang and Li (2022) conducted a meta-analysis of studies that investigated the relationship between teachers’ self-efficacy for ICT-integrated instruction and their TPACK. The study </w:t>
      </w:r>
      <w:proofErr w:type="spellStart"/>
      <w:r w:rsidRPr="00B2241C">
        <w:rPr>
          <w:rFonts w:ascii="Times New Roman" w:hAnsi="Times New Roman" w:cs="Times New Roman"/>
        </w:rPr>
        <w:t>analyzed</w:t>
      </w:r>
      <w:proofErr w:type="spellEnd"/>
      <w:r w:rsidRPr="00B2241C">
        <w:rPr>
          <w:rFonts w:ascii="Times New Roman" w:hAnsi="Times New Roman" w:cs="Times New Roman"/>
        </w:rPr>
        <w:t xml:space="preserve"> 28 independent datasets with 7,777 participants. It aimed to explore whether teachers’ self-efficacy predicted their levels of TPACK and, if so, to what extent. The results of the study revealed that these two variables were positively correlated (r A ≈ .607). The effect size was consistent across different groups of participants, with the exception of career stages. Overall, the study demonstrated that teachers’ self-efficacy predicted their TPACK, and, thus, played a role in their ability to teach with technology. The limitation of the study was that it did not focus specifically on secondary teachers and was a meta-analysis, which means that the findings were based on data collected by other researchers.</w:t>
      </w:r>
    </w:p>
    <w:p w14:paraId="2289F168" w14:textId="77777777" w:rsidR="00B2241C" w:rsidRPr="00B2241C" w:rsidRDefault="00B2241C" w:rsidP="00B2241C">
      <w:pPr>
        <w:spacing w:line="360" w:lineRule="auto"/>
        <w:jc w:val="both"/>
        <w:rPr>
          <w:rFonts w:ascii="Times New Roman" w:hAnsi="Times New Roman" w:cs="Times New Roman"/>
        </w:rPr>
      </w:pPr>
      <w:proofErr w:type="spellStart"/>
      <w:r w:rsidRPr="00B2241C">
        <w:rPr>
          <w:rFonts w:ascii="Times New Roman" w:hAnsi="Times New Roman" w:cs="Times New Roman"/>
        </w:rPr>
        <w:t>Setua</w:t>
      </w:r>
      <w:proofErr w:type="spellEnd"/>
      <w:r w:rsidRPr="00B2241C">
        <w:rPr>
          <w:rFonts w:ascii="Times New Roman" w:hAnsi="Times New Roman" w:cs="Times New Roman"/>
        </w:rPr>
        <w:t xml:space="preserve"> and Yadav (2024) conducted a study that explored the teachers’ attitudes towards ICT and their techno-pedagogical skills. The authors focused on 210 secondary-school teachers of West Bengal Board. Their aim was to find out the teachers’ attitudes towards ICT, their techno-pedagogical skills level, and the relationship between the two. The study used descriptive survey design and employed random sampling procedures. The findings of the study revealed that the respondents had a positive attitude towards the use of ICT in education, whereas their techno-pedagogical skills were moderately developed. Moreover, a positive correlation was found between teachers’ attitudes towards ICT and their techno-pedagogical skills. The study also revealed that the level of experience affected teachers’ attitudes. The strength of this study was that it examined a specific aspect of teachers’ ICT use (their techno-pedagogical skills), and a specific group of educators (secondary-school teachers). The limitation of the study was that it did not measure the overall effectiveness of teaching.</w:t>
      </w:r>
    </w:p>
    <w:p w14:paraId="20FED91B"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Kumar (2025) conducted a study that investigated the relationship between teachers’ pedagogical competency and their awareness and attitude towards ICT. The study was conducted among higher secondary-school teachers in </w:t>
      </w:r>
      <w:proofErr w:type="spellStart"/>
      <w:r w:rsidRPr="00B2241C">
        <w:rPr>
          <w:rFonts w:ascii="Times New Roman" w:hAnsi="Times New Roman" w:cs="Times New Roman"/>
        </w:rPr>
        <w:t>Dindigul</w:t>
      </w:r>
      <w:proofErr w:type="spellEnd"/>
      <w:r w:rsidRPr="00B2241C">
        <w:rPr>
          <w:rFonts w:ascii="Times New Roman" w:hAnsi="Times New Roman" w:cs="Times New Roman"/>
        </w:rPr>
        <w:t xml:space="preserve"> District, Tamil Nadu. Its aim was to find out whether teachers’ awareness and attitude towards ICT predicted their pedagogical competency. The study used a survey method and employed statistical tests, including correlation and multiple regression analyses. The results of the study revealed that teachers’ ICT awareness, attitude, and pedagogical competency were positively correlated. The study’s strengths included its focus on a specific group of teachers and the use of a robust </w:t>
      </w:r>
      <w:r w:rsidRPr="00B2241C">
        <w:rPr>
          <w:rFonts w:ascii="Times New Roman" w:hAnsi="Times New Roman" w:cs="Times New Roman"/>
        </w:rPr>
        <w:lastRenderedPageBreak/>
        <w:t>statistical analysis. The limitation of the study was that it did not directly measure the effectiveness of teaching.</w:t>
      </w:r>
    </w:p>
    <w:p w14:paraId="2A498E8E" w14:textId="6BDBAEBB" w:rsidR="009A5579" w:rsidRDefault="00B2241C" w:rsidP="00B2241C">
      <w:pPr>
        <w:spacing w:line="360" w:lineRule="auto"/>
        <w:jc w:val="both"/>
        <w:rPr>
          <w:rFonts w:ascii="Times New Roman" w:hAnsi="Times New Roman" w:cs="Times New Roman"/>
        </w:rPr>
      </w:pPr>
      <w:proofErr w:type="spellStart"/>
      <w:r w:rsidRPr="00B2241C">
        <w:rPr>
          <w:rFonts w:ascii="Times New Roman" w:hAnsi="Times New Roman" w:cs="Times New Roman"/>
        </w:rPr>
        <w:t>Samantray</w:t>
      </w:r>
      <w:proofErr w:type="spellEnd"/>
      <w:r w:rsidRPr="00B2241C">
        <w:rPr>
          <w:rFonts w:ascii="Times New Roman" w:hAnsi="Times New Roman" w:cs="Times New Roman"/>
        </w:rPr>
        <w:t>, Behera and Acharya (2024) conducted a study that explored the effectiveness of ICT-integrated pedagogy on teachers’ competence. The authors used a quasi-experimental pre-test-post-test control-group design. Their aim was to find out whether ICT-integrated pedagogy affected the level of teaching competence of pre-service mathematics teachers. The study involved 30 participants who were randomly assigned to an experimental group and a control group. The findings of the study revealed that ICT-integrated pedagogy was positively associated with the level of teaching competence. The strength of this study was that it used an experimental design. The limitation of the study was that it involved a small sample of participants.</w:t>
      </w:r>
    </w:p>
    <w:p w14:paraId="39F9E489" w14:textId="77777777" w:rsidR="00B2241C" w:rsidRPr="00B2241C" w:rsidRDefault="00B2241C" w:rsidP="00B2241C">
      <w:pPr>
        <w:spacing w:line="360" w:lineRule="auto"/>
        <w:jc w:val="both"/>
        <w:rPr>
          <w:rFonts w:ascii="Times New Roman" w:hAnsi="Times New Roman" w:cs="Times New Roman"/>
        </w:rPr>
      </w:pPr>
      <w:proofErr w:type="spellStart"/>
      <w:r w:rsidRPr="00B2241C">
        <w:rPr>
          <w:rFonts w:ascii="Times New Roman" w:hAnsi="Times New Roman" w:cs="Times New Roman"/>
        </w:rPr>
        <w:t>Vondruška</w:t>
      </w:r>
      <w:proofErr w:type="spellEnd"/>
      <w:r w:rsidRPr="00B2241C">
        <w:rPr>
          <w:rFonts w:ascii="Times New Roman" w:hAnsi="Times New Roman" w:cs="Times New Roman"/>
        </w:rPr>
        <w:t xml:space="preserve"> et al. (2025) investigated teachers’ technology integration in relation to different forms of student engagement using the ICAP framework. The study involved 2,978 teachers from seven European countries and used covariance-based structural equation modelling to examine relationships between technology integration and passive, active, constructive and interactive modes of learning. The findings indicated that technology integration was associated with different forms of student engagement and that teaching experience and socio-economic context influenced technology-integration patterns. The study is important to understanding teaching effectiveness because effective technology use is being evaluated based on the quality of learning activity it is facilitating rather than simply the frequency of use of digital devices. A limitation is the study’s cross-sectional nature and reliance on teacher-reported information. In addition, the study covered European contexts that differ institutionally and technologically from Indian schools. Nevertheless, its large sample provides a substantial amount of international evidence that effective ICT-supported teaching should be assessed based on pedagogical quality and learner engagement.</w:t>
      </w:r>
    </w:p>
    <w:p w14:paraId="42C11D8F"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Peng and Abdul Razak (2024) investigated the influence of teachers’ attitudes, self-efficacy and digital competence on ICT integration in China. The study involved 680 educators and employed partial least squares structural equation modelling. The findings indicated that teachers’ attitudes, self-efficacy and digital competence significantly influenced ICT integration, demonstrating that technology-supported teaching depends on a combination of psychological and competency-related factors. The study is relevant to teaching effectiveness because effective ICT integration requires that teachers not only possess technical knowledge </w:t>
      </w:r>
      <w:r w:rsidRPr="00B2241C">
        <w:rPr>
          <w:rFonts w:ascii="Times New Roman" w:hAnsi="Times New Roman" w:cs="Times New Roman"/>
        </w:rPr>
        <w:lastRenderedPageBreak/>
        <w:t>but also believe in their capacity to use technology meaningfully. However, the research focused largely on ICT integration rather than direct measures of teaching effectiveness, and its cross-sectional design limits causal interpretation. Its findings nevertheless reinforce the idea that teaching effectiveness in ICT-supported environments should be examined based on the interaction of teacher awareness, attitude, competence and actual use.</w:t>
      </w:r>
    </w:p>
    <w:p w14:paraId="0597BCDC"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Yang, Tseng and Lai (2024) examined whether professional development can enhance teachers’ self-efficacy for integrating AI-based technology into English-speaking instruction. The study involved 50 in-service primary teachers who participated in a professional development programme. The programme emphasised mastery experiences and community support, and changes in self-efficacy were examined in areas such as classroom management, student engagement and instructional strategies. The findings demonstrated an improvement in teachers’ self-efficacy across these teaching-related dimensions. Although the study focused on AI-based technology and primary education rather than general ICT use among secondary teachers, it provides evidence that professional learning can strengthen teachers’ capacity to use emerging technologies pedagogically. The study was limited by its small sample, subject-specific context and focus on self-efficacy rather than objectively measured teaching effectiveness. Its findings nevertheless suggest that teacher training may function as an important supporting factor in the relationship between ICT competence and teaching effectiveness.</w:t>
      </w:r>
    </w:p>
    <w:p w14:paraId="29350975"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Overall, the reviewed studies demonstrate that teaching effectiveness in technology-supported environments is influenced by several interconnected factors, including ICT knowledge, awareness, attitude, self-efficacy, pedagogical competence, training and contextual support. However, the majority of studies have looked at only one or two of these dimensions individually. Relatively few studies have examined teachers’ ICT attitude and awareness and their relationship with teaching effectiveness among practising secondary school teachers. This observation provides the basis for the present investigation.</w:t>
      </w:r>
    </w:p>
    <w:p w14:paraId="2E74C99C" w14:textId="77777777" w:rsidR="00B2241C" w:rsidRPr="004F1035" w:rsidRDefault="00B2241C" w:rsidP="00B2241C">
      <w:pPr>
        <w:spacing w:line="360" w:lineRule="auto"/>
        <w:jc w:val="both"/>
        <w:rPr>
          <w:rFonts w:ascii="Times New Roman" w:hAnsi="Times New Roman" w:cs="Times New Roman"/>
          <w:b/>
          <w:bCs/>
        </w:rPr>
      </w:pPr>
      <w:r w:rsidRPr="004F1035">
        <w:rPr>
          <w:rFonts w:ascii="Times New Roman" w:hAnsi="Times New Roman" w:cs="Times New Roman"/>
          <w:b/>
          <w:bCs/>
        </w:rPr>
        <w:t>2.7 Comparative Synthesis of Previous Studies</w:t>
      </w:r>
    </w:p>
    <w:p w14:paraId="5167419C"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The empirical studies reviewed in India and internationally reveal several common patterns as well as important differences. A comparative synthesis is useful in demonstrating how the existing body of knowledge has developed and where the present study is positioned within that literature.</w:t>
      </w:r>
    </w:p>
    <w:p w14:paraId="014CD2A5"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Comparison of Studies on ICT Awareness</w:t>
      </w:r>
    </w:p>
    <w:p w14:paraId="7B39B6AA"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lastRenderedPageBreak/>
        <w:t>Indian studies indicate considerable variation in teachers’ awareness and competency despite increasing access to ICT facilities. Lyngdoh (2025), for example, reported substantial awareness gaps regarding ICT applications and government digital-education initiatives among school teachers in Meghalaya. Sarma and Baruah (2022) similarly found that ownership of smartphones and access to digital resources did not necessarily result in effective classroom utilisation. Sridevi (2020) reported only moderate cyber-security awareness among secondary teachers in Karnataka. These findings indicate that access to technology and awareness of its educational use are separate constructs.</w:t>
      </w:r>
    </w:p>
    <w:p w14:paraId="702196D6"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International studies present a similar pattern. Claro et al. (2024), through a systematic review of quantitative research on teachers’ digital competence, found considerable variation in how digital competence was conceptualised and measured. The review highlighted the dominance of frameworks such as UNESCO ICT Competency Framework and </w:t>
      </w:r>
      <w:proofErr w:type="spellStart"/>
      <w:r w:rsidRPr="00B2241C">
        <w:rPr>
          <w:rFonts w:ascii="Times New Roman" w:hAnsi="Times New Roman" w:cs="Times New Roman"/>
        </w:rPr>
        <w:t>DigCompEdu</w:t>
      </w:r>
      <w:proofErr w:type="spellEnd"/>
      <w:r w:rsidRPr="00B2241C">
        <w:rPr>
          <w:rFonts w:ascii="Times New Roman" w:hAnsi="Times New Roman" w:cs="Times New Roman"/>
        </w:rPr>
        <w:t xml:space="preserve"> but also noted insufficient consistency in operationalisation. Peng and Abdul Razak (2024) further demonstrated that digital competence contributes significantly to ICT integration. Thus, both Indian and international evidence indicate that teacher awareness should be assessed comprehensively rather than through simple measures of device ownership or frequency of use.</w:t>
      </w:r>
    </w:p>
    <w:p w14:paraId="53A47784"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Comparison of Studies on ICT Attitude</w:t>
      </w:r>
    </w:p>
    <w:p w14:paraId="6789F2D2"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The reviewed literature generally indicates a favourable attitude towards ICT among teachers, although positive attitudes do not always translate into extensive classroom integration. Lal (2014), Das et al. (2023), </w:t>
      </w:r>
      <w:proofErr w:type="spellStart"/>
      <w:r w:rsidRPr="00B2241C">
        <w:rPr>
          <w:rFonts w:ascii="Times New Roman" w:hAnsi="Times New Roman" w:cs="Times New Roman"/>
        </w:rPr>
        <w:t>Setua</w:t>
      </w:r>
      <w:proofErr w:type="spellEnd"/>
      <w:r w:rsidRPr="00B2241C">
        <w:rPr>
          <w:rFonts w:ascii="Times New Roman" w:hAnsi="Times New Roman" w:cs="Times New Roman"/>
        </w:rPr>
        <w:t xml:space="preserve"> and Yadav (2024) and Misra (2024) all provide evidence of generally positive attitudes in different Indian settings. However, differences across teacher characteristics and contextual variables were observed in some studies. Das et al. (2023), for instance, identified differences according to demographic and professional characteristics, while </w:t>
      </w:r>
      <w:proofErr w:type="spellStart"/>
      <w:r w:rsidRPr="00B2241C">
        <w:rPr>
          <w:rFonts w:ascii="Times New Roman" w:hAnsi="Times New Roman" w:cs="Times New Roman"/>
        </w:rPr>
        <w:t>Setua</w:t>
      </w:r>
      <w:proofErr w:type="spellEnd"/>
      <w:r w:rsidRPr="00B2241C">
        <w:rPr>
          <w:rFonts w:ascii="Times New Roman" w:hAnsi="Times New Roman" w:cs="Times New Roman"/>
        </w:rPr>
        <w:t xml:space="preserve"> and Yadav (2024) found a relationship between attitude and techno-pedagogical skills.</w:t>
      </w:r>
    </w:p>
    <w:p w14:paraId="32354366"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International research similarly demonstrates the importance of teacher attitudes. Teo (2009) showed that perceived usefulness, computer self-efficacy and attitude were important components of technology acceptance. </w:t>
      </w:r>
      <w:proofErr w:type="spellStart"/>
      <w:r w:rsidRPr="00B2241C">
        <w:rPr>
          <w:rFonts w:ascii="Times New Roman" w:hAnsi="Times New Roman" w:cs="Times New Roman"/>
        </w:rPr>
        <w:t>Tondeur</w:t>
      </w:r>
      <w:proofErr w:type="spellEnd"/>
      <w:r w:rsidRPr="00B2241C">
        <w:rPr>
          <w:rFonts w:ascii="Times New Roman" w:hAnsi="Times New Roman" w:cs="Times New Roman"/>
        </w:rPr>
        <w:t xml:space="preserve"> et al. (2017) demonstrated through a systematic review that teachers’ pedagogical beliefs and technology use influence one another and that beliefs can function as barriers or facilitators to technology integration. Recent research has extended these findings to digital competence and AI-based technologies. The </w:t>
      </w:r>
      <w:r w:rsidRPr="00B2241C">
        <w:rPr>
          <w:rFonts w:ascii="Times New Roman" w:hAnsi="Times New Roman" w:cs="Times New Roman"/>
        </w:rPr>
        <w:lastRenderedPageBreak/>
        <w:t>overall evidence therefore suggests that attitude is an important but not sufficient condition for effective ICT integration.</w:t>
      </w:r>
    </w:p>
    <w:p w14:paraId="4067631E"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Comparison of Studies on ICT Competency and Training</w:t>
      </w:r>
    </w:p>
    <w:p w14:paraId="59523F2D"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Indian studies indicate that teacher ICT competency remains uneven and that training frequently fails to provide adequate opportunities for pedagogical application. Iqbal (2016) found continuing challenges in the effectiveness of in-service ICT programmes, while </w:t>
      </w:r>
      <w:proofErr w:type="spellStart"/>
      <w:r w:rsidRPr="00B2241C">
        <w:rPr>
          <w:rFonts w:ascii="Times New Roman" w:hAnsi="Times New Roman" w:cs="Times New Roman"/>
        </w:rPr>
        <w:t>Rathnabai</w:t>
      </w:r>
      <w:proofErr w:type="spellEnd"/>
      <w:r w:rsidRPr="00B2241C">
        <w:rPr>
          <w:rFonts w:ascii="Times New Roman" w:hAnsi="Times New Roman" w:cs="Times New Roman"/>
        </w:rPr>
        <w:t xml:space="preserve"> (2024) argued that many teacher-training initiatives have historically concentrated on basic office applications rather than comprehensive technology-pedagogy integration. Sheikh and Nath (2026) provide more recent evidence that hands-on, competency-based digital training can produce positive changes in pre-service teachers’ technological skills and attitudes.</w:t>
      </w:r>
    </w:p>
    <w:p w14:paraId="434E93EA"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International evidence reaches a similar conclusion. </w:t>
      </w:r>
      <w:proofErr w:type="spellStart"/>
      <w:r w:rsidRPr="00B2241C">
        <w:rPr>
          <w:rFonts w:ascii="Times New Roman" w:hAnsi="Times New Roman" w:cs="Times New Roman"/>
        </w:rPr>
        <w:t>Galanouli</w:t>
      </w:r>
      <w:proofErr w:type="spellEnd"/>
      <w:r w:rsidRPr="00B2241C">
        <w:rPr>
          <w:rFonts w:ascii="Times New Roman" w:hAnsi="Times New Roman" w:cs="Times New Roman"/>
        </w:rPr>
        <w:t xml:space="preserve"> et al. (2004) demonstrated the importance of teachers’ perceptions of ICT-competence training, while Yang et al. (2024) found improvements in technology-integration self-efficacy following a professional development programme. Lawless and Pellegrino (2007) further established the importance of professional development that connects technology with teaching and learning rather than providing isolated technical training. The comparative evidence therefore suggests that the quality, duration, practical orientation and pedagogical relevance of training are more important than training exposure alone.</w:t>
      </w:r>
    </w:p>
    <w:p w14:paraId="388D476F"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Comparison of Studies on ICT Integration</w:t>
      </w:r>
    </w:p>
    <w:p w14:paraId="1EFA357C"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Indian studies reveal that ICT integration is often constrained by infrastructure, connectivity, technical support and teacher preparedness. Sarma and Baruah (2022) reported a gap between access and classroom integration, while </w:t>
      </w:r>
      <w:proofErr w:type="spellStart"/>
      <w:r w:rsidRPr="00B2241C">
        <w:rPr>
          <w:rFonts w:ascii="Times New Roman" w:hAnsi="Times New Roman" w:cs="Times New Roman"/>
        </w:rPr>
        <w:t>Shokeen</w:t>
      </w:r>
      <w:proofErr w:type="spellEnd"/>
      <w:r w:rsidRPr="00B2241C">
        <w:rPr>
          <w:rFonts w:ascii="Times New Roman" w:hAnsi="Times New Roman" w:cs="Times New Roman"/>
        </w:rPr>
        <w:t xml:space="preserve"> and Kaur (2025) demonstrated that perceived usefulness, ease of use, attitude and behavioural intention contributed to actual DIKSHA use. Lyngdoh (2025) similarly identified limited application-level ICT use despite recognition of technology’s benefits.</w:t>
      </w:r>
    </w:p>
    <w:p w14:paraId="7FE28672"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International studies generally place greater emphasis on the interaction among teacher beliefs, self-efficacy, competence and institutional context. Paetsch et al. (2023) found that ICT literacy and self-efficacy were important in technology use among early-career teachers, while Zeng et al. (2022) demonstrated a strong relationship between ICT-integration self-efficacy and TPACK. </w:t>
      </w:r>
      <w:proofErr w:type="spellStart"/>
      <w:r w:rsidRPr="00B2241C">
        <w:rPr>
          <w:rFonts w:ascii="Times New Roman" w:hAnsi="Times New Roman" w:cs="Times New Roman"/>
        </w:rPr>
        <w:t>Vondruška</w:t>
      </w:r>
      <w:proofErr w:type="spellEnd"/>
      <w:r w:rsidRPr="00B2241C">
        <w:rPr>
          <w:rFonts w:ascii="Times New Roman" w:hAnsi="Times New Roman" w:cs="Times New Roman"/>
        </w:rPr>
        <w:t xml:space="preserve"> et al. (2025) extended this perspective by connecting technology integration with different forms of student engagement. Thus, international literature </w:t>
      </w:r>
      <w:r w:rsidRPr="00B2241C">
        <w:rPr>
          <w:rFonts w:ascii="Times New Roman" w:hAnsi="Times New Roman" w:cs="Times New Roman"/>
        </w:rPr>
        <w:lastRenderedPageBreak/>
        <w:t>increasingly moves from the question of whether teachers use ICT to the more complex question of how and for what pedagogical purposes ICT is used.</w:t>
      </w:r>
    </w:p>
    <w:p w14:paraId="304CD0A8"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Comparison of Studies on ICT and Teaching Effectiveness</w:t>
      </w:r>
    </w:p>
    <w:p w14:paraId="0DED7FA5"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Studies linking ICT directly with teaching effectiveness are comparatively fewer than studies examining attitudes, awareness or adoption. Research based on TPACK and techno-pedagogical competence indicates that effective ICT use requires integration of technology with pedagogy and subject content. </w:t>
      </w:r>
      <w:proofErr w:type="spellStart"/>
      <w:r w:rsidRPr="00B2241C">
        <w:rPr>
          <w:rFonts w:ascii="Times New Roman" w:hAnsi="Times New Roman" w:cs="Times New Roman"/>
        </w:rPr>
        <w:t>Setua</w:t>
      </w:r>
      <w:proofErr w:type="spellEnd"/>
      <w:r w:rsidRPr="00B2241C">
        <w:rPr>
          <w:rFonts w:ascii="Times New Roman" w:hAnsi="Times New Roman" w:cs="Times New Roman"/>
        </w:rPr>
        <w:t xml:space="preserve"> and Yadav (2024) established a positive association between ICT attitude and techno-pedagogical skills, while </w:t>
      </w:r>
      <w:proofErr w:type="spellStart"/>
      <w:r w:rsidRPr="00B2241C">
        <w:rPr>
          <w:rFonts w:ascii="Times New Roman" w:hAnsi="Times New Roman" w:cs="Times New Roman"/>
        </w:rPr>
        <w:t>Samantray</w:t>
      </w:r>
      <w:proofErr w:type="spellEnd"/>
      <w:r w:rsidRPr="00B2241C">
        <w:rPr>
          <w:rFonts w:ascii="Times New Roman" w:hAnsi="Times New Roman" w:cs="Times New Roman"/>
        </w:rPr>
        <w:t xml:space="preserve"> et al. (2024) provided experimental evidence concerning ICT-integrated pedagogy and teaching competence.</w:t>
      </w:r>
    </w:p>
    <w:p w14:paraId="6B46A2C6"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International literature provides stronger conceptual and empirical development in this area. Mishra and Koehler (2006) proposed TPACK as a framework for understanding technology-supported teaching, while Zeng et al. (2022) empirically established the relationship between ICT-integration self-efficacy and TPACK. </w:t>
      </w:r>
      <w:proofErr w:type="spellStart"/>
      <w:r w:rsidRPr="00B2241C">
        <w:rPr>
          <w:rFonts w:ascii="Times New Roman" w:hAnsi="Times New Roman" w:cs="Times New Roman"/>
        </w:rPr>
        <w:t>Vondruška</w:t>
      </w:r>
      <w:proofErr w:type="spellEnd"/>
      <w:r w:rsidRPr="00B2241C">
        <w:rPr>
          <w:rFonts w:ascii="Times New Roman" w:hAnsi="Times New Roman" w:cs="Times New Roman"/>
        </w:rPr>
        <w:t xml:space="preserve"> et al. (2025) further demonstrated the importance of student engagement as an outcome associated with technology integration. Nevertheless, direct empirical studies simultaneously measuring ICT attitude, ICT awareness and overall teaching effectiveness remain limited.</w:t>
      </w:r>
    </w:p>
    <w:p w14:paraId="0FDF6ADD"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Comparison of Barriers to ICT Integration</w:t>
      </w:r>
    </w:p>
    <w:p w14:paraId="0913472D"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Indian studies frequently identify first-order barriers such as inadequate infrastructure, unreliable internet connectivity, insufficient equipment, lack of technical support and insufficient training. These barriers are particularly prominent in rural and geographically difficult areas. Sarma and Baruah (2022), Datt and Tewari (2021), Lyngdoh (2025) and recent studies of rural Indian schools all indicate the importance of contextual constraints.</w:t>
      </w:r>
    </w:p>
    <w:p w14:paraId="439E473D"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International studies identify similar infrastructure-related barriers but also increasingly emphasise second- and third-order barriers. Liu and Pange (2015) identified hardware, resources and pedagogical models as major barriers, while systematic international evidence has increasingly highlighted teachers’ beliefs, concerns, classroom management and instructional design. The comparative evidence therefore indicates that ICT barriers operate at multiple levels: individual, pedagogical, institutional, infrastructural and geographical.</w:t>
      </w:r>
    </w:p>
    <w:p w14:paraId="2A1FCA59"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Comparison of Geographical and Regional Studies</w:t>
      </w:r>
    </w:p>
    <w:p w14:paraId="20A29459"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lastRenderedPageBreak/>
        <w:t>Geographical variation is a recurring theme in the literature, although it has not been sufficiently investigated in relation to Uttarakhand’s hill and plain areas. Indian studies such as Joshi (2023) found differences between urban and rural pupil teachers, while studies in Assam and other states have reported contextual differences in ICT access and use. International research similarly identifies differences between rural and urban or high-ICT and low-ICT contexts.</w:t>
      </w:r>
    </w:p>
    <w:p w14:paraId="1821CFE9"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However, geographical comparison in the specific context of hill versus plain secondary schools remains insufficiently explored. The geographical characteristics of Uttarakhand create a distinctive educational context in which connectivity, accessibility, infrastructure, school location and professional-development opportunities may differ substantially. The present study therefore extends previous literature by explicitly incorporating geographical location into the analysis.</w:t>
      </w:r>
    </w:p>
    <w:p w14:paraId="6431CC40"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Overall Comparative Synthesis</w:t>
      </w:r>
    </w:p>
    <w:p w14:paraId="65758C56"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Taken collectively, previous studies establish that ICT attitude, ICT awareness, ICT competency, training, infrastructure and contextual conditions are interrelated. However, the literature is fragmented. Some studies focus on attitude, others on awareness or competency, while others investigate ICT adoption or pedagogical effectiveness. Only a limited number examine multiple variables simultaneously. The present research seeks to integrate these strands by examining teachers’ attitude and awareness toward ICT in relation to teaching effectiveness, while also examining regional differences between hill and plain areas.</w:t>
      </w:r>
    </w:p>
    <w:p w14:paraId="30B32C07" w14:textId="77777777" w:rsidR="00B2241C" w:rsidRPr="004F1035" w:rsidRDefault="00B2241C" w:rsidP="00B2241C">
      <w:pPr>
        <w:spacing w:line="360" w:lineRule="auto"/>
        <w:jc w:val="both"/>
        <w:rPr>
          <w:rFonts w:ascii="Times New Roman" w:hAnsi="Times New Roman" w:cs="Times New Roman"/>
          <w:b/>
          <w:bCs/>
        </w:rPr>
      </w:pPr>
      <w:r w:rsidRPr="004F1035">
        <w:rPr>
          <w:rFonts w:ascii="Times New Roman" w:hAnsi="Times New Roman" w:cs="Times New Roman"/>
          <w:b/>
          <w:bCs/>
        </w:rPr>
        <w:t>2.8 Critical Analysis of Reviewed Literature</w:t>
      </w:r>
    </w:p>
    <w:p w14:paraId="64ACD305"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A critical examination of the literature indicates that the existing research provides substantial evidence regarding ICT in education but has important conceptual, methodological and contextual limitations.</w:t>
      </w:r>
    </w:p>
    <w:p w14:paraId="552855C9"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Conceptual Fragmentation: A substantial proportion of research treats ICT attitude, awareness, competency, self-efficacy, readiness, acceptance and actual ICT use as related but interchangeable concepts. They are, however, conceptually distinct. Awareness concerns teachers’ knowledge and understanding of ICT and its educational applications; attitude reflects teachers’ favourable or unfavourable disposition towards ICT; competency concerns the ability to use ICT effectively; and actual integration concerns behavioural implementation in teaching. </w:t>
      </w:r>
      <w:r w:rsidRPr="00B2241C">
        <w:rPr>
          <w:rFonts w:ascii="Times New Roman" w:hAnsi="Times New Roman" w:cs="Times New Roman"/>
        </w:rPr>
        <w:lastRenderedPageBreak/>
        <w:t>The failure to maintain these distinctions can make findings in difficult to compare across studies.</w:t>
      </w:r>
    </w:p>
    <w:p w14:paraId="076FDA3D"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Emphasis on Adoption over Teaching Effectiveness: The literature is disproportionately concentrated on ICT adoption and technology use rather than teaching effectiveness. Many empirical studies investigate whether teachers use ICT, what barriers they encounter, or whether they have positive attitudes. Comparatively fewer studies directly examine whether ICT-related teacher characteristics are associated with the effectiveness of teaching. This creates an important analytical gap because the educational value of ICT ultimately depends upon whether its use contributes to effective teaching and meaningful learning.</w:t>
      </w:r>
    </w:p>
    <w:p w14:paraId="6913FDF2"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Study of Attitude Independent of Awareness: Many studies examine attitude independently of awareness. Positive attitude is frequently interpreted as an indication of ICT readiness, but a teacher may have a favourable attitude towards technology while possessing limited knowledge of available educational applications. Conversely, a teacher may have substantial ICT awareness but remain reluctant to integrate technology because of workload, infrastructure, confidence or pedagogical concerns. The simultaneous examination of attitude and awareness is therefore necessary.</w:t>
      </w:r>
    </w:p>
    <w:p w14:paraId="3F021810"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Use of Self-Reported Questionnaires: A considerable proportion of the literature relies upon self-reported questionnaires. Self-report data are useful for measuring perceptions, attitudes and awareness but may not accurately represent actual classroom behaviour. Teachers may report favourable attitudes towards ICT without regularly using it. Consequently, studies relying exclusively on self-report measures should be interpreted cautiously when making claims regarding teaching effectiveness.</w:t>
      </w:r>
    </w:p>
    <w:p w14:paraId="4E61EDE9"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Sample and Geographical Limitations: Many Indian studies are restricted to one district, one educational institution, one category of school or one group of teachers. International studies similarly tend to be conducted within particular countries or educational systems. Although such studies provide valuable contextual evidence, their findings cannot automatically be generalised to other regions.</w:t>
      </w:r>
    </w:p>
    <w:p w14:paraId="1DF0E428"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 xml:space="preserve">Insufficient Attention to Geographical Disparities: Rural–urban differences have been studied to some extent, but the specific geographical distinction between hill and plain educational environments has received considerably less attention. In Uttarakhand, geographical terrain can influence connectivity, infrastructure, accessibility, professional development and </w:t>
      </w:r>
      <w:r w:rsidRPr="00B2241C">
        <w:rPr>
          <w:rFonts w:ascii="Times New Roman" w:hAnsi="Times New Roman" w:cs="Times New Roman"/>
        </w:rPr>
        <w:lastRenderedPageBreak/>
        <w:t>availability of educational resources. Therefore, treating all secondary school teachers as a homogeneous population may conceal meaningful contextual differences.</w:t>
      </w:r>
    </w:p>
    <w:p w14:paraId="3D6D8436"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Continuing Training-Practice Gap: There is a continuing training–practice gap. Several studies indicate that teachers receive ICT training but may not necessarily acquire the ability to integrate technology pedagogically. Training focused on basic computer operations does not necessarily develop the ability to select appropriate digital resources, design technology-supported activities, conduct digital assessment or manage technology-enhanced classrooms.</w:t>
      </w:r>
    </w:p>
    <w:p w14:paraId="2D75CF81"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Methodological Diversity: There is considerable methodological diversity, including descriptive surveys, correlational studies, quasi-experimental studies, structural equation modelling, meta-analysis and qualitative research. This diversity strengthens the literature but also makes direct comparison difficult because different studies operationalise ICT awareness, attitude, competence and effectiveness differently.</w:t>
      </w:r>
    </w:p>
    <w:p w14:paraId="1BA65112" w14:textId="77777777" w:rsidR="00B2241C" w:rsidRPr="00B2241C" w:rsidRDefault="00B2241C" w:rsidP="00B2241C">
      <w:pPr>
        <w:spacing w:line="360" w:lineRule="auto"/>
        <w:jc w:val="both"/>
        <w:rPr>
          <w:rFonts w:ascii="Times New Roman" w:hAnsi="Times New Roman" w:cs="Times New Roman"/>
        </w:rPr>
      </w:pPr>
      <w:r w:rsidRPr="00B2241C">
        <w:rPr>
          <w:rFonts w:ascii="Times New Roman" w:hAnsi="Times New Roman" w:cs="Times New Roman"/>
        </w:rPr>
        <w:t>Limited Studies Examining Joint Contribution of ICT Attitude and Awareness to Teaching Effectiveness: There are relatively few studies that examine the joint contribution of ICT attitude and awareness to teaching effectiveness. Studies such as Kumar (2025) move towards this integrated perspective, but research remains limited, particularly for practising secondary school teachers. The present study therefore addresses an important empirical need by bringing these variables together within a single analytical framework.</w:t>
      </w:r>
    </w:p>
    <w:p w14:paraId="76E0B1BB" w14:textId="5680E4C6" w:rsidR="009A5579" w:rsidRDefault="00B2241C" w:rsidP="00B2241C">
      <w:pPr>
        <w:spacing w:line="360" w:lineRule="auto"/>
        <w:jc w:val="both"/>
        <w:rPr>
          <w:rFonts w:ascii="Times New Roman" w:hAnsi="Times New Roman" w:cs="Times New Roman"/>
        </w:rPr>
      </w:pPr>
      <w:r w:rsidRPr="00B2241C">
        <w:rPr>
          <w:rFonts w:ascii="Times New Roman" w:hAnsi="Times New Roman" w:cs="Times New Roman"/>
        </w:rPr>
        <w:t>Context Matters: The literature suggests that context matters. Teacher characteristics, school type, experience, infrastructure, geographical location, professional development and institutional support can influence ICT adoption and pedagogical use. Therefore, the relationship between ICT attitude, awareness and teaching effectiveness should not be interpreted without considering the context in which teachers work.</w:t>
      </w:r>
    </w:p>
    <w:p w14:paraId="37B887C0" w14:textId="77777777" w:rsidR="004F1035" w:rsidRPr="004F1035" w:rsidRDefault="004F1035" w:rsidP="004F1035">
      <w:pPr>
        <w:spacing w:line="360" w:lineRule="auto"/>
        <w:jc w:val="both"/>
        <w:rPr>
          <w:rFonts w:ascii="Times New Roman" w:hAnsi="Times New Roman" w:cs="Times New Roman"/>
          <w:b/>
          <w:bCs/>
        </w:rPr>
      </w:pPr>
      <w:r w:rsidRPr="004F1035">
        <w:rPr>
          <w:rFonts w:ascii="Times New Roman" w:hAnsi="Times New Roman" w:cs="Times New Roman"/>
          <w:b/>
          <w:bCs/>
        </w:rPr>
        <w:t>2.9 Research Gap</w:t>
      </w:r>
    </w:p>
    <w:p w14:paraId="3D3CA75E"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review of Indian and international literature indicates several gaps, which constitute a clear justification for the present investigation.</w:t>
      </w:r>
    </w:p>
    <w:p w14:paraId="5AED9A16" w14:textId="77777777" w:rsidR="004F1035" w:rsidRPr="004F1035" w:rsidRDefault="004F1035" w:rsidP="004F1035">
      <w:pPr>
        <w:spacing w:line="360" w:lineRule="auto"/>
        <w:jc w:val="both"/>
        <w:rPr>
          <w:rFonts w:ascii="Times New Roman" w:hAnsi="Times New Roman" w:cs="Times New Roman"/>
          <w:b/>
          <w:bCs/>
        </w:rPr>
      </w:pPr>
      <w:r w:rsidRPr="004F1035">
        <w:rPr>
          <w:rFonts w:ascii="Times New Roman" w:hAnsi="Times New Roman" w:cs="Times New Roman"/>
          <w:b/>
          <w:bCs/>
        </w:rPr>
        <w:t>2.9.1 Integrated Variable Gap</w:t>
      </w:r>
    </w:p>
    <w:p w14:paraId="683D2F22"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 xml:space="preserve">The most important gap concerns the limited integrated examination of ICT attitude, ICT awareness and teaching effectiveness. Existing studies frequently examine teachers’ attitudes towards ICT, awareness of ICT, digital competence, self-efficacy or ICT integration separately. </w:t>
      </w:r>
      <w:r w:rsidRPr="004F1035">
        <w:rPr>
          <w:rFonts w:ascii="Times New Roman" w:hAnsi="Times New Roman" w:cs="Times New Roman"/>
        </w:rPr>
        <w:lastRenderedPageBreak/>
        <w:t>Although relationships between some pairs of variables have been investigated, relatively few studies examine attitude and awareness simultaneously and then relate both variables to teaching effectiveness.</w:t>
      </w:r>
    </w:p>
    <w:p w14:paraId="0E460FD5"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present study addresses this gap by considering ICT attitude and ICT awareness as major teacher-level variables and examining their relationship with teaching effectiveness.</w:t>
      </w:r>
    </w:p>
    <w:p w14:paraId="30DA281C"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2.9.2 Teaching Effectiveness Gap</w:t>
      </w:r>
    </w:p>
    <w:p w14:paraId="3C4189D2"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A substantial body of literature focuses on technology adoption, acceptance, readiness and frequency of ICT use. However, comparatively fewer studies directly investigate the relationship between ICT-related characteristics and teaching effectiveness among practising secondary school teachers. The question of whether teachers who possess greater ICT awareness and more favourable ICT attitudes demonstrate higher teaching effectiveness therefore remains insufficiently answered.</w:t>
      </w:r>
    </w:p>
    <w:p w14:paraId="39511A5A"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present study attempts to address this limitation by explicitly incorporating teaching effectiveness as a central outcome variable.</w:t>
      </w:r>
    </w:p>
    <w:p w14:paraId="776CB919" w14:textId="77777777" w:rsidR="004F1035" w:rsidRPr="004F1035" w:rsidRDefault="004F1035" w:rsidP="004F1035">
      <w:pPr>
        <w:spacing w:line="360" w:lineRule="auto"/>
        <w:jc w:val="both"/>
        <w:rPr>
          <w:rFonts w:ascii="Times New Roman" w:hAnsi="Times New Roman" w:cs="Times New Roman"/>
          <w:b/>
          <w:bCs/>
        </w:rPr>
      </w:pPr>
      <w:r w:rsidRPr="004F1035">
        <w:rPr>
          <w:rFonts w:ascii="Times New Roman" w:hAnsi="Times New Roman" w:cs="Times New Roman"/>
          <w:b/>
          <w:bCs/>
        </w:rPr>
        <w:t>2.9.3 Secondary School Teacher Gap</w:t>
      </w:r>
    </w:p>
    <w:p w14:paraId="2105DC16"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A significant proportion of the literature involves pre-service teachers, university teachers, primary teachers or teachers in specific subject areas. Studies focusing specifically on practising secondary school teachers are comparatively fewer. This is important because secondary school teaching involves subject specialisation, examination-oriented requirements, diverse instructional strategies and increasing use of digital resources.</w:t>
      </w:r>
    </w:p>
    <w:p w14:paraId="78D8EFF6"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present investigation therefore concentrates specifically on secondary school teachers.</w:t>
      </w:r>
    </w:p>
    <w:p w14:paraId="357AA482" w14:textId="77777777" w:rsidR="004F1035" w:rsidRPr="004F1035" w:rsidRDefault="004F1035" w:rsidP="004F1035">
      <w:pPr>
        <w:spacing w:line="360" w:lineRule="auto"/>
        <w:jc w:val="both"/>
        <w:rPr>
          <w:rFonts w:ascii="Times New Roman" w:hAnsi="Times New Roman" w:cs="Times New Roman"/>
          <w:b/>
          <w:bCs/>
        </w:rPr>
      </w:pPr>
      <w:r w:rsidRPr="004F1035">
        <w:rPr>
          <w:rFonts w:ascii="Times New Roman" w:hAnsi="Times New Roman" w:cs="Times New Roman"/>
          <w:b/>
          <w:bCs/>
        </w:rPr>
        <w:t>2.9.4 Geographical Gap</w:t>
      </w:r>
    </w:p>
    <w:p w14:paraId="3D05D7AF"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Although some studies compare rural and urban teachers, there is limited empirical evidence concerning geographical differences between hill and plain educational environments. This is particularly important in Uttarakhand, where geographical terrain may influence access to infrastructure, internet connectivity, training opportunities and educational resources.</w:t>
      </w:r>
    </w:p>
    <w:p w14:paraId="243020DA"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present study addresses this gap by comparing teachers from hill and plain areas.</w:t>
      </w:r>
    </w:p>
    <w:p w14:paraId="65692196" w14:textId="77777777" w:rsidR="004F1035" w:rsidRPr="004F1035" w:rsidRDefault="004F1035" w:rsidP="004F1035">
      <w:pPr>
        <w:spacing w:line="360" w:lineRule="auto"/>
        <w:jc w:val="both"/>
        <w:rPr>
          <w:rFonts w:ascii="Times New Roman" w:hAnsi="Times New Roman" w:cs="Times New Roman"/>
          <w:b/>
          <w:bCs/>
        </w:rPr>
      </w:pPr>
      <w:r w:rsidRPr="004F1035">
        <w:rPr>
          <w:rFonts w:ascii="Times New Roman" w:hAnsi="Times New Roman" w:cs="Times New Roman"/>
          <w:b/>
          <w:bCs/>
        </w:rPr>
        <w:t>2.9.5 Uttarakhand-Specific Gap</w:t>
      </w:r>
    </w:p>
    <w:p w14:paraId="0D3A61E5"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lastRenderedPageBreak/>
        <w:t>Studies related to ICT and teachers have been conducted in Uttarakhand, including research on pupil teachers, ICT knowledge, attitudes and technology-enabled education. However, the reviewed literature does not adequately integrate the three variables of ICT attitude, ICT awareness and teaching effectiveness among secondary school teachers across hill and plain areas of Uttarakhand.</w:t>
      </w:r>
    </w:p>
    <w:p w14:paraId="13CA3EF9"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Consequently, the present study contributes region-specific evidence from Uttarakhand.</w:t>
      </w:r>
    </w:p>
    <w:p w14:paraId="50DE9373" w14:textId="77777777" w:rsidR="004F1035" w:rsidRPr="004F1035" w:rsidRDefault="004F1035" w:rsidP="004F1035">
      <w:pPr>
        <w:spacing w:line="360" w:lineRule="auto"/>
        <w:jc w:val="both"/>
        <w:rPr>
          <w:rFonts w:ascii="Times New Roman" w:hAnsi="Times New Roman" w:cs="Times New Roman"/>
          <w:b/>
          <w:bCs/>
        </w:rPr>
      </w:pPr>
      <w:r w:rsidRPr="004F1035">
        <w:rPr>
          <w:rFonts w:ascii="Times New Roman" w:hAnsi="Times New Roman" w:cs="Times New Roman"/>
          <w:b/>
          <w:bCs/>
        </w:rPr>
        <w:t>2.9.6 Measurement Gap</w:t>
      </w:r>
    </w:p>
    <w:p w14:paraId="05CB7713"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reviewed studies employ different instruments to assess ICT attitude, awareness, competency, self-efficacy and teaching effectiveness. The lack of uniformity in operationalisation makes comparisons across studies difficult. In particular, limited research appears to use a systematic measurement framework that simultaneously captures ICT attitude, ICT awareness and teaching effectiveness.</w:t>
      </w:r>
    </w:p>
    <w:p w14:paraId="69A3D4A3"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present research therefore provides an opportunity to employ clearly defined and systematically developed or standardised instruments for the three principal constructs.</w:t>
      </w:r>
    </w:p>
    <w:p w14:paraId="4D216F05" w14:textId="77777777" w:rsidR="004F1035" w:rsidRPr="004F1035" w:rsidRDefault="004F1035" w:rsidP="004F1035">
      <w:pPr>
        <w:spacing w:line="360" w:lineRule="auto"/>
        <w:jc w:val="both"/>
        <w:rPr>
          <w:rFonts w:ascii="Times New Roman" w:hAnsi="Times New Roman" w:cs="Times New Roman"/>
          <w:b/>
          <w:bCs/>
        </w:rPr>
      </w:pPr>
      <w:r w:rsidRPr="004F1035">
        <w:rPr>
          <w:rFonts w:ascii="Times New Roman" w:hAnsi="Times New Roman" w:cs="Times New Roman"/>
          <w:b/>
          <w:bCs/>
        </w:rPr>
        <w:t>2.9.7 Training and Barrier Gap</w:t>
      </w:r>
    </w:p>
    <w:p w14:paraId="16ACEBAF"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Although previous studies identify infrastructure, technical knowledge, training, connectivity and institutional support as barriers, fewer studies examine how such barriers coexist with teachers’ attitudes and awareness and how they may affect teaching effectiveness. The present study therefore includes barriers/challenges as an additional dimension of investigation.</w:t>
      </w:r>
    </w:p>
    <w:p w14:paraId="02DA5C63" w14:textId="77777777" w:rsidR="004F1035" w:rsidRPr="004F1035" w:rsidRDefault="004F1035" w:rsidP="004F1035">
      <w:pPr>
        <w:spacing w:line="360" w:lineRule="auto"/>
        <w:jc w:val="both"/>
        <w:rPr>
          <w:rFonts w:ascii="Times New Roman" w:hAnsi="Times New Roman" w:cs="Times New Roman"/>
          <w:b/>
          <w:bCs/>
        </w:rPr>
      </w:pPr>
      <w:r w:rsidRPr="004F1035">
        <w:rPr>
          <w:rFonts w:ascii="Times New Roman" w:hAnsi="Times New Roman" w:cs="Times New Roman"/>
          <w:b/>
          <w:bCs/>
        </w:rPr>
        <w:t>2.9.8 Methodological Gap</w:t>
      </w:r>
    </w:p>
    <w:p w14:paraId="0E170434"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Much of the existing research is based on descriptive or correlational survey designs. There is relatively limited integration of quantitative findings with qualitative information concerning teachers’ experiences and perceived barriers. The mixed-method orientation of the present investigation provides an opportunity to obtain both measurable relationships and contextual explanations.</w:t>
      </w:r>
    </w:p>
    <w:p w14:paraId="24090840" w14:textId="77777777" w:rsidR="004F1035" w:rsidRPr="004F1035" w:rsidRDefault="004F1035" w:rsidP="004F1035">
      <w:pPr>
        <w:spacing w:line="360" w:lineRule="auto"/>
        <w:jc w:val="both"/>
        <w:rPr>
          <w:rFonts w:ascii="Times New Roman" w:hAnsi="Times New Roman" w:cs="Times New Roman"/>
          <w:b/>
          <w:bCs/>
        </w:rPr>
      </w:pPr>
      <w:r w:rsidRPr="004F1035">
        <w:rPr>
          <w:rFonts w:ascii="Times New Roman" w:hAnsi="Times New Roman" w:cs="Times New Roman"/>
          <w:b/>
          <w:bCs/>
        </w:rPr>
        <w:t>2.9.9 Contextual Gap</w:t>
      </w:r>
    </w:p>
    <w:p w14:paraId="098E4310"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 xml:space="preserve">ICT research is often conducted in technologically developed or relatively accessible educational settings. There is comparatively less evidence from geographically challenging educational environments. Uttarakhand’s hill and plain regions provide a distinctive context in </w:t>
      </w:r>
      <w:r w:rsidRPr="004F1035">
        <w:rPr>
          <w:rFonts w:ascii="Times New Roman" w:hAnsi="Times New Roman" w:cs="Times New Roman"/>
        </w:rPr>
        <w:lastRenderedPageBreak/>
        <w:t>which technology access and use may differ substantially. The present study consequently contributes contextual evidence that may not be visible in aggregated national findings.</w:t>
      </w:r>
    </w:p>
    <w:p w14:paraId="31AF7F0D"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2.9.10 Overall Research Gap</w:t>
      </w:r>
    </w:p>
    <w:p w14:paraId="34A9DF14"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On the basis of the foregoing review, the principal research gap may be summarised as follows:</w:t>
      </w:r>
    </w:p>
    <w:p w14:paraId="73DFD56F"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There is limited integrated empirical research examining secondary school teachers’ ICT attitude and ICT awareness together in relation to teaching effectiveness, particularly within the distinct geographical context of hill and plain areas of Uttarakhand. Existing studies have largely examined individual constructs, technology adoption, ICT competency or barriers separately, while relatively limited attention has been given to their combined relationship with teaching effectiveness and regional differences.</w:t>
      </w:r>
    </w:p>
    <w:p w14:paraId="6D0BF4FD"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This gap establishes the need for the present investigation.</w:t>
      </w:r>
    </w:p>
    <w:p w14:paraId="063D9E08" w14:textId="77777777" w:rsidR="004F1035" w:rsidRPr="004F1035" w:rsidRDefault="004F1035" w:rsidP="004F1035">
      <w:pPr>
        <w:spacing w:line="360" w:lineRule="auto"/>
        <w:jc w:val="both"/>
        <w:rPr>
          <w:rFonts w:ascii="Times New Roman" w:hAnsi="Times New Roman" w:cs="Times New Roman"/>
          <w:b/>
          <w:bCs/>
        </w:rPr>
      </w:pPr>
      <w:r w:rsidRPr="004F1035">
        <w:rPr>
          <w:rFonts w:ascii="Times New Roman" w:hAnsi="Times New Roman" w:cs="Times New Roman"/>
          <w:b/>
          <w:bCs/>
        </w:rPr>
        <w:t>2.10 Relevance of the Research Gap to the Present Study</w:t>
      </w:r>
    </w:p>
    <w:p w14:paraId="04E447BE"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identified research gap is directly aligned with the purpose and objectives of the present study. The investigation is designed to move beyond examining ICT availability or simple technology usage and instead examine teachers’ attitude, awareness and teaching effectiveness as interconnected dimensions.</w:t>
      </w:r>
    </w:p>
    <w:p w14:paraId="44A0E54B"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first objective of the study, which seeks to determine teachers’ attitude towards ICT, is supported by the extensive literature demonstrating that teacher attitudes influence technology acceptance and integration. However, the present study extends earlier work by examining attitude specifically among secondary school teachers within Uttarakhand.</w:t>
      </w:r>
    </w:p>
    <w:p w14:paraId="6B893A98"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second objective, concerning teachers’ awareness of ICT, addresses the literature’s recognition that access to technology does not necessarily imply adequate knowledge of its educational applications. Studies such as Lyngdoh (2025) and Sarma and Baruah (2022) demonstrate the existence of gaps between ICT availability, awareness and actual use. The present research therefore treats awareness as an independent construct requiring systematic investigation.</w:t>
      </w:r>
    </w:p>
    <w:p w14:paraId="0A99DCF2"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third objective addresses the most important research gap by examining the relationship among attitude, awareness and teaching effectiveness. This objective integrates three areas that have frequently been investigated separately. It enables the study to determine whether teachers’ ICT-related characteristics are associated with their effectiveness as teachers.</w:t>
      </w:r>
    </w:p>
    <w:p w14:paraId="4BBDEFFA"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lastRenderedPageBreak/>
        <w:t>The fourth objective concerning hill and plain teachers is particularly significant because existing research provides insufficient evidence concerning this specific geographical comparison. By selecting teachers from hill and plain areas, the present study can determine whether geographical context is associated with differences in ICT attitude and awareness.</w:t>
      </w:r>
    </w:p>
    <w:p w14:paraId="50AC2F46"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fifth objective concerning barriers and challenges responds to the substantial evidence showing that infrastructure, connectivity, technical knowledge, training and institutional support affect ICT integration. Including barriers allows the present research to move beyond individual teacher characteristics and consider the contextual conditions within which ICT-supported teaching occurs.</w:t>
      </w:r>
    </w:p>
    <w:p w14:paraId="789E6805"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relevance of the study is also methodological. Since the literature uses diverse instruments and operational definitions, the present investigation can contribute by systematically defining the three major constructs and examining them through appropriate measurement tools. The proposed mixed-method orientation further permits quantitative relationships to be supplemented with qualitative information concerning teachers’ experiences and challenges.</w:t>
      </w:r>
    </w:p>
    <w:p w14:paraId="70096E9E"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study is particularly relevant to educational planners and teacher educators because identifying the relationship between ICT awareness, attitude and teaching effectiveness can assist in designing more targeted professional-development programmes. If awareness is high but teaching effectiveness is not correspondingly high, training may need to focus more strongly on pedagogical integration. If attitudes differ across geographical regions, interventions may need to address contextual as well as psychological factors. Similarly, if barriers are concentrated in hill areas, infrastructural and connectivity interventions may need to be geographically targeted.</w:t>
      </w:r>
    </w:p>
    <w:p w14:paraId="34E58555"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Thus, the research gap is not merely an academic gap; it has practical, pedagogical, institutional and policy relevance. The findings can contribute to understanding how teachers in different geographical contexts perceive and use ICT and how ICT-related characteristics may be associated with effective teaching.</w:t>
      </w:r>
    </w:p>
    <w:p w14:paraId="72B476D4" w14:textId="77777777" w:rsidR="004F1035" w:rsidRPr="004F1035" w:rsidRDefault="004F1035" w:rsidP="004F1035">
      <w:pPr>
        <w:spacing w:line="360" w:lineRule="auto"/>
        <w:jc w:val="both"/>
        <w:rPr>
          <w:rFonts w:ascii="Times New Roman" w:hAnsi="Times New Roman" w:cs="Times New Roman"/>
          <w:b/>
          <w:bCs/>
        </w:rPr>
      </w:pPr>
      <w:r w:rsidRPr="004F1035">
        <w:rPr>
          <w:rFonts w:ascii="Times New Roman" w:hAnsi="Times New Roman" w:cs="Times New Roman"/>
          <w:b/>
          <w:bCs/>
        </w:rPr>
        <w:t>2.11 Summary of the Chapter</w:t>
      </w:r>
    </w:p>
    <w:p w14:paraId="103F9596"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 xml:space="preserve">This chapter reviewed the conceptual, theoretical and empirical literature relevant to the study of secondary school teachers’ attitude and awareness towards ICT in relation to teaching effectiveness. The conceptual review established the meaning and dimensions of ICT, ICT in </w:t>
      </w:r>
      <w:r w:rsidRPr="004F1035">
        <w:rPr>
          <w:rFonts w:ascii="Times New Roman" w:hAnsi="Times New Roman" w:cs="Times New Roman"/>
        </w:rPr>
        <w:lastRenderedPageBreak/>
        <w:t>education, ICT integration, teachers’ ICT attitude, ICT awareness, ICT competency, training, teaching effectiveness and barriers to technology integration.</w:t>
      </w:r>
    </w:p>
    <w:p w14:paraId="725A44A0"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theoretical review highlighted the relevance of major perspectives explaining teachers’ technology-related behaviour and teaching practice, including the Technology Acceptance Model, Theory of Planned Behaviour, Self-Efficacy Theory and technology-integration perspectives such as TPACK. These theoretical perspectives collectively demonstrate that teachers’ technology-related behaviour is influenced by perceptions of usefulness, confidence, knowledge, beliefs, skills and contextual conditions.</w:t>
      </w:r>
    </w:p>
    <w:p w14:paraId="0C07A39E"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empirical review covered studies conducted in India and other countries. Indian studies demonstrated generally positive attitudes towards ICT but also identified gaps in awareness, competency, actual utilisation, infrastructure and training. Studies from Uttarakhand provided useful evidence concerning ICT knowledge, computer attitudes and technology-enabled education, but did not sufficiently integrate ICT attitude, awareness and teaching effectiveness among practising secondary teachers across hill and plain regions. International studies similarly established relationships among ICT attitude, self-efficacy, digital competence, TPACK, professional development, ICT integration and student engagement.</w:t>
      </w:r>
    </w:p>
    <w:p w14:paraId="1C1C90AF"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comparative synthesis revealed that although the literature consistently recognises the importance of teachers in successful ICT integration, studies differ considerably in terms of constructs, samples, instruments, geographical contexts and methodological approaches. The critical analysis further demonstrated that much of the existing research concentrates on ICT adoption, competency or attitudes rather than the integrated relationship between attitude, awareness and teaching effectiveness.</w:t>
      </w:r>
    </w:p>
    <w:p w14:paraId="0EE74A77" w14:textId="77777777" w:rsidR="004F1035" w:rsidRPr="004F1035" w:rsidRDefault="004F1035" w:rsidP="004F1035">
      <w:pPr>
        <w:spacing w:line="360" w:lineRule="auto"/>
        <w:jc w:val="both"/>
        <w:rPr>
          <w:rFonts w:ascii="Times New Roman" w:hAnsi="Times New Roman" w:cs="Times New Roman"/>
        </w:rPr>
      </w:pPr>
      <w:r w:rsidRPr="004F1035">
        <w:rPr>
          <w:rFonts w:ascii="Times New Roman" w:hAnsi="Times New Roman" w:cs="Times New Roman"/>
        </w:rPr>
        <w:t>The research-gap analysis identified several specific deficiencies: limited integrated examination of the three principal variables; insufficient attention to teaching effectiveness as an outcome; relatively fewer studies involving practising secondary school teachers; limited research on hill–plain geographical differences; inadequate Uttarakhand-specific evidence; variation in measurement instruments; and limited integration of teacher-level and contextual barriers.</w:t>
      </w:r>
    </w:p>
    <w:p w14:paraId="5493FE76" w14:textId="5A20763E" w:rsidR="009A5579" w:rsidRDefault="004F1035" w:rsidP="004F1035">
      <w:pPr>
        <w:spacing w:line="360" w:lineRule="auto"/>
        <w:jc w:val="both"/>
        <w:rPr>
          <w:rFonts w:ascii="Times New Roman" w:hAnsi="Times New Roman" w:cs="Times New Roman"/>
        </w:rPr>
      </w:pPr>
      <w:r w:rsidRPr="004F1035">
        <w:rPr>
          <w:rFonts w:ascii="Times New Roman" w:hAnsi="Times New Roman" w:cs="Times New Roman"/>
        </w:rPr>
        <w:t xml:space="preserve">Accordingly, the present study is positioned to address these deficiencies by examining secondary school teachers’ ICT attitude and awareness in relation to teaching effectiveness and by comparing teachers from hill and plain areas of Uttarakhand. The study also examines barriers and challenges affecting ICT integration. In this manner, the chapter establishes the </w:t>
      </w:r>
      <w:r w:rsidRPr="004F1035">
        <w:rPr>
          <w:rFonts w:ascii="Times New Roman" w:hAnsi="Times New Roman" w:cs="Times New Roman"/>
        </w:rPr>
        <w:lastRenderedPageBreak/>
        <w:t>conceptual and empirical foundation for the methodology and subsequent analysis presented in the following chapters.</w:t>
      </w:r>
    </w:p>
    <w:p w14:paraId="2E18BA09" w14:textId="77777777" w:rsidR="009A5579" w:rsidRDefault="009A5579" w:rsidP="0079373D">
      <w:pPr>
        <w:spacing w:line="360" w:lineRule="auto"/>
        <w:jc w:val="both"/>
        <w:rPr>
          <w:rFonts w:ascii="Times New Roman" w:hAnsi="Times New Roman" w:cs="Times New Roman"/>
        </w:rPr>
      </w:pPr>
    </w:p>
    <w:p w14:paraId="3F68A44F" w14:textId="77777777" w:rsidR="009A5579" w:rsidRDefault="009A5579" w:rsidP="0079373D">
      <w:pPr>
        <w:spacing w:line="360" w:lineRule="auto"/>
        <w:jc w:val="both"/>
        <w:rPr>
          <w:rFonts w:ascii="Times New Roman" w:hAnsi="Times New Roman" w:cs="Times New Roman"/>
        </w:rPr>
      </w:pPr>
    </w:p>
    <w:p w14:paraId="0014FABC" w14:textId="77777777" w:rsidR="009A5579" w:rsidRDefault="009A5579" w:rsidP="0079373D">
      <w:pPr>
        <w:spacing w:line="360" w:lineRule="auto"/>
        <w:jc w:val="both"/>
        <w:rPr>
          <w:rFonts w:ascii="Times New Roman" w:hAnsi="Times New Roman" w:cs="Times New Roman"/>
        </w:rPr>
      </w:pPr>
    </w:p>
    <w:p w14:paraId="1F021544" w14:textId="77777777" w:rsidR="009A5579" w:rsidRDefault="009A5579" w:rsidP="0079373D">
      <w:pPr>
        <w:spacing w:line="360" w:lineRule="auto"/>
        <w:jc w:val="both"/>
        <w:rPr>
          <w:rFonts w:ascii="Times New Roman" w:hAnsi="Times New Roman" w:cs="Times New Roman"/>
        </w:rPr>
      </w:pPr>
    </w:p>
    <w:p w14:paraId="68EF3E62" w14:textId="77777777" w:rsidR="009A5579" w:rsidRDefault="009A5579" w:rsidP="0079373D">
      <w:pPr>
        <w:spacing w:line="360" w:lineRule="auto"/>
        <w:jc w:val="both"/>
        <w:rPr>
          <w:rFonts w:ascii="Times New Roman" w:hAnsi="Times New Roman" w:cs="Times New Roman"/>
        </w:rPr>
      </w:pPr>
    </w:p>
    <w:p w14:paraId="2735303C" w14:textId="77777777" w:rsidR="009A5579" w:rsidRPr="0079373D" w:rsidRDefault="009A5579" w:rsidP="0079373D">
      <w:pPr>
        <w:spacing w:line="360" w:lineRule="auto"/>
        <w:jc w:val="both"/>
        <w:rPr>
          <w:rFonts w:ascii="Times New Roman" w:hAnsi="Times New Roman" w:cs="Times New Roman"/>
        </w:rPr>
      </w:pPr>
    </w:p>
    <w:p w14:paraId="5313B6CC" w14:textId="336A3208" w:rsidR="0079373D" w:rsidRPr="0079373D" w:rsidRDefault="0079373D" w:rsidP="0079373D">
      <w:pPr>
        <w:spacing w:line="360" w:lineRule="auto"/>
        <w:jc w:val="both"/>
        <w:rPr>
          <w:rFonts w:ascii="Times New Roman" w:hAnsi="Times New Roman" w:cs="Times New Roman"/>
        </w:rPr>
      </w:pPr>
    </w:p>
    <w:p w14:paraId="7E61F706" w14:textId="46DA562F" w:rsidR="0079373D" w:rsidRPr="0079373D" w:rsidRDefault="0079373D" w:rsidP="0079373D">
      <w:pPr>
        <w:spacing w:line="360" w:lineRule="auto"/>
        <w:jc w:val="both"/>
        <w:rPr>
          <w:rFonts w:ascii="Times New Roman" w:hAnsi="Times New Roman" w:cs="Times New Roman"/>
        </w:rPr>
      </w:pPr>
    </w:p>
    <w:p w14:paraId="6D92C1D3" w14:textId="77777777" w:rsidR="00C75FB2" w:rsidRDefault="00C75FB2" w:rsidP="00C75FB2">
      <w:pPr>
        <w:spacing w:line="360" w:lineRule="auto"/>
        <w:jc w:val="both"/>
        <w:rPr>
          <w:rFonts w:ascii="Times New Roman" w:hAnsi="Times New Roman" w:cs="Times New Roman"/>
          <w:b/>
          <w:bCs/>
        </w:rPr>
      </w:pPr>
    </w:p>
    <w:p w14:paraId="75774161" w14:textId="77777777" w:rsidR="00C75FB2" w:rsidRDefault="00C75FB2" w:rsidP="00C75FB2">
      <w:pPr>
        <w:spacing w:line="360" w:lineRule="auto"/>
        <w:jc w:val="both"/>
        <w:rPr>
          <w:rFonts w:ascii="Times New Roman" w:hAnsi="Times New Roman" w:cs="Times New Roman"/>
          <w:b/>
          <w:bCs/>
        </w:rPr>
      </w:pPr>
    </w:p>
    <w:p w14:paraId="4AE35F1C" w14:textId="77777777" w:rsidR="00C75FB2" w:rsidRDefault="00C75FB2" w:rsidP="00C75FB2">
      <w:pPr>
        <w:spacing w:line="360" w:lineRule="auto"/>
        <w:jc w:val="both"/>
        <w:rPr>
          <w:rFonts w:ascii="Times New Roman" w:hAnsi="Times New Roman" w:cs="Times New Roman"/>
          <w:b/>
          <w:bCs/>
        </w:rPr>
      </w:pPr>
    </w:p>
    <w:p w14:paraId="051C1BD5" w14:textId="77777777" w:rsidR="00C75FB2" w:rsidRDefault="00C75FB2" w:rsidP="00C75FB2">
      <w:pPr>
        <w:spacing w:line="360" w:lineRule="auto"/>
        <w:jc w:val="both"/>
        <w:rPr>
          <w:rFonts w:ascii="Times New Roman" w:hAnsi="Times New Roman" w:cs="Times New Roman"/>
          <w:b/>
          <w:bCs/>
        </w:rPr>
      </w:pPr>
    </w:p>
    <w:p w14:paraId="009B0A76" w14:textId="77777777" w:rsidR="00C75FB2" w:rsidRDefault="00C75FB2" w:rsidP="00C75FB2">
      <w:pPr>
        <w:spacing w:line="360" w:lineRule="auto"/>
        <w:jc w:val="both"/>
        <w:rPr>
          <w:rFonts w:ascii="Times New Roman" w:hAnsi="Times New Roman" w:cs="Times New Roman"/>
          <w:b/>
          <w:bCs/>
        </w:rPr>
      </w:pPr>
    </w:p>
    <w:p w14:paraId="5CAD0293" w14:textId="77777777" w:rsidR="00C75FB2" w:rsidRDefault="00C75FB2" w:rsidP="00C75FB2">
      <w:pPr>
        <w:spacing w:line="360" w:lineRule="auto"/>
        <w:jc w:val="both"/>
        <w:rPr>
          <w:rFonts w:ascii="Times New Roman" w:hAnsi="Times New Roman" w:cs="Times New Roman"/>
          <w:b/>
          <w:bCs/>
        </w:rPr>
      </w:pPr>
    </w:p>
    <w:p w14:paraId="0476A927" w14:textId="77777777" w:rsidR="004F1035" w:rsidRDefault="004F1035" w:rsidP="00C75FB2">
      <w:pPr>
        <w:spacing w:line="360" w:lineRule="auto"/>
        <w:jc w:val="both"/>
        <w:rPr>
          <w:rFonts w:ascii="Times New Roman" w:hAnsi="Times New Roman" w:cs="Times New Roman"/>
          <w:b/>
          <w:bCs/>
        </w:rPr>
      </w:pPr>
    </w:p>
    <w:p w14:paraId="16880332" w14:textId="77777777" w:rsidR="004F1035" w:rsidRDefault="004F1035" w:rsidP="00C75FB2">
      <w:pPr>
        <w:spacing w:line="360" w:lineRule="auto"/>
        <w:jc w:val="both"/>
        <w:rPr>
          <w:rFonts w:ascii="Times New Roman" w:hAnsi="Times New Roman" w:cs="Times New Roman"/>
          <w:b/>
          <w:bCs/>
        </w:rPr>
      </w:pPr>
    </w:p>
    <w:p w14:paraId="49ED7FCD" w14:textId="77777777" w:rsidR="004F1035" w:rsidRDefault="004F1035" w:rsidP="00C75FB2">
      <w:pPr>
        <w:spacing w:line="360" w:lineRule="auto"/>
        <w:jc w:val="both"/>
        <w:rPr>
          <w:rFonts w:ascii="Times New Roman" w:hAnsi="Times New Roman" w:cs="Times New Roman"/>
          <w:b/>
          <w:bCs/>
        </w:rPr>
      </w:pPr>
    </w:p>
    <w:p w14:paraId="13CC1BA3" w14:textId="77777777" w:rsidR="004F1035" w:rsidRDefault="004F1035" w:rsidP="00C75FB2">
      <w:pPr>
        <w:spacing w:line="360" w:lineRule="auto"/>
        <w:jc w:val="both"/>
        <w:rPr>
          <w:rFonts w:ascii="Times New Roman" w:hAnsi="Times New Roman" w:cs="Times New Roman"/>
          <w:b/>
          <w:bCs/>
        </w:rPr>
      </w:pPr>
    </w:p>
    <w:p w14:paraId="59D67382" w14:textId="77777777" w:rsidR="004F1035" w:rsidRDefault="004F1035" w:rsidP="00C75FB2">
      <w:pPr>
        <w:spacing w:line="360" w:lineRule="auto"/>
        <w:jc w:val="both"/>
        <w:rPr>
          <w:rFonts w:ascii="Times New Roman" w:hAnsi="Times New Roman" w:cs="Times New Roman"/>
          <w:b/>
          <w:bCs/>
        </w:rPr>
      </w:pPr>
    </w:p>
    <w:p w14:paraId="6C2684AC" w14:textId="77777777" w:rsidR="004F1035" w:rsidRDefault="004F1035" w:rsidP="00C75FB2">
      <w:pPr>
        <w:spacing w:line="360" w:lineRule="auto"/>
        <w:jc w:val="both"/>
        <w:rPr>
          <w:rFonts w:ascii="Times New Roman" w:hAnsi="Times New Roman" w:cs="Times New Roman"/>
          <w:b/>
          <w:bCs/>
        </w:rPr>
      </w:pPr>
    </w:p>
    <w:p w14:paraId="0D8C981F" w14:textId="77777777" w:rsidR="004F1035" w:rsidRDefault="004F1035" w:rsidP="00C75FB2">
      <w:pPr>
        <w:spacing w:line="360" w:lineRule="auto"/>
        <w:jc w:val="both"/>
        <w:rPr>
          <w:rFonts w:ascii="Times New Roman" w:hAnsi="Times New Roman" w:cs="Times New Roman"/>
          <w:b/>
          <w:bCs/>
        </w:rPr>
      </w:pPr>
    </w:p>
    <w:p w14:paraId="5BF34AE4" w14:textId="77777777" w:rsidR="004F1035" w:rsidRDefault="004F1035" w:rsidP="00C75FB2">
      <w:pPr>
        <w:spacing w:line="360" w:lineRule="auto"/>
        <w:jc w:val="both"/>
        <w:rPr>
          <w:rFonts w:ascii="Times New Roman" w:hAnsi="Times New Roman" w:cs="Times New Roman"/>
          <w:b/>
          <w:bCs/>
        </w:rPr>
      </w:pPr>
    </w:p>
    <w:p w14:paraId="7C519617" w14:textId="77777777" w:rsidR="004F1035" w:rsidRDefault="004F1035" w:rsidP="00C75FB2">
      <w:pPr>
        <w:spacing w:line="360" w:lineRule="auto"/>
        <w:jc w:val="both"/>
        <w:rPr>
          <w:rFonts w:ascii="Times New Roman" w:hAnsi="Times New Roman" w:cs="Times New Roman"/>
          <w:b/>
          <w:bCs/>
        </w:rPr>
      </w:pPr>
    </w:p>
    <w:p w14:paraId="424AA5AE" w14:textId="1F8CEC4A" w:rsidR="00C75FB2" w:rsidRPr="00C75FB2" w:rsidRDefault="00C75FB2" w:rsidP="00C75FB2">
      <w:pPr>
        <w:spacing w:line="360" w:lineRule="auto"/>
        <w:jc w:val="both"/>
        <w:rPr>
          <w:rFonts w:ascii="Times New Roman" w:hAnsi="Times New Roman" w:cs="Times New Roman"/>
          <w:b/>
          <w:bCs/>
        </w:rPr>
      </w:pPr>
      <w:r w:rsidRPr="00C75FB2">
        <w:rPr>
          <w:rFonts w:ascii="Times New Roman" w:hAnsi="Times New Roman" w:cs="Times New Roman"/>
          <w:b/>
          <w:bCs/>
        </w:rPr>
        <w:lastRenderedPageBreak/>
        <w:t>References</w:t>
      </w:r>
    </w:p>
    <w:p w14:paraId="44C2DF40"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Ajzen, I. (1991). The theory of planned </w:t>
      </w:r>
      <w:proofErr w:type="spellStart"/>
      <w:r w:rsidRPr="00C75FB2">
        <w:rPr>
          <w:rFonts w:ascii="Times New Roman" w:hAnsi="Times New Roman" w:cs="Times New Roman"/>
        </w:rPr>
        <w:t>behavior</w:t>
      </w:r>
      <w:proofErr w:type="spellEnd"/>
      <w:r w:rsidRPr="00C75FB2">
        <w:rPr>
          <w:rFonts w:ascii="Times New Roman" w:hAnsi="Times New Roman" w:cs="Times New Roman"/>
        </w:rPr>
        <w:t xml:space="preserve">. </w:t>
      </w:r>
      <w:r w:rsidRPr="00C75FB2">
        <w:rPr>
          <w:rFonts w:ascii="Times New Roman" w:hAnsi="Times New Roman" w:cs="Times New Roman"/>
          <w:i/>
          <w:iCs/>
        </w:rPr>
        <w:t xml:space="preserve">Organizational </w:t>
      </w:r>
      <w:proofErr w:type="spellStart"/>
      <w:r w:rsidRPr="00C75FB2">
        <w:rPr>
          <w:rFonts w:ascii="Times New Roman" w:hAnsi="Times New Roman" w:cs="Times New Roman"/>
          <w:i/>
          <w:iCs/>
        </w:rPr>
        <w:t>Behavior</w:t>
      </w:r>
      <w:proofErr w:type="spellEnd"/>
      <w:r w:rsidRPr="00C75FB2">
        <w:rPr>
          <w:rFonts w:ascii="Times New Roman" w:hAnsi="Times New Roman" w:cs="Times New Roman"/>
          <w:i/>
          <w:iCs/>
        </w:rPr>
        <w:t xml:space="preserve"> and Human Decision Processes, 50</w:t>
      </w:r>
      <w:r w:rsidRPr="00C75FB2">
        <w:rPr>
          <w:rFonts w:ascii="Times New Roman" w:hAnsi="Times New Roman" w:cs="Times New Roman"/>
        </w:rPr>
        <w:t xml:space="preserve">(2), 179–211. https://doi.org/10.1016/0749-5978(91)90020-T. </w:t>
      </w:r>
    </w:p>
    <w:p w14:paraId="02FB6854"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Asan, A. (2002). Pre-service teachers' use of technology to create instructional materials: A school-college partnership. </w:t>
      </w:r>
      <w:r w:rsidRPr="00C75FB2">
        <w:rPr>
          <w:rFonts w:ascii="Times New Roman" w:hAnsi="Times New Roman" w:cs="Times New Roman"/>
          <w:i/>
          <w:iCs/>
        </w:rPr>
        <w:t>Journal of Information Technology for Teacher Education, 11</w:t>
      </w:r>
      <w:r w:rsidRPr="00C75FB2">
        <w:rPr>
          <w:rFonts w:ascii="Times New Roman" w:hAnsi="Times New Roman" w:cs="Times New Roman"/>
        </w:rPr>
        <w:t xml:space="preserve">(3), 217–232. </w:t>
      </w:r>
    </w:p>
    <w:p w14:paraId="01DE1C56"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Bandura, A. (1977). Self-efficacy: Toward a unifying theory of </w:t>
      </w:r>
      <w:proofErr w:type="spellStart"/>
      <w:r w:rsidRPr="00C75FB2">
        <w:rPr>
          <w:rFonts w:ascii="Times New Roman" w:hAnsi="Times New Roman" w:cs="Times New Roman"/>
        </w:rPr>
        <w:t>behavioral</w:t>
      </w:r>
      <w:proofErr w:type="spellEnd"/>
      <w:r w:rsidRPr="00C75FB2">
        <w:rPr>
          <w:rFonts w:ascii="Times New Roman" w:hAnsi="Times New Roman" w:cs="Times New Roman"/>
        </w:rPr>
        <w:t xml:space="preserve"> change. </w:t>
      </w:r>
      <w:r w:rsidRPr="00C75FB2">
        <w:rPr>
          <w:rFonts w:ascii="Times New Roman" w:hAnsi="Times New Roman" w:cs="Times New Roman"/>
          <w:i/>
          <w:iCs/>
        </w:rPr>
        <w:t>Psychological Review, 84</w:t>
      </w:r>
      <w:r w:rsidRPr="00C75FB2">
        <w:rPr>
          <w:rFonts w:ascii="Times New Roman" w:hAnsi="Times New Roman" w:cs="Times New Roman"/>
        </w:rPr>
        <w:t xml:space="preserve">(2), 191–215. </w:t>
      </w:r>
      <w:hyperlink r:id="rId5" w:tgtFrame="_new" w:history="1">
        <w:r w:rsidRPr="00C75FB2">
          <w:rPr>
            <w:rStyle w:val="Hyperlink"/>
            <w:rFonts w:ascii="Times New Roman" w:hAnsi="Times New Roman" w:cs="Times New Roman"/>
          </w:rPr>
          <w:t>https://doi.org/10.1037/0033-295X.84.2.191</w:t>
        </w:r>
      </w:hyperlink>
      <w:r w:rsidRPr="00C75FB2">
        <w:rPr>
          <w:rFonts w:ascii="Times New Roman" w:hAnsi="Times New Roman" w:cs="Times New Roman"/>
        </w:rPr>
        <w:t xml:space="preserve">. </w:t>
      </w:r>
    </w:p>
    <w:p w14:paraId="40F1BD1A"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Bandura, A. (1986). </w:t>
      </w:r>
      <w:r w:rsidRPr="00C75FB2">
        <w:rPr>
          <w:rFonts w:ascii="Times New Roman" w:hAnsi="Times New Roman" w:cs="Times New Roman"/>
          <w:i/>
          <w:iCs/>
        </w:rPr>
        <w:t>Social Foundations of Thought and Action: A Social Cognitive Theory</w:t>
      </w:r>
      <w:r w:rsidRPr="00C75FB2">
        <w:rPr>
          <w:rFonts w:ascii="Times New Roman" w:hAnsi="Times New Roman" w:cs="Times New Roman"/>
        </w:rPr>
        <w:t xml:space="preserve">. Prentice-Hall. </w:t>
      </w:r>
    </w:p>
    <w:p w14:paraId="14F05F37"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Bandura, A. (1997). </w:t>
      </w:r>
      <w:r w:rsidRPr="00C75FB2">
        <w:rPr>
          <w:rFonts w:ascii="Times New Roman" w:hAnsi="Times New Roman" w:cs="Times New Roman"/>
          <w:i/>
          <w:iCs/>
        </w:rPr>
        <w:t>Self-Efficacy: The Exercise of Control</w:t>
      </w:r>
      <w:r w:rsidRPr="00C75FB2">
        <w:rPr>
          <w:rFonts w:ascii="Times New Roman" w:hAnsi="Times New Roman" w:cs="Times New Roman"/>
        </w:rPr>
        <w:t xml:space="preserve">. W. H. Freeman. </w:t>
      </w:r>
    </w:p>
    <w:p w14:paraId="64818BD5"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Davis, F. D. (1989). Perceived usefulness, perceived ease of use, and user acceptance of information technology. </w:t>
      </w:r>
      <w:r w:rsidRPr="00C75FB2">
        <w:rPr>
          <w:rFonts w:ascii="Times New Roman" w:hAnsi="Times New Roman" w:cs="Times New Roman"/>
          <w:i/>
          <w:iCs/>
        </w:rPr>
        <w:t>MIS Quarterly, 13</w:t>
      </w:r>
      <w:r w:rsidRPr="00C75FB2">
        <w:rPr>
          <w:rFonts w:ascii="Times New Roman" w:hAnsi="Times New Roman" w:cs="Times New Roman"/>
        </w:rPr>
        <w:t xml:space="preserve">(3), 319–340. </w:t>
      </w:r>
    </w:p>
    <w:p w14:paraId="58DE55D3"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Ertmer, P. A., &amp; Ottenbreit-Leftwich, A. T. (2010). Teacher technology change: How knowledge, confidence, beliefs, and culture intersect. </w:t>
      </w:r>
      <w:r w:rsidRPr="00C75FB2">
        <w:rPr>
          <w:rFonts w:ascii="Times New Roman" w:hAnsi="Times New Roman" w:cs="Times New Roman"/>
          <w:i/>
          <w:iCs/>
        </w:rPr>
        <w:t>Journal of Research on Technology in Education, 42</w:t>
      </w:r>
      <w:r w:rsidRPr="00C75FB2">
        <w:rPr>
          <w:rFonts w:ascii="Times New Roman" w:hAnsi="Times New Roman" w:cs="Times New Roman"/>
        </w:rPr>
        <w:t xml:space="preserve">(3), 255–284. https://doi.org/10.1080/15391523.2010.10782551. </w:t>
      </w:r>
    </w:p>
    <w:p w14:paraId="648F6B9F"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Hew, K. F., &amp; Brush, T. (2007). Integrating technology into K–12 teaching and learning: Current knowledge gaps and recommendations for future research. </w:t>
      </w:r>
      <w:r w:rsidRPr="00C75FB2">
        <w:rPr>
          <w:rFonts w:ascii="Times New Roman" w:hAnsi="Times New Roman" w:cs="Times New Roman"/>
          <w:i/>
          <w:iCs/>
        </w:rPr>
        <w:t>Educational Technology Research and Development, 55</w:t>
      </w:r>
      <w:r w:rsidRPr="00C75FB2">
        <w:rPr>
          <w:rFonts w:ascii="Times New Roman" w:hAnsi="Times New Roman" w:cs="Times New Roman"/>
        </w:rPr>
        <w:t xml:space="preserve">(3), 223–252. </w:t>
      </w:r>
    </w:p>
    <w:p w14:paraId="6D20A925"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Inan, F. A., &amp; Lowther, D. L. (2010). Laptops in the K–12 classrooms: Exploring factors impacting instructional use. </w:t>
      </w:r>
      <w:r w:rsidRPr="00C75FB2">
        <w:rPr>
          <w:rFonts w:ascii="Times New Roman" w:hAnsi="Times New Roman" w:cs="Times New Roman"/>
          <w:i/>
          <w:iCs/>
        </w:rPr>
        <w:t>Computers &amp; Education, 55</w:t>
      </w:r>
      <w:r w:rsidRPr="00C75FB2">
        <w:rPr>
          <w:rFonts w:ascii="Times New Roman" w:hAnsi="Times New Roman" w:cs="Times New Roman"/>
        </w:rPr>
        <w:t xml:space="preserve">(3), 937–944. https://doi.org/10.1016/j.compedu.2010.04.004. </w:t>
      </w:r>
    </w:p>
    <w:p w14:paraId="1905F059"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Koehler, M. J., Mishra, P., &amp; Cain, W. (2013). What is technological pedagogical content knowledge (TPACK)? </w:t>
      </w:r>
      <w:r w:rsidRPr="00C75FB2">
        <w:rPr>
          <w:rFonts w:ascii="Times New Roman" w:hAnsi="Times New Roman" w:cs="Times New Roman"/>
          <w:i/>
          <w:iCs/>
        </w:rPr>
        <w:t>Journal of Education, 193</w:t>
      </w:r>
      <w:r w:rsidRPr="00C75FB2">
        <w:rPr>
          <w:rFonts w:ascii="Times New Roman" w:hAnsi="Times New Roman" w:cs="Times New Roman"/>
        </w:rPr>
        <w:t xml:space="preserve">(3), 13–19. </w:t>
      </w:r>
    </w:p>
    <w:p w14:paraId="13E23C35"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Lawless, K. A., &amp; Pellegrino, J. W. (2007). Professional development in integrating technology into teaching and learning: Knowns, unknowns, and ways to pursue better questions and answers. </w:t>
      </w:r>
      <w:r w:rsidRPr="00C75FB2">
        <w:rPr>
          <w:rFonts w:ascii="Times New Roman" w:hAnsi="Times New Roman" w:cs="Times New Roman"/>
          <w:i/>
          <w:iCs/>
        </w:rPr>
        <w:t>Review of Educational Research, 77</w:t>
      </w:r>
      <w:r w:rsidRPr="00C75FB2">
        <w:rPr>
          <w:rFonts w:ascii="Times New Roman" w:hAnsi="Times New Roman" w:cs="Times New Roman"/>
        </w:rPr>
        <w:t xml:space="preserve">(4), 575–614. </w:t>
      </w:r>
    </w:p>
    <w:p w14:paraId="692C87BB"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lastRenderedPageBreak/>
        <w:t xml:space="preserve">Mishra, P., &amp; Koehler, M. J. (2006). Technological pedagogical content knowledge: A framework for teacher knowledge. </w:t>
      </w:r>
      <w:r w:rsidRPr="00C75FB2">
        <w:rPr>
          <w:rFonts w:ascii="Times New Roman" w:hAnsi="Times New Roman" w:cs="Times New Roman"/>
          <w:i/>
          <w:iCs/>
        </w:rPr>
        <w:t>Teachers College Record, 108</w:t>
      </w:r>
      <w:r w:rsidRPr="00C75FB2">
        <w:rPr>
          <w:rFonts w:ascii="Times New Roman" w:hAnsi="Times New Roman" w:cs="Times New Roman"/>
        </w:rPr>
        <w:t xml:space="preserve">(6), 1017–1054. </w:t>
      </w:r>
    </w:p>
    <w:p w14:paraId="6C5FFFE6"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OECD. (2019). </w:t>
      </w:r>
      <w:r w:rsidRPr="00C75FB2">
        <w:rPr>
          <w:rFonts w:ascii="Times New Roman" w:hAnsi="Times New Roman" w:cs="Times New Roman"/>
          <w:i/>
          <w:iCs/>
        </w:rPr>
        <w:t>TALIS 2018 Results (Volume I): Teachers and School Leaders as Lifelong Learners</w:t>
      </w:r>
      <w:r w:rsidRPr="00C75FB2">
        <w:rPr>
          <w:rFonts w:ascii="Times New Roman" w:hAnsi="Times New Roman" w:cs="Times New Roman"/>
        </w:rPr>
        <w:t xml:space="preserve">. OECD Publishing. </w:t>
      </w:r>
      <w:hyperlink r:id="rId6" w:tgtFrame="_new" w:history="1">
        <w:r w:rsidRPr="00C75FB2">
          <w:rPr>
            <w:rStyle w:val="Hyperlink"/>
            <w:rFonts w:ascii="Times New Roman" w:hAnsi="Times New Roman" w:cs="Times New Roman"/>
          </w:rPr>
          <w:t>https://doi.org/10.1787/1d0bc92a-en</w:t>
        </w:r>
      </w:hyperlink>
      <w:r w:rsidRPr="00C75FB2">
        <w:rPr>
          <w:rFonts w:ascii="Times New Roman" w:hAnsi="Times New Roman" w:cs="Times New Roman"/>
        </w:rPr>
        <w:t xml:space="preserve">. </w:t>
      </w:r>
    </w:p>
    <w:p w14:paraId="39E91B22"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Shulman, L. S. (1986). Those who understand: Knowledge growth in teaching. </w:t>
      </w:r>
      <w:r w:rsidRPr="00C75FB2">
        <w:rPr>
          <w:rFonts w:ascii="Times New Roman" w:hAnsi="Times New Roman" w:cs="Times New Roman"/>
          <w:i/>
          <w:iCs/>
        </w:rPr>
        <w:t>Educational Researcher, 15</w:t>
      </w:r>
      <w:r w:rsidRPr="00C75FB2">
        <w:rPr>
          <w:rFonts w:ascii="Times New Roman" w:hAnsi="Times New Roman" w:cs="Times New Roman"/>
        </w:rPr>
        <w:t xml:space="preserve">(2), 4–14. </w:t>
      </w:r>
      <w:hyperlink r:id="rId7" w:tgtFrame="_new" w:history="1">
        <w:r w:rsidRPr="00C75FB2">
          <w:rPr>
            <w:rStyle w:val="Hyperlink"/>
            <w:rFonts w:ascii="Times New Roman" w:hAnsi="Times New Roman" w:cs="Times New Roman"/>
          </w:rPr>
          <w:t>https://doi.org/10.3102/0013189X015002004</w:t>
        </w:r>
      </w:hyperlink>
      <w:r w:rsidRPr="00C75FB2">
        <w:rPr>
          <w:rFonts w:ascii="Times New Roman" w:hAnsi="Times New Roman" w:cs="Times New Roman"/>
        </w:rPr>
        <w:t xml:space="preserve">. </w:t>
      </w:r>
    </w:p>
    <w:p w14:paraId="3EC2B581"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Teo, T. (2009). Modelling technology acceptance in education: A study of pre-service teachers. </w:t>
      </w:r>
      <w:r w:rsidRPr="00C75FB2">
        <w:rPr>
          <w:rFonts w:ascii="Times New Roman" w:hAnsi="Times New Roman" w:cs="Times New Roman"/>
          <w:i/>
          <w:iCs/>
        </w:rPr>
        <w:t>Computers &amp; Education, 52</w:t>
      </w:r>
      <w:r w:rsidRPr="00C75FB2">
        <w:rPr>
          <w:rFonts w:ascii="Times New Roman" w:hAnsi="Times New Roman" w:cs="Times New Roman"/>
        </w:rPr>
        <w:t xml:space="preserve">(2), 302–312. </w:t>
      </w:r>
      <w:hyperlink r:id="rId8" w:tgtFrame="_new" w:history="1">
        <w:r w:rsidRPr="00C75FB2">
          <w:rPr>
            <w:rStyle w:val="Hyperlink"/>
            <w:rFonts w:ascii="Times New Roman" w:hAnsi="Times New Roman" w:cs="Times New Roman"/>
          </w:rPr>
          <w:t>https://doi.org/10.1016/j.compedu.2008.08.006</w:t>
        </w:r>
      </w:hyperlink>
      <w:r w:rsidRPr="00C75FB2">
        <w:rPr>
          <w:rFonts w:ascii="Times New Roman" w:hAnsi="Times New Roman" w:cs="Times New Roman"/>
        </w:rPr>
        <w:t xml:space="preserve">. </w:t>
      </w:r>
    </w:p>
    <w:p w14:paraId="4EB9DAA6" w14:textId="77777777" w:rsidR="00C75FB2" w:rsidRPr="00C75FB2" w:rsidRDefault="00C75FB2" w:rsidP="00C75FB2">
      <w:pPr>
        <w:numPr>
          <w:ilvl w:val="0"/>
          <w:numId w:val="5"/>
        </w:numPr>
        <w:spacing w:line="360" w:lineRule="auto"/>
        <w:jc w:val="both"/>
        <w:rPr>
          <w:rFonts w:ascii="Times New Roman" w:hAnsi="Times New Roman" w:cs="Times New Roman"/>
        </w:rPr>
      </w:pPr>
      <w:proofErr w:type="spellStart"/>
      <w:r w:rsidRPr="00C75FB2">
        <w:rPr>
          <w:rFonts w:ascii="Times New Roman" w:hAnsi="Times New Roman" w:cs="Times New Roman"/>
        </w:rPr>
        <w:t>Tondeur</w:t>
      </w:r>
      <w:proofErr w:type="spellEnd"/>
      <w:r w:rsidRPr="00C75FB2">
        <w:rPr>
          <w:rFonts w:ascii="Times New Roman" w:hAnsi="Times New Roman" w:cs="Times New Roman"/>
        </w:rPr>
        <w:t xml:space="preserve">, J., van Braak, J., Ertmer, P. A., &amp; Ottenbreit-Leftwich, A. (2017). Understanding the relationship between teachers' pedagogical beliefs and technology use in education: A systematic review of qualitative evidence. </w:t>
      </w:r>
      <w:r w:rsidRPr="00C75FB2">
        <w:rPr>
          <w:rFonts w:ascii="Times New Roman" w:hAnsi="Times New Roman" w:cs="Times New Roman"/>
          <w:i/>
          <w:iCs/>
        </w:rPr>
        <w:t>Educational Technology Research and Development, 65</w:t>
      </w:r>
      <w:r w:rsidRPr="00C75FB2">
        <w:rPr>
          <w:rFonts w:ascii="Times New Roman" w:hAnsi="Times New Roman" w:cs="Times New Roman"/>
        </w:rPr>
        <w:t xml:space="preserve">(3), 555–575. </w:t>
      </w:r>
      <w:hyperlink r:id="rId9" w:tgtFrame="_new" w:history="1">
        <w:r w:rsidRPr="00C75FB2">
          <w:rPr>
            <w:rStyle w:val="Hyperlink"/>
            <w:rFonts w:ascii="Times New Roman" w:hAnsi="Times New Roman" w:cs="Times New Roman"/>
          </w:rPr>
          <w:t>https://doi.org/10.1007/s11423-016-9481-2</w:t>
        </w:r>
      </w:hyperlink>
      <w:r w:rsidRPr="00C75FB2">
        <w:rPr>
          <w:rFonts w:ascii="Times New Roman" w:hAnsi="Times New Roman" w:cs="Times New Roman"/>
        </w:rPr>
        <w:t xml:space="preserve">. </w:t>
      </w:r>
    </w:p>
    <w:p w14:paraId="4B05E267" w14:textId="77777777" w:rsidR="00C75FB2" w:rsidRPr="00C75FB2" w:rsidRDefault="00C75FB2" w:rsidP="00C75FB2">
      <w:pPr>
        <w:numPr>
          <w:ilvl w:val="0"/>
          <w:numId w:val="5"/>
        </w:numPr>
        <w:spacing w:line="360" w:lineRule="auto"/>
        <w:jc w:val="both"/>
        <w:rPr>
          <w:rFonts w:ascii="Times New Roman" w:hAnsi="Times New Roman" w:cs="Times New Roman"/>
        </w:rPr>
      </w:pPr>
      <w:r w:rsidRPr="00C75FB2">
        <w:rPr>
          <w:rFonts w:ascii="Times New Roman" w:hAnsi="Times New Roman" w:cs="Times New Roman"/>
        </w:rPr>
        <w:t xml:space="preserve">UNESCO. (2018). </w:t>
      </w:r>
      <w:r w:rsidRPr="00C75FB2">
        <w:rPr>
          <w:rFonts w:ascii="Times New Roman" w:hAnsi="Times New Roman" w:cs="Times New Roman"/>
          <w:i/>
          <w:iCs/>
        </w:rPr>
        <w:t>UNESCO ICT Competency Framework for Teachers</w:t>
      </w:r>
      <w:r w:rsidRPr="00C75FB2">
        <w:rPr>
          <w:rFonts w:ascii="Times New Roman" w:hAnsi="Times New Roman" w:cs="Times New Roman"/>
        </w:rPr>
        <w:t xml:space="preserve"> (Version 3). UNESCO. ISBN 978-92-3-100285-4. </w:t>
      </w:r>
    </w:p>
    <w:p w14:paraId="6E8F98C9" w14:textId="77777777" w:rsidR="00D309B7" w:rsidRDefault="00D309B7" w:rsidP="00C75FB2">
      <w:pPr>
        <w:spacing w:line="360" w:lineRule="auto"/>
        <w:jc w:val="both"/>
        <w:rPr>
          <w:rFonts w:ascii="Times New Roman" w:hAnsi="Times New Roman" w:cs="Times New Roman"/>
        </w:rPr>
      </w:pPr>
    </w:p>
    <w:p w14:paraId="5ACBE60E" w14:textId="77777777" w:rsidR="0079373D" w:rsidRPr="0079373D" w:rsidRDefault="0079373D" w:rsidP="0079373D">
      <w:pPr>
        <w:spacing w:line="360" w:lineRule="auto"/>
        <w:jc w:val="both"/>
        <w:rPr>
          <w:rFonts w:ascii="Times New Roman" w:hAnsi="Times New Roman" w:cs="Times New Roman"/>
          <w:b/>
          <w:bCs/>
        </w:rPr>
      </w:pPr>
      <w:r w:rsidRPr="0079373D">
        <w:rPr>
          <w:rFonts w:ascii="Times New Roman" w:hAnsi="Times New Roman" w:cs="Times New Roman"/>
          <w:b/>
          <w:bCs/>
        </w:rPr>
        <w:t>References</w:t>
      </w:r>
    </w:p>
    <w:p w14:paraId="5B45989A" w14:textId="77777777" w:rsidR="0079373D" w:rsidRPr="0079373D" w:rsidRDefault="0079373D" w:rsidP="0079373D">
      <w:pPr>
        <w:numPr>
          <w:ilvl w:val="0"/>
          <w:numId w:val="6"/>
        </w:numPr>
        <w:spacing w:line="360" w:lineRule="auto"/>
        <w:jc w:val="both"/>
        <w:rPr>
          <w:rFonts w:ascii="Times New Roman" w:hAnsi="Times New Roman" w:cs="Times New Roman"/>
        </w:rPr>
      </w:pPr>
      <w:proofErr w:type="spellStart"/>
      <w:r w:rsidRPr="0079373D">
        <w:rPr>
          <w:rFonts w:ascii="Times New Roman" w:hAnsi="Times New Roman" w:cs="Times New Roman"/>
        </w:rPr>
        <w:t>Abualrob</w:t>
      </w:r>
      <w:proofErr w:type="spellEnd"/>
      <w:r w:rsidRPr="0079373D">
        <w:rPr>
          <w:rFonts w:ascii="Times New Roman" w:hAnsi="Times New Roman" w:cs="Times New Roman"/>
        </w:rPr>
        <w:t xml:space="preserve">, M. M., &amp; Al-Saadi, S. (2026). Modelling the relationship between ICT integration and science teachers' self-efficacy: A SEM study. </w:t>
      </w:r>
      <w:r w:rsidRPr="0079373D">
        <w:rPr>
          <w:rFonts w:ascii="Times New Roman" w:hAnsi="Times New Roman" w:cs="Times New Roman"/>
          <w:i/>
          <w:iCs/>
        </w:rPr>
        <w:t>Frontiers in Education, 11</w:t>
      </w:r>
      <w:r w:rsidRPr="0079373D">
        <w:rPr>
          <w:rFonts w:ascii="Times New Roman" w:hAnsi="Times New Roman" w:cs="Times New Roman"/>
        </w:rPr>
        <w:t xml:space="preserve">. https://doi.org/10.3389/feduc.2026.1865111. </w:t>
      </w:r>
    </w:p>
    <w:p w14:paraId="17FC2CE8"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Aslan, B. (2017). Investigating variables predicting Turkish pre-service teachers' integration of ICT into teaching practices. </w:t>
      </w:r>
      <w:r w:rsidRPr="0079373D">
        <w:rPr>
          <w:rFonts w:ascii="Times New Roman" w:hAnsi="Times New Roman" w:cs="Times New Roman"/>
          <w:i/>
          <w:iCs/>
        </w:rPr>
        <w:t>British Journal of Educational Technology</w:t>
      </w:r>
      <w:r w:rsidRPr="0079373D">
        <w:rPr>
          <w:rFonts w:ascii="Times New Roman" w:hAnsi="Times New Roman" w:cs="Times New Roman"/>
        </w:rPr>
        <w:t xml:space="preserve">. </w:t>
      </w:r>
      <w:hyperlink r:id="rId10" w:tgtFrame="_new" w:history="1">
        <w:r w:rsidRPr="0079373D">
          <w:rPr>
            <w:rStyle w:val="Hyperlink"/>
            <w:rFonts w:ascii="Times New Roman" w:hAnsi="Times New Roman" w:cs="Times New Roman"/>
          </w:rPr>
          <w:t>https://doi.org/10.1111/bjet.12437</w:t>
        </w:r>
      </w:hyperlink>
      <w:r w:rsidRPr="0079373D">
        <w:rPr>
          <w:rFonts w:ascii="Times New Roman" w:hAnsi="Times New Roman" w:cs="Times New Roman"/>
        </w:rPr>
        <w:t xml:space="preserve">. </w:t>
      </w:r>
    </w:p>
    <w:p w14:paraId="40537568"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Balasubramanian, K., &amp; Naveen, M. (2024). Gender disparities in ICT competency among B.Ed. trainee teachers: A case study of Khammam District, India. </w:t>
      </w:r>
      <w:r w:rsidRPr="0079373D">
        <w:rPr>
          <w:rFonts w:ascii="Times New Roman" w:hAnsi="Times New Roman" w:cs="Times New Roman"/>
          <w:i/>
          <w:iCs/>
        </w:rPr>
        <w:t>Asian Journal of Education and Social Studies, 50</w:t>
      </w:r>
      <w:r w:rsidRPr="0079373D">
        <w:rPr>
          <w:rFonts w:ascii="Times New Roman" w:hAnsi="Times New Roman" w:cs="Times New Roman"/>
        </w:rPr>
        <w:t xml:space="preserve">(3), 90–94. https://doi.org/10.9734/ajess/2024/v50i31283. </w:t>
      </w:r>
    </w:p>
    <w:p w14:paraId="5CCBE84D"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lastRenderedPageBreak/>
        <w:t xml:space="preserve">Claro, M., Castro-Grau, C., Ochoa, J. M., Hinostroza, J. E., &amp; Cabello, P. (2024). Systematic review of quantitative research on digital competences of in-service school teachers. </w:t>
      </w:r>
      <w:r w:rsidRPr="0079373D">
        <w:rPr>
          <w:rFonts w:ascii="Times New Roman" w:hAnsi="Times New Roman" w:cs="Times New Roman"/>
          <w:i/>
          <w:iCs/>
        </w:rPr>
        <w:t>Computers &amp; Education, 215</w:t>
      </w:r>
      <w:r w:rsidRPr="0079373D">
        <w:rPr>
          <w:rFonts w:ascii="Times New Roman" w:hAnsi="Times New Roman" w:cs="Times New Roman"/>
        </w:rPr>
        <w:t xml:space="preserve">, 105030. </w:t>
      </w:r>
      <w:hyperlink r:id="rId11" w:tgtFrame="_new" w:history="1">
        <w:r w:rsidRPr="0079373D">
          <w:rPr>
            <w:rStyle w:val="Hyperlink"/>
            <w:rFonts w:ascii="Times New Roman" w:hAnsi="Times New Roman" w:cs="Times New Roman"/>
          </w:rPr>
          <w:t>https://doi.org/10.1016/j.compedu.2024.105030</w:t>
        </w:r>
      </w:hyperlink>
      <w:r w:rsidRPr="0079373D">
        <w:rPr>
          <w:rFonts w:ascii="Times New Roman" w:hAnsi="Times New Roman" w:cs="Times New Roman"/>
        </w:rPr>
        <w:t xml:space="preserve">. </w:t>
      </w:r>
    </w:p>
    <w:p w14:paraId="159BC3CB"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Das, A., Chetia, J., &amp; Goswamee, G. (2023). Attitude of teachers towards utilization of Information and Communication Technology (ICT) in secondary schools of Assam with special reference to </w:t>
      </w:r>
      <w:proofErr w:type="spellStart"/>
      <w:r w:rsidRPr="0079373D">
        <w:rPr>
          <w:rFonts w:ascii="Times New Roman" w:hAnsi="Times New Roman" w:cs="Times New Roman"/>
        </w:rPr>
        <w:t>Kamrup</w:t>
      </w:r>
      <w:proofErr w:type="spellEnd"/>
      <w:r w:rsidRPr="0079373D">
        <w:rPr>
          <w:rFonts w:ascii="Times New Roman" w:hAnsi="Times New Roman" w:cs="Times New Roman"/>
        </w:rPr>
        <w:t xml:space="preserve"> District. </w:t>
      </w:r>
      <w:r w:rsidRPr="0079373D">
        <w:rPr>
          <w:rFonts w:ascii="Times New Roman" w:hAnsi="Times New Roman" w:cs="Times New Roman"/>
          <w:i/>
          <w:iCs/>
        </w:rPr>
        <w:t>Indian Journal of Educational Technology, 5</w:t>
      </w:r>
      <w:r w:rsidRPr="0079373D">
        <w:rPr>
          <w:rFonts w:ascii="Times New Roman" w:hAnsi="Times New Roman" w:cs="Times New Roman"/>
        </w:rPr>
        <w:t xml:space="preserve">(II), 209–225. </w:t>
      </w:r>
    </w:p>
    <w:p w14:paraId="13B2F2DA"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Datt, G., &amp; Tewari, N. (2021). An investigation of ground barriers and teachers' attitude towards technology-enabled education in schools. In </w:t>
      </w:r>
      <w:r w:rsidRPr="0079373D">
        <w:rPr>
          <w:rFonts w:ascii="Times New Roman" w:hAnsi="Times New Roman" w:cs="Times New Roman"/>
          <w:i/>
          <w:iCs/>
        </w:rPr>
        <w:t>Lecture Notes in Networks and Systems, 204</w:t>
      </w:r>
      <w:r w:rsidRPr="0079373D">
        <w:rPr>
          <w:rFonts w:ascii="Times New Roman" w:hAnsi="Times New Roman" w:cs="Times New Roman"/>
        </w:rPr>
        <w:t xml:space="preserve">, 617–627. https://doi.org/10.1007/978-981-16-1089-9_49. </w:t>
      </w:r>
    </w:p>
    <w:p w14:paraId="531B6033"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Ertmer, P. A. (1999). Addressing first- and second-order barriers to change: Strategies for technology integration. </w:t>
      </w:r>
      <w:r w:rsidRPr="0079373D">
        <w:rPr>
          <w:rFonts w:ascii="Times New Roman" w:hAnsi="Times New Roman" w:cs="Times New Roman"/>
          <w:i/>
          <w:iCs/>
        </w:rPr>
        <w:t>Educational Technology Research and Development, 47</w:t>
      </w:r>
      <w:r w:rsidRPr="0079373D">
        <w:rPr>
          <w:rFonts w:ascii="Times New Roman" w:hAnsi="Times New Roman" w:cs="Times New Roman"/>
        </w:rPr>
        <w:t xml:space="preserve">(4), 47–61. </w:t>
      </w:r>
    </w:p>
    <w:p w14:paraId="5C46578C" w14:textId="77777777" w:rsidR="0079373D" w:rsidRPr="0079373D" w:rsidRDefault="0079373D" w:rsidP="0079373D">
      <w:pPr>
        <w:numPr>
          <w:ilvl w:val="0"/>
          <w:numId w:val="6"/>
        </w:numPr>
        <w:spacing w:line="360" w:lineRule="auto"/>
        <w:jc w:val="both"/>
        <w:rPr>
          <w:rFonts w:ascii="Times New Roman" w:hAnsi="Times New Roman" w:cs="Times New Roman"/>
        </w:rPr>
      </w:pPr>
      <w:proofErr w:type="spellStart"/>
      <w:r w:rsidRPr="0079373D">
        <w:rPr>
          <w:rFonts w:ascii="Times New Roman" w:hAnsi="Times New Roman" w:cs="Times New Roman"/>
        </w:rPr>
        <w:t>Galanouli</w:t>
      </w:r>
      <w:proofErr w:type="spellEnd"/>
      <w:r w:rsidRPr="0079373D">
        <w:rPr>
          <w:rFonts w:ascii="Times New Roman" w:hAnsi="Times New Roman" w:cs="Times New Roman"/>
        </w:rPr>
        <w:t xml:space="preserve">, D., Murphy, C., &amp; Gardner, J. (2004). Teachers' perceptions of the effectiveness of ICT-competence training. </w:t>
      </w:r>
      <w:r w:rsidRPr="0079373D">
        <w:rPr>
          <w:rFonts w:ascii="Times New Roman" w:hAnsi="Times New Roman" w:cs="Times New Roman"/>
          <w:i/>
          <w:iCs/>
        </w:rPr>
        <w:t>Computers &amp; Education, 43</w:t>
      </w:r>
      <w:r w:rsidRPr="0079373D">
        <w:rPr>
          <w:rFonts w:ascii="Times New Roman" w:hAnsi="Times New Roman" w:cs="Times New Roman"/>
        </w:rPr>
        <w:t xml:space="preserve">(1–2), 63–79. https://doi.org/10.1016/j.compedu.2003.12.005. </w:t>
      </w:r>
    </w:p>
    <w:p w14:paraId="11997998"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Gwal, D., &amp; Gwal, N. S. (2023). A comparative study of teaching aptitude of pupil teachers in relation to their ICT knowledge. </w:t>
      </w:r>
      <w:r w:rsidRPr="0079373D">
        <w:rPr>
          <w:rFonts w:ascii="Times New Roman" w:hAnsi="Times New Roman" w:cs="Times New Roman"/>
          <w:i/>
          <w:iCs/>
        </w:rPr>
        <w:t>International Journal of Indian Psychology, 11</w:t>
      </w:r>
      <w:r w:rsidRPr="0079373D">
        <w:rPr>
          <w:rFonts w:ascii="Times New Roman" w:hAnsi="Times New Roman" w:cs="Times New Roman"/>
        </w:rPr>
        <w:t xml:space="preserve">(1). https://doi.org/10.25215/1101.098. </w:t>
      </w:r>
    </w:p>
    <w:p w14:paraId="47DA66A1"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Iqbal, Z. (2016). Effectiveness of in-service programme on ICT for primary teachers run by MCD Science Centres. </w:t>
      </w:r>
      <w:r w:rsidRPr="0079373D">
        <w:rPr>
          <w:rFonts w:ascii="Times New Roman" w:hAnsi="Times New Roman" w:cs="Times New Roman"/>
          <w:i/>
          <w:iCs/>
        </w:rPr>
        <w:t>Indian Educational Review, 54</w:t>
      </w:r>
      <w:r w:rsidRPr="0079373D">
        <w:rPr>
          <w:rFonts w:ascii="Times New Roman" w:hAnsi="Times New Roman" w:cs="Times New Roman"/>
        </w:rPr>
        <w:t xml:space="preserve">(1), 61–75. </w:t>
      </w:r>
    </w:p>
    <w:p w14:paraId="20A000FD"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Joshi, A. (2023). The attitude of pupil teachers towards computers. </w:t>
      </w:r>
      <w:r w:rsidRPr="0079373D">
        <w:rPr>
          <w:rFonts w:ascii="Times New Roman" w:hAnsi="Times New Roman" w:cs="Times New Roman"/>
          <w:i/>
          <w:iCs/>
        </w:rPr>
        <w:t>International Journal of Research Publication and Reviews, 4</w:t>
      </w:r>
      <w:r w:rsidRPr="0079373D">
        <w:rPr>
          <w:rFonts w:ascii="Times New Roman" w:hAnsi="Times New Roman" w:cs="Times New Roman"/>
        </w:rPr>
        <w:t xml:space="preserve">(7), 2405–2408. https://doi.org/10.55248/gengpi.4.723.49540. </w:t>
      </w:r>
    </w:p>
    <w:p w14:paraId="35529CDD"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Kaur, M. (2019). Role of teachers' attitude and beliefs regarding use of ICT in Indian classrooms. [Empirical study of secondary school teachers in North India]. </w:t>
      </w:r>
    </w:p>
    <w:p w14:paraId="3D58918B"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Kaur, P., &amp; Billing, H. (2024). Exploring self-efficacy belief of teacher towards educational technological integration: Role of gender, school type, teaching experience </w:t>
      </w:r>
      <w:r w:rsidRPr="0079373D">
        <w:rPr>
          <w:rFonts w:ascii="Times New Roman" w:hAnsi="Times New Roman" w:cs="Times New Roman"/>
        </w:rPr>
        <w:lastRenderedPageBreak/>
        <w:t xml:space="preserve">and teaching subject. </w:t>
      </w:r>
      <w:r w:rsidRPr="0079373D">
        <w:rPr>
          <w:rFonts w:ascii="Times New Roman" w:hAnsi="Times New Roman" w:cs="Times New Roman"/>
          <w:i/>
          <w:iCs/>
        </w:rPr>
        <w:t>Journal of Exclusion Studies, 14</w:t>
      </w:r>
      <w:r w:rsidRPr="0079373D">
        <w:rPr>
          <w:rFonts w:ascii="Times New Roman" w:hAnsi="Times New Roman" w:cs="Times New Roman"/>
        </w:rPr>
        <w:t xml:space="preserve">(1), 1–14. https://doi.org/10.5958/2231-4555.2024.00001.5. </w:t>
      </w:r>
    </w:p>
    <w:p w14:paraId="09D45160"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Lawless, K. A., &amp; Pellegrino, J. W. (2007). Professional development in integrating technology into teaching and learning: Knowns, unknowns, and ways to pursue better questions and answers. </w:t>
      </w:r>
      <w:r w:rsidRPr="0079373D">
        <w:rPr>
          <w:rFonts w:ascii="Times New Roman" w:hAnsi="Times New Roman" w:cs="Times New Roman"/>
          <w:i/>
          <w:iCs/>
        </w:rPr>
        <w:t>Review of Educational Research, 77</w:t>
      </w:r>
      <w:r w:rsidRPr="0079373D">
        <w:rPr>
          <w:rFonts w:ascii="Times New Roman" w:hAnsi="Times New Roman" w:cs="Times New Roman"/>
        </w:rPr>
        <w:t xml:space="preserve">(4), 575–614. </w:t>
      </w:r>
    </w:p>
    <w:p w14:paraId="3142751E"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Lal, C. (2014). Attitudinal study of user and non-user </w:t>
      </w:r>
      <w:proofErr w:type="gramStart"/>
      <w:r w:rsidRPr="0079373D">
        <w:rPr>
          <w:rFonts w:ascii="Times New Roman" w:hAnsi="Times New Roman" w:cs="Times New Roman"/>
        </w:rPr>
        <w:t>teachers'</w:t>
      </w:r>
      <w:proofErr w:type="gramEnd"/>
      <w:r w:rsidRPr="0079373D">
        <w:rPr>
          <w:rFonts w:ascii="Times New Roman" w:hAnsi="Times New Roman" w:cs="Times New Roman"/>
        </w:rPr>
        <w:t xml:space="preserve"> towards ICT in relation to their school teaching subjects. </w:t>
      </w:r>
      <w:r w:rsidRPr="0079373D">
        <w:rPr>
          <w:rFonts w:ascii="Times New Roman" w:hAnsi="Times New Roman" w:cs="Times New Roman"/>
          <w:i/>
          <w:iCs/>
        </w:rPr>
        <w:t>Universal Journal of Educational Research, 2</w:t>
      </w:r>
      <w:r w:rsidRPr="0079373D">
        <w:rPr>
          <w:rFonts w:ascii="Times New Roman" w:hAnsi="Times New Roman" w:cs="Times New Roman"/>
        </w:rPr>
        <w:t xml:space="preserve">(3), 213–218. https://doi.org/10.13189/ujer.2014.020302. </w:t>
      </w:r>
    </w:p>
    <w:p w14:paraId="5D93BDF0"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Liu, X., &amp; Pange, J. (2015). Early childhood teachers' perceived barriers to ICT integration in teaching: A survey study in Mainland China. </w:t>
      </w:r>
      <w:r w:rsidRPr="0079373D">
        <w:rPr>
          <w:rFonts w:ascii="Times New Roman" w:hAnsi="Times New Roman" w:cs="Times New Roman"/>
          <w:i/>
          <w:iCs/>
        </w:rPr>
        <w:t>Journal of Computers in Education, 2</w:t>
      </w:r>
      <w:r w:rsidRPr="0079373D">
        <w:rPr>
          <w:rFonts w:ascii="Times New Roman" w:hAnsi="Times New Roman" w:cs="Times New Roman"/>
        </w:rPr>
        <w:t xml:space="preserve">, 61–75. </w:t>
      </w:r>
      <w:hyperlink r:id="rId12" w:tgtFrame="_new" w:history="1">
        <w:r w:rsidRPr="0079373D">
          <w:rPr>
            <w:rStyle w:val="Hyperlink"/>
            <w:rFonts w:ascii="Times New Roman" w:hAnsi="Times New Roman" w:cs="Times New Roman"/>
          </w:rPr>
          <w:t>https://doi.org/10.1007/s40692-014-0025-7</w:t>
        </w:r>
      </w:hyperlink>
      <w:r w:rsidRPr="0079373D">
        <w:rPr>
          <w:rFonts w:ascii="Times New Roman" w:hAnsi="Times New Roman" w:cs="Times New Roman"/>
        </w:rPr>
        <w:t xml:space="preserve">. </w:t>
      </w:r>
    </w:p>
    <w:p w14:paraId="07EA8951"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Lyngdoh, M. (2025). Exploring school teacher ICT competency, awareness, and challenges in using technology in the classroom teaching and learning: Consequences for pedagogical alignment and policy frameworks. </w:t>
      </w:r>
      <w:r w:rsidRPr="0079373D">
        <w:rPr>
          <w:rFonts w:ascii="Times New Roman" w:hAnsi="Times New Roman" w:cs="Times New Roman"/>
          <w:i/>
          <w:iCs/>
        </w:rPr>
        <w:t>Indian Journal of Educational Technology, 7</w:t>
      </w:r>
      <w:r w:rsidRPr="0079373D">
        <w:rPr>
          <w:rFonts w:ascii="Times New Roman" w:hAnsi="Times New Roman" w:cs="Times New Roman"/>
        </w:rPr>
        <w:t xml:space="preserve">(II), 73–85. </w:t>
      </w:r>
    </w:p>
    <w:p w14:paraId="4BA295D5"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Makki, T. W., O'Neal, L. J., Cotten, S. R., &amp; Rikard, R. V. (2018). When first-order barriers are high: A comparison of second- and third-order barriers to classroom computing integration. </w:t>
      </w:r>
      <w:r w:rsidRPr="0079373D">
        <w:rPr>
          <w:rFonts w:ascii="Times New Roman" w:hAnsi="Times New Roman" w:cs="Times New Roman"/>
          <w:i/>
          <w:iCs/>
        </w:rPr>
        <w:t>Computers &amp; Education, 120</w:t>
      </w:r>
      <w:r w:rsidRPr="0079373D">
        <w:rPr>
          <w:rFonts w:ascii="Times New Roman" w:hAnsi="Times New Roman" w:cs="Times New Roman"/>
        </w:rPr>
        <w:t xml:space="preserve">, 90–97. https://doi.org/10.1016/j.compedu.2018.01.005. </w:t>
      </w:r>
    </w:p>
    <w:p w14:paraId="375AE911"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Paetsch, J., Franz, S., &amp; Wolter, I. (2023). Changes in early career teachers' technology use for teaching: The roles of teacher self-efficacy, ICT literacy, and experience during COVID-19 school closure. </w:t>
      </w:r>
      <w:r w:rsidRPr="0079373D">
        <w:rPr>
          <w:rFonts w:ascii="Times New Roman" w:hAnsi="Times New Roman" w:cs="Times New Roman"/>
          <w:i/>
          <w:iCs/>
        </w:rPr>
        <w:t>Teaching and Teacher Education, 135</w:t>
      </w:r>
      <w:r w:rsidRPr="0079373D">
        <w:rPr>
          <w:rFonts w:ascii="Times New Roman" w:hAnsi="Times New Roman" w:cs="Times New Roman"/>
        </w:rPr>
        <w:t xml:space="preserve">, 104318. </w:t>
      </w:r>
      <w:hyperlink r:id="rId13" w:tgtFrame="_new" w:history="1">
        <w:r w:rsidRPr="0079373D">
          <w:rPr>
            <w:rStyle w:val="Hyperlink"/>
            <w:rFonts w:ascii="Times New Roman" w:hAnsi="Times New Roman" w:cs="Times New Roman"/>
          </w:rPr>
          <w:t>https://doi.org/10.1016/j.tate.2023.104318</w:t>
        </w:r>
      </w:hyperlink>
      <w:r w:rsidRPr="0079373D">
        <w:rPr>
          <w:rFonts w:ascii="Times New Roman" w:hAnsi="Times New Roman" w:cs="Times New Roman"/>
        </w:rPr>
        <w:t xml:space="preserve">. </w:t>
      </w:r>
    </w:p>
    <w:p w14:paraId="35ABFF1A" w14:textId="77777777" w:rsidR="0079373D" w:rsidRPr="0079373D" w:rsidRDefault="0079373D" w:rsidP="0079373D">
      <w:pPr>
        <w:numPr>
          <w:ilvl w:val="0"/>
          <w:numId w:val="6"/>
        </w:numPr>
        <w:spacing w:line="360" w:lineRule="auto"/>
        <w:jc w:val="both"/>
        <w:rPr>
          <w:rFonts w:ascii="Times New Roman" w:hAnsi="Times New Roman" w:cs="Times New Roman"/>
        </w:rPr>
      </w:pPr>
      <w:proofErr w:type="spellStart"/>
      <w:r w:rsidRPr="0079373D">
        <w:rPr>
          <w:rFonts w:ascii="Times New Roman" w:hAnsi="Times New Roman" w:cs="Times New Roman"/>
        </w:rPr>
        <w:t>Pokhriyal</w:t>
      </w:r>
      <w:proofErr w:type="spellEnd"/>
      <w:r w:rsidRPr="0079373D">
        <w:rPr>
          <w:rFonts w:ascii="Times New Roman" w:hAnsi="Times New Roman" w:cs="Times New Roman"/>
        </w:rPr>
        <w:t xml:space="preserve">, A. K., &amp; Misra, K. (2022). A study of the attitude of prospective higher secondary school teachers towards e-learning. </w:t>
      </w:r>
      <w:r w:rsidRPr="0079373D">
        <w:rPr>
          <w:rFonts w:ascii="Times New Roman" w:hAnsi="Times New Roman" w:cs="Times New Roman"/>
          <w:i/>
          <w:iCs/>
        </w:rPr>
        <w:t>International Journal of Special Education, 37</w:t>
      </w:r>
      <w:r w:rsidRPr="0079373D">
        <w:rPr>
          <w:rFonts w:ascii="Times New Roman" w:hAnsi="Times New Roman" w:cs="Times New Roman"/>
        </w:rPr>
        <w:t xml:space="preserve">(3). </w:t>
      </w:r>
    </w:p>
    <w:p w14:paraId="22665EB1"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Rani, S., &amp; Sharma, B. (2024). Teaching effectiveness using ICT tools in the classroom environment: A review for its optimal use in the Indian educational system. </w:t>
      </w:r>
      <w:r w:rsidRPr="0079373D">
        <w:rPr>
          <w:rFonts w:ascii="Times New Roman" w:hAnsi="Times New Roman" w:cs="Times New Roman"/>
          <w:i/>
          <w:iCs/>
        </w:rPr>
        <w:t>Computer Fraud and Security, 2024</w:t>
      </w:r>
      <w:r w:rsidRPr="0079373D">
        <w:rPr>
          <w:rFonts w:ascii="Times New Roman" w:hAnsi="Times New Roman" w:cs="Times New Roman"/>
        </w:rPr>
        <w:t xml:space="preserve">(12). https://doi.org/10.52710/cfs.880. </w:t>
      </w:r>
    </w:p>
    <w:p w14:paraId="4C4B6266" w14:textId="77777777" w:rsidR="0079373D" w:rsidRPr="0079373D" w:rsidRDefault="0079373D" w:rsidP="0079373D">
      <w:pPr>
        <w:numPr>
          <w:ilvl w:val="0"/>
          <w:numId w:val="6"/>
        </w:numPr>
        <w:spacing w:line="360" w:lineRule="auto"/>
        <w:jc w:val="both"/>
        <w:rPr>
          <w:rFonts w:ascii="Times New Roman" w:hAnsi="Times New Roman" w:cs="Times New Roman"/>
        </w:rPr>
      </w:pPr>
      <w:proofErr w:type="spellStart"/>
      <w:r w:rsidRPr="0079373D">
        <w:rPr>
          <w:rFonts w:ascii="Times New Roman" w:hAnsi="Times New Roman" w:cs="Times New Roman"/>
        </w:rPr>
        <w:lastRenderedPageBreak/>
        <w:t>Rathnabai</w:t>
      </w:r>
      <w:proofErr w:type="spellEnd"/>
      <w:r w:rsidRPr="0079373D">
        <w:rPr>
          <w:rFonts w:ascii="Times New Roman" w:hAnsi="Times New Roman" w:cs="Times New Roman"/>
        </w:rPr>
        <w:t xml:space="preserve">, S. A. (2024). Developing competencies for technology-pedagogy integration among in-service teachers: Reflections. </w:t>
      </w:r>
      <w:r w:rsidRPr="0079373D">
        <w:rPr>
          <w:rFonts w:ascii="Times New Roman" w:hAnsi="Times New Roman" w:cs="Times New Roman"/>
          <w:i/>
          <w:iCs/>
        </w:rPr>
        <w:t>Indian Journal of Educational Technology, 6</w:t>
      </w:r>
      <w:r w:rsidRPr="0079373D">
        <w:rPr>
          <w:rFonts w:ascii="Times New Roman" w:hAnsi="Times New Roman" w:cs="Times New Roman"/>
        </w:rPr>
        <w:t xml:space="preserve">(I), 350–360. </w:t>
      </w:r>
    </w:p>
    <w:p w14:paraId="030AC271"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Sarma, H. S., &amp; Baruah, R. (2022). Access, use and integration of Information and Communication Technology among government school teachers of Jorhat district, Assam: A status study on trends and problems. </w:t>
      </w:r>
      <w:r w:rsidRPr="0079373D">
        <w:rPr>
          <w:rFonts w:ascii="Times New Roman" w:hAnsi="Times New Roman" w:cs="Times New Roman"/>
          <w:i/>
          <w:iCs/>
        </w:rPr>
        <w:t>Indian Journal of Educational Technology, 4</w:t>
      </w:r>
      <w:r w:rsidRPr="0079373D">
        <w:rPr>
          <w:rFonts w:ascii="Times New Roman" w:hAnsi="Times New Roman" w:cs="Times New Roman"/>
        </w:rPr>
        <w:t xml:space="preserve">(II), 104–113. </w:t>
      </w:r>
    </w:p>
    <w:p w14:paraId="4ED2254B" w14:textId="77777777" w:rsidR="0079373D" w:rsidRPr="0079373D" w:rsidRDefault="0079373D" w:rsidP="0079373D">
      <w:pPr>
        <w:numPr>
          <w:ilvl w:val="0"/>
          <w:numId w:val="6"/>
        </w:numPr>
        <w:spacing w:line="360" w:lineRule="auto"/>
        <w:jc w:val="both"/>
        <w:rPr>
          <w:rFonts w:ascii="Times New Roman" w:hAnsi="Times New Roman" w:cs="Times New Roman"/>
        </w:rPr>
      </w:pPr>
      <w:proofErr w:type="spellStart"/>
      <w:r w:rsidRPr="0079373D">
        <w:rPr>
          <w:rFonts w:ascii="Times New Roman" w:hAnsi="Times New Roman" w:cs="Times New Roman"/>
        </w:rPr>
        <w:t>Setua</w:t>
      </w:r>
      <w:proofErr w:type="spellEnd"/>
      <w:r w:rsidRPr="0079373D">
        <w:rPr>
          <w:rFonts w:ascii="Times New Roman" w:hAnsi="Times New Roman" w:cs="Times New Roman"/>
        </w:rPr>
        <w:t xml:space="preserve">, C., &amp; Yadav, M. (2024). Relationship between attitude towards ICT and techno-pedagogical skills of rural secondary school teachers of West Bengal Board. </w:t>
      </w:r>
      <w:r w:rsidRPr="0079373D">
        <w:rPr>
          <w:rFonts w:ascii="Times New Roman" w:hAnsi="Times New Roman" w:cs="Times New Roman"/>
          <w:i/>
          <w:iCs/>
        </w:rPr>
        <w:t>Indian Journal of Educational Technology, 6</w:t>
      </w:r>
      <w:r w:rsidRPr="0079373D">
        <w:rPr>
          <w:rFonts w:ascii="Times New Roman" w:hAnsi="Times New Roman" w:cs="Times New Roman"/>
        </w:rPr>
        <w:t xml:space="preserve">(I), 102–122. </w:t>
      </w:r>
    </w:p>
    <w:p w14:paraId="6EED8995"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Sheikh, T., &amp; Nath, K. (2026). Promoting teacher training with digital technologies on pre-service teachers' digital competence development in India: An experimental study. </w:t>
      </w:r>
      <w:r w:rsidRPr="0079373D">
        <w:rPr>
          <w:rFonts w:ascii="Times New Roman" w:hAnsi="Times New Roman" w:cs="Times New Roman"/>
          <w:i/>
          <w:iCs/>
        </w:rPr>
        <w:t>Discover Education, 5</w:t>
      </w:r>
      <w:r w:rsidRPr="0079373D">
        <w:rPr>
          <w:rFonts w:ascii="Times New Roman" w:hAnsi="Times New Roman" w:cs="Times New Roman"/>
        </w:rPr>
        <w:t xml:space="preserve">, 161. </w:t>
      </w:r>
      <w:hyperlink r:id="rId14" w:tgtFrame="_new" w:history="1">
        <w:r w:rsidRPr="0079373D">
          <w:rPr>
            <w:rStyle w:val="Hyperlink"/>
            <w:rFonts w:ascii="Times New Roman" w:hAnsi="Times New Roman" w:cs="Times New Roman"/>
          </w:rPr>
          <w:t>https://doi.org/10.1007/s44217-026-01161-1</w:t>
        </w:r>
      </w:hyperlink>
      <w:r w:rsidRPr="0079373D">
        <w:rPr>
          <w:rFonts w:ascii="Times New Roman" w:hAnsi="Times New Roman" w:cs="Times New Roman"/>
        </w:rPr>
        <w:t xml:space="preserve">. </w:t>
      </w:r>
    </w:p>
    <w:p w14:paraId="29C41A15" w14:textId="77777777" w:rsidR="0079373D" w:rsidRPr="0079373D" w:rsidRDefault="0079373D" w:rsidP="0079373D">
      <w:pPr>
        <w:numPr>
          <w:ilvl w:val="0"/>
          <w:numId w:val="6"/>
        </w:numPr>
        <w:spacing w:line="360" w:lineRule="auto"/>
        <w:jc w:val="both"/>
        <w:rPr>
          <w:rFonts w:ascii="Times New Roman" w:hAnsi="Times New Roman" w:cs="Times New Roman"/>
        </w:rPr>
      </w:pPr>
      <w:proofErr w:type="spellStart"/>
      <w:r w:rsidRPr="0079373D">
        <w:rPr>
          <w:rFonts w:ascii="Times New Roman" w:hAnsi="Times New Roman" w:cs="Times New Roman"/>
        </w:rPr>
        <w:t>Shokeen</w:t>
      </w:r>
      <w:proofErr w:type="spellEnd"/>
      <w:r w:rsidRPr="0079373D">
        <w:rPr>
          <w:rFonts w:ascii="Times New Roman" w:hAnsi="Times New Roman" w:cs="Times New Roman"/>
        </w:rPr>
        <w:t xml:space="preserve">, A., &amp; Kaur, B. (2025). Evaluating perception of Delhi government school teachers towards the DIKSHA platform: A TAM-based analysis. </w:t>
      </w:r>
      <w:r w:rsidRPr="0079373D">
        <w:rPr>
          <w:rFonts w:ascii="Times New Roman" w:hAnsi="Times New Roman" w:cs="Times New Roman"/>
          <w:i/>
          <w:iCs/>
        </w:rPr>
        <w:t>Indian Journal of Educational Technology, 7</w:t>
      </w:r>
      <w:r w:rsidRPr="0079373D">
        <w:rPr>
          <w:rFonts w:ascii="Times New Roman" w:hAnsi="Times New Roman" w:cs="Times New Roman"/>
        </w:rPr>
        <w:t xml:space="preserve">(1), 243–255. </w:t>
      </w:r>
    </w:p>
    <w:p w14:paraId="63296255"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Sridevi, K. V. (2020). Cyber security awareness among in-service secondary school teachers of Karnataka. </w:t>
      </w:r>
      <w:r w:rsidRPr="0079373D">
        <w:rPr>
          <w:rFonts w:ascii="Times New Roman" w:hAnsi="Times New Roman" w:cs="Times New Roman"/>
          <w:i/>
          <w:iCs/>
        </w:rPr>
        <w:t>Indian Journal of Educational Technology</w:t>
      </w:r>
      <w:r w:rsidRPr="0079373D">
        <w:rPr>
          <w:rFonts w:ascii="Times New Roman" w:hAnsi="Times New Roman" w:cs="Times New Roman"/>
        </w:rPr>
        <w:t xml:space="preserve">. </w:t>
      </w:r>
    </w:p>
    <w:p w14:paraId="45AE3464"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Teo, T. (2009). Modelling technology acceptance in education: A study of pre-service teachers. </w:t>
      </w:r>
      <w:r w:rsidRPr="0079373D">
        <w:rPr>
          <w:rFonts w:ascii="Times New Roman" w:hAnsi="Times New Roman" w:cs="Times New Roman"/>
          <w:i/>
          <w:iCs/>
        </w:rPr>
        <w:t>Computers &amp; Education, 52</w:t>
      </w:r>
      <w:r w:rsidRPr="0079373D">
        <w:rPr>
          <w:rFonts w:ascii="Times New Roman" w:hAnsi="Times New Roman" w:cs="Times New Roman"/>
        </w:rPr>
        <w:t xml:space="preserve">(2), 302–312. </w:t>
      </w:r>
      <w:hyperlink r:id="rId15" w:tgtFrame="_new" w:history="1">
        <w:r w:rsidRPr="0079373D">
          <w:rPr>
            <w:rStyle w:val="Hyperlink"/>
            <w:rFonts w:ascii="Times New Roman" w:hAnsi="Times New Roman" w:cs="Times New Roman"/>
          </w:rPr>
          <w:t>https://doi.org/10.1016/j.compedu.2008.08.006</w:t>
        </w:r>
      </w:hyperlink>
      <w:r w:rsidRPr="0079373D">
        <w:rPr>
          <w:rFonts w:ascii="Times New Roman" w:hAnsi="Times New Roman" w:cs="Times New Roman"/>
        </w:rPr>
        <w:t xml:space="preserve">. </w:t>
      </w:r>
    </w:p>
    <w:p w14:paraId="471CAE2E" w14:textId="77777777" w:rsidR="0079373D" w:rsidRPr="0079373D" w:rsidRDefault="0079373D" w:rsidP="0079373D">
      <w:pPr>
        <w:numPr>
          <w:ilvl w:val="0"/>
          <w:numId w:val="6"/>
        </w:numPr>
        <w:spacing w:line="360" w:lineRule="auto"/>
        <w:jc w:val="both"/>
        <w:rPr>
          <w:rFonts w:ascii="Times New Roman" w:hAnsi="Times New Roman" w:cs="Times New Roman"/>
        </w:rPr>
      </w:pPr>
      <w:proofErr w:type="spellStart"/>
      <w:r w:rsidRPr="0079373D">
        <w:rPr>
          <w:rFonts w:ascii="Times New Roman" w:hAnsi="Times New Roman" w:cs="Times New Roman"/>
        </w:rPr>
        <w:t>Tondeur</w:t>
      </w:r>
      <w:proofErr w:type="spellEnd"/>
      <w:r w:rsidRPr="0079373D">
        <w:rPr>
          <w:rFonts w:ascii="Times New Roman" w:hAnsi="Times New Roman" w:cs="Times New Roman"/>
        </w:rPr>
        <w:t xml:space="preserve">, J., van Braak, J., Ertmer, P. A., &amp; Ottenbreit-Leftwich, A. (2017). Understanding the relationship between teachers' pedagogical beliefs and technology use in education: A systematic review of qualitative evidence. </w:t>
      </w:r>
      <w:r w:rsidRPr="0079373D">
        <w:rPr>
          <w:rFonts w:ascii="Times New Roman" w:hAnsi="Times New Roman" w:cs="Times New Roman"/>
          <w:i/>
          <w:iCs/>
        </w:rPr>
        <w:t>Educational Technology Research and Development, 65</w:t>
      </w:r>
      <w:r w:rsidRPr="0079373D">
        <w:rPr>
          <w:rFonts w:ascii="Times New Roman" w:hAnsi="Times New Roman" w:cs="Times New Roman"/>
        </w:rPr>
        <w:t xml:space="preserve">(3), 555–575. </w:t>
      </w:r>
      <w:hyperlink r:id="rId16" w:tgtFrame="_new" w:history="1">
        <w:r w:rsidRPr="0079373D">
          <w:rPr>
            <w:rStyle w:val="Hyperlink"/>
            <w:rFonts w:ascii="Times New Roman" w:hAnsi="Times New Roman" w:cs="Times New Roman"/>
          </w:rPr>
          <w:t>https://doi.org/10.1007/s11423-016-9481-2</w:t>
        </w:r>
      </w:hyperlink>
      <w:r w:rsidRPr="0079373D">
        <w:rPr>
          <w:rFonts w:ascii="Times New Roman" w:hAnsi="Times New Roman" w:cs="Times New Roman"/>
        </w:rPr>
        <w:t xml:space="preserve">. </w:t>
      </w:r>
    </w:p>
    <w:p w14:paraId="3252E9FC" w14:textId="77777777" w:rsidR="0079373D" w:rsidRPr="0079373D" w:rsidRDefault="0079373D" w:rsidP="0079373D">
      <w:pPr>
        <w:numPr>
          <w:ilvl w:val="0"/>
          <w:numId w:val="6"/>
        </w:numPr>
        <w:spacing w:line="360" w:lineRule="auto"/>
        <w:jc w:val="both"/>
        <w:rPr>
          <w:rFonts w:ascii="Times New Roman" w:hAnsi="Times New Roman" w:cs="Times New Roman"/>
        </w:rPr>
      </w:pPr>
      <w:proofErr w:type="spellStart"/>
      <w:r w:rsidRPr="0079373D">
        <w:rPr>
          <w:rFonts w:ascii="Times New Roman" w:hAnsi="Times New Roman" w:cs="Times New Roman"/>
        </w:rPr>
        <w:t>Vondruška</w:t>
      </w:r>
      <w:proofErr w:type="spellEnd"/>
      <w:r w:rsidRPr="0079373D">
        <w:rPr>
          <w:rFonts w:ascii="Times New Roman" w:hAnsi="Times New Roman" w:cs="Times New Roman"/>
        </w:rPr>
        <w:t xml:space="preserve">, J., et al. (2025). Relations between teachers' technology integration within ICAP modes with moderation effects: International perspective. </w:t>
      </w:r>
      <w:r w:rsidRPr="0079373D">
        <w:rPr>
          <w:rFonts w:ascii="Times New Roman" w:hAnsi="Times New Roman" w:cs="Times New Roman"/>
          <w:i/>
          <w:iCs/>
        </w:rPr>
        <w:t>Humanities and Social Sciences Communications, 12</w:t>
      </w:r>
      <w:r w:rsidRPr="0079373D">
        <w:rPr>
          <w:rFonts w:ascii="Times New Roman" w:hAnsi="Times New Roman" w:cs="Times New Roman"/>
        </w:rPr>
        <w:t xml:space="preserve">, 1701. </w:t>
      </w:r>
    </w:p>
    <w:p w14:paraId="31E74921"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lastRenderedPageBreak/>
        <w:t xml:space="preserve">Yang, Y.-F., Tseng, C. C., &amp; Lai, S. C. (2024). Enhancing teachers' self-efficacy beliefs in AI-based technology integration into English speaking teaching through a professional development program. </w:t>
      </w:r>
      <w:r w:rsidRPr="0079373D">
        <w:rPr>
          <w:rFonts w:ascii="Times New Roman" w:hAnsi="Times New Roman" w:cs="Times New Roman"/>
          <w:i/>
          <w:iCs/>
        </w:rPr>
        <w:t>Teaching and Teacher Education, 144</w:t>
      </w:r>
      <w:r w:rsidRPr="0079373D">
        <w:rPr>
          <w:rFonts w:ascii="Times New Roman" w:hAnsi="Times New Roman" w:cs="Times New Roman"/>
        </w:rPr>
        <w:t xml:space="preserve">, 104582. </w:t>
      </w:r>
      <w:hyperlink r:id="rId17" w:tgtFrame="_new" w:history="1">
        <w:r w:rsidRPr="0079373D">
          <w:rPr>
            <w:rStyle w:val="Hyperlink"/>
            <w:rFonts w:ascii="Times New Roman" w:hAnsi="Times New Roman" w:cs="Times New Roman"/>
          </w:rPr>
          <w:t>https://doi.org/10.1016/j.tate.2024.104582</w:t>
        </w:r>
      </w:hyperlink>
      <w:r w:rsidRPr="0079373D">
        <w:rPr>
          <w:rFonts w:ascii="Times New Roman" w:hAnsi="Times New Roman" w:cs="Times New Roman"/>
        </w:rPr>
        <w:t xml:space="preserve">. </w:t>
      </w:r>
    </w:p>
    <w:p w14:paraId="10ED5600"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Zhang, Z., Maeda, Y., Newby, T., Cheng, Z., &amp; Xu, Q. (2022). The effect of preservice teachers' ICT integration self-efficacy beliefs on their ICT competencies: The mediating role of online self-regulated learning strategies. </w:t>
      </w:r>
      <w:r w:rsidRPr="0079373D">
        <w:rPr>
          <w:rFonts w:ascii="Times New Roman" w:hAnsi="Times New Roman" w:cs="Times New Roman"/>
          <w:i/>
          <w:iCs/>
        </w:rPr>
        <w:t>Computers &amp; Education, 191</w:t>
      </w:r>
      <w:r w:rsidRPr="0079373D">
        <w:rPr>
          <w:rFonts w:ascii="Times New Roman" w:hAnsi="Times New Roman" w:cs="Times New Roman"/>
        </w:rPr>
        <w:t xml:space="preserve">, 104673. https://doi.org/10.1016/j.compedu.2022.104673. </w:t>
      </w:r>
    </w:p>
    <w:p w14:paraId="7C08FDC3" w14:textId="77777777" w:rsidR="0079373D" w:rsidRPr="0079373D" w:rsidRDefault="0079373D" w:rsidP="0079373D">
      <w:pPr>
        <w:numPr>
          <w:ilvl w:val="0"/>
          <w:numId w:val="6"/>
        </w:numPr>
        <w:spacing w:line="360" w:lineRule="auto"/>
        <w:jc w:val="both"/>
        <w:rPr>
          <w:rFonts w:ascii="Times New Roman" w:hAnsi="Times New Roman" w:cs="Times New Roman"/>
        </w:rPr>
      </w:pPr>
      <w:r w:rsidRPr="0079373D">
        <w:rPr>
          <w:rFonts w:ascii="Times New Roman" w:hAnsi="Times New Roman" w:cs="Times New Roman"/>
        </w:rPr>
        <w:t xml:space="preserve">Zeng, Y., Wang, Y., &amp; Li, S. (2022). The relationship between teachers' information technology integration self-efficacy and TPACK: A meta-analysis. </w:t>
      </w:r>
      <w:r w:rsidRPr="0079373D">
        <w:rPr>
          <w:rFonts w:ascii="Times New Roman" w:hAnsi="Times New Roman" w:cs="Times New Roman"/>
          <w:i/>
          <w:iCs/>
        </w:rPr>
        <w:t>Frontiers in Psychology, 13</w:t>
      </w:r>
      <w:r w:rsidRPr="0079373D">
        <w:rPr>
          <w:rFonts w:ascii="Times New Roman" w:hAnsi="Times New Roman" w:cs="Times New Roman"/>
        </w:rPr>
        <w:t>, 1091017. https://doi.org/10.3389/fpsyg.2022.1091017.</w:t>
      </w:r>
    </w:p>
    <w:p w14:paraId="78D3C913" w14:textId="77777777" w:rsidR="0079373D" w:rsidRPr="00C75FB2" w:rsidRDefault="0079373D" w:rsidP="00C75FB2">
      <w:pPr>
        <w:spacing w:line="360" w:lineRule="auto"/>
        <w:jc w:val="both"/>
        <w:rPr>
          <w:rFonts w:ascii="Times New Roman" w:hAnsi="Times New Roman" w:cs="Times New Roman"/>
        </w:rPr>
      </w:pPr>
    </w:p>
    <w:sectPr w:rsidR="0079373D" w:rsidRPr="00C75F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37DA"/>
    <w:multiLevelType w:val="multilevel"/>
    <w:tmpl w:val="D7F8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0050F"/>
    <w:multiLevelType w:val="hybridMultilevel"/>
    <w:tmpl w:val="9ACE5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811F66"/>
    <w:multiLevelType w:val="hybridMultilevel"/>
    <w:tmpl w:val="64E08596"/>
    <w:lvl w:ilvl="0" w:tplc="59CEB86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BB006B"/>
    <w:multiLevelType w:val="multilevel"/>
    <w:tmpl w:val="8E14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D863A1"/>
    <w:multiLevelType w:val="multilevel"/>
    <w:tmpl w:val="E03A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DD28B8"/>
    <w:multiLevelType w:val="multilevel"/>
    <w:tmpl w:val="CDDAD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90A57"/>
    <w:multiLevelType w:val="hybridMultilevel"/>
    <w:tmpl w:val="B590D630"/>
    <w:lvl w:ilvl="0" w:tplc="D820D102">
      <w:start w:val="2"/>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7463FF"/>
    <w:multiLevelType w:val="multilevel"/>
    <w:tmpl w:val="041E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151CC"/>
    <w:multiLevelType w:val="hybridMultilevel"/>
    <w:tmpl w:val="7CF68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4D3941"/>
    <w:multiLevelType w:val="multilevel"/>
    <w:tmpl w:val="4B5A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61806">
    <w:abstractNumId w:val="0"/>
  </w:num>
  <w:num w:numId="2" w16cid:durableId="381833867">
    <w:abstractNumId w:val="5"/>
  </w:num>
  <w:num w:numId="3" w16cid:durableId="1508445893">
    <w:abstractNumId w:val="7"/>
  </w:num>
  <w:num w:numId="4" w16cid:durableId="1668362765">
    <w:abstractNumId w:val="9"/>
  </w:num>
  <w:num w:numId="5" w16cid:durableId="1932468326">
    <w:abstractNumId w:val="3"/>
  </w:num>
  <w:num w:numId="6" w16cid:durableId="1363441195">
    <w:abstractNumId w:val="4"/>
  </w:num>
  <w:num w:numId="7" w16cid:durableId="505629418">
    <w:abstractNumId w:val="1"/>
  </w:num>
  <w:num w:numId="8" w16cid:durableId="1157264289">
    <w:abstractNumId w:val="2"/>
  </w:num>
  <w:num w:numId="9" w16cid:durableId="993681559">
    <w:abstractNumId w:val="8"/>
  </w:num>
  <w:num w:numId="10" w16cid:durableId="14412958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B7"/>
    <w:rsid w:val="0007511A"/>
    <w:rsid w:val="004F1035"/>
    <w:rsid w:val="0079373D"/>
    <w:rsid w:val="009062CC"/>
    <w:rsid w:val="009A5579"/>
    <w:rsid w:val="00B2241C"/>
    <w:rsid w:val="00C75FB2"/>
    <w:rsid w:val="00C806B2"/>
    <w:rsid w:val="00D17D22"/>
    <w:rsid w:val="00D30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20F5C"/>
  <w15:chartTrackingRefBased/>
  <w15:docId w15:val="{7EB31603-EE5D-4FBF-8C74-974BD56D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9B7"/>
    <w:rPr>
      <w:rFonts w:eastAsiaTheme="majorEastAsia" w:cstheme="majorBidi"/>
      <w:color w:val="272727" w:themeColor="text1" w:themeTint="D8"/>
    </w:rPr>
  </w:style>
  <w:style w:type="paragraph" w:styleId="Title">
    <w:name w:val="Title"/>
    <w:basedOn w:val="Normal"/>
    <w:next w:val="Normal"/>
    <w:link w:val="TitleChar"/>
    <w:uiPriority w:val="10"/>
    <w:qFormat/>
    <w:rsid w:val="00D30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9B7"/>
    <w:pPr>
      <w:spacing w:before="160"/>
      <w:jc w:val="center"/>
    </w:pPr>
    <w:rPr>
      <w:i/>
      <w:iCs/>
      <w:color w:val="404040" w:themeColor="text1" w:themeTint="BF"/>
    </w:rPr>
  </w:style>
  <w:style w:type="character" w:customStyle="1" w:styleId="QuoteChar">
    <w:name w:val="Quote Char"/>
    <w:basedOn w:val="DefaultParagraphFont"/>
    <w:link w:val="Quote"/>
    <w:uiPriority w:val="29"/>
    <w:rsid w:val="00D309B7"/>
    <w:rPr>
      <w:i/>
      <w:iCs/>
      <w:color w:val="404040" w:themeColor="text1" w:themeTint="BF"/>
    </w:rPr>
  </w:style>
  <w:style w:type="paragraph" w:styleId="ListParagraph">
    <w:name w:val="List Paragraph"/>
    <w:basedOn w:val="Normal"/>
    <w:uiPriority w:val="34"/>
    <w:qFormat/>
    <w:rsid w:val="00D309B7"/>
    <w:pPr>
      <w:ind w:left="720"/>
      <w:contextualSpacing/>
    </w:pPr>
  </w:style>
  <w:style w:type="character" w:styleId="IntenseEmphasis">
    <w:name w:val="Intense Emphasis"/>
    <w:basedOn w:val="DefaultParagraphFont"/>
    <w:uiPriority w:val="21"/>
    <w:qFormat/>
    <w:rsid w:val="00D309B7"/>
    <w:rPr>
      <w:i/>
      <w:iCs/>
      <w:color w:val="0F4761" w:themeColor="accent1" w:themeShade="BF"/>
    </w:rPr>
  </w:style>
  <w:style w:type="paragraph" w:styleId="IntenseQuote">
    <w:name w:val="Intense Quote"/>
    <w:basedOn w:val="Normal"/>
    <w:next w:val="Normal"/>
    <w:link w:val="IntenseQuoteChar"/>
    <w:uiPriority w:val="30"/>
    <w:qFormat/>
    <w:rsid w:val="00D30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9B7"/>
    <w:rPr>
      <w:i/>
      <w:iCs/>
      <w:color w:val="0F4761" w:themeColor="accent1" w:themeShade="BF"/>
    </w:rPr>
  </w:style>
  <w:style w:type="character" w:styleId="IntenseReference">
    <w:name w:val="Intense Reference"/>
    <w:basedOn w:val="DefaultParagraphFont"/>
    <w:uiPriority w:val="32"/>
    <w:qFormat/>
    <w:rsid w:val="00D309B7"/>
    <w:rPr>
      <w:b/>
      <w:bCs/>
      <w:smallCaps/>
      <w:color w:val="0F4761" w:themeColor="accent1" w:themeShade="BF"/>
      <w:spacing w:val="5"/>
    </w:rPr>
  </w:style>
  <w:style w:type="character" w:styleId="Hyperlink">
    <w:name w:val="Hyperlink"/>
    <w:basedOn w:val="DefaultParagraphFont"/>
    <w:uiPriority w:val="99"/>
    <w:unhideWhenUsed/>
    <w:rsid w:val="00C75FB2"/>
    <w:rPr>
      <w:color w:val="467886" w:themeColor="hyperlink"/>
      <w:u w:val="single"/>
    </w:rPr>
  </w:style>
  <w:style w:type="character" w:styleId="UnresolvedMention">
    <w:name w:val="Unresolved Mention"/>
    <w:basedOn w:val="DefaultParagraphFont"/>
    <w:uiPriority w:val="99"/>
    <w:semiHidden/>
    <w:unhideWhenUsed/>
    <w:rsid w:val="00C75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ompedu.2008.08.006" TargetMode="External"/><Relationship Id="rId13" Type="http://schemas.openxmlformats.org/officeDocument/2006/relationships/hyperlink" Target="https://doi.org/10.1016/j.tate.2023.10431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102/0013189X015002004" TargetMode="External"/><Relationship Id="rId12" Type="http://schemas.openxmlformats.org/officeDocument/2006/relationships/hyperlink" Target="https://doi.org/10.1007/s40692-014-0025-7?utm_source=chatgpt.com" TargetMode="External"/><Relationship Id="rId17" Type="http://schemas.openxmlformats.org/officeDocument/2006/relationships/hyperlink" Target="https://doi.org/10.1016/j.tate.2024.104582?utm_source=chatgpt.com" TargetMode="External"/><Relationship Id="rId2" Type="http://schemas.openxmlformats.org/officeDocument/2006/relationships/styles" Target="styles.xml"/><Relationship Id="rId16" Type="http://schemas.openxmlformats.org/officeDocument/2006/relationships/hyperlink" Target="https://doi.org/10.1007/s11423-016-9481-2" TargetMode="External"/><Relationship Id="rId1" Type="http://schemas.openxmlformats.org/officeDocument/2006/relationships/numbering" Target="numbering.xml"/><Relationship Id="rId6" Type="http://schemas.openxmlformats.org/officeDocument/2006/relationships/hyperlink" Target="https://doi.org/10.1787/1d0bc92a-en" TargetMode="External"/><Relationship Id="rId11" Type="http://schemas.openxmlformats.org/officeDocument/2006/relationships/hyperlink" Target="https://doi.org/10.1016/j.compedu.2024.105030" TargetMode="External"/><Relationship Id="rId5" Type="http://schemas.openxmlformats.org/officeDocument/2006/relationships/hyperlink" Target="https://doi.org/10.1037/0033-295X.84.2.191" TargetMode="External"/><Relationship Id="rId15" Type="http://schemas.openxmlformats.org/officeDocument/2006/relationships/hyperlink" Target="https://doi.org/10.1016/j.compedu.2008.08.006" TargetMode="External"/><Relationship Id="rId10" Type="http://schemas.openxmlformats.org/officeDocument/2006/relationships/hyperlink" Target="https://doi.org/10.1111/bjet.12437?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07/s11423-016-9481-2" TargetMode="External"/><Relationship Id="rId14" Type="http://schemas.openxmlformats.org/officeDocument/2006/relationships/hyperlink" Target="https://doi.org/10.1007/s44217-026-01161-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59</Pages>
  <Words>21036</Words>
  <Characters>119910</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renu.2026@outlook.com</dc:creator>
  <cp:keywords/>
  <dc:description/>
  <cp:lastModifiedBy>renu.2026@outlook.com</cp:lastModifiedBy>
  <cp:revision>3</cp:revision>
  <dcterms:created xsi:type="dcterms:W3CDTF">2026-09-15T11:04:00Z</dcterms:created>
  <dcterms:modified xsi:type="dcterms:W3CDTF">2026-09-15T16:43:00Z</dcterms:modified>
</cp:coreProperties>
</file>