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BB765" w14:textId="2B5CEFF0" w:rsidR="001F1FA6" w:rsidRPr="00262D17" w:rsidRDefault="00000000" w:rsidP="00262D17">
      <w:pPr>
        <w:pStyle w:val="Heading1"/>
        <w:spacing w:line="480" w:lineRule="auto"/>
        <w:jc w:val="center"/>
        <w:rPr>
          <w:rFonts w:ascii="Times New Roman" w:hAnsi="Times New Roman" w:cs="Times New Roman"/>
          <w:color w:val="auto"/>
          <w:sz w:val="24"/>
          <w:szCs w:val="24"/>
        </w:rPr>
      </w:pPr>
      <w:r w:rsidRPr="00262D17">
        <w:rPr>
          <w:rFonts w:ascii="Times New Roman" w:hAnsi="Times New Roman" w:cs="Times New Roman"/>
          <w:color w:val="auto"/>
          <w:sz w:val="24"/>
          <w:szCs w:val="24"/>
        </w:rPr>
        <w:t xml:space="preserve">Male Breast Cancer: Clinicopathological Characteristics, Treatment Patterns, and Survival Outcomes Compared with Female Breast Cancer </w:t>
      </w:r>
      <w:r w:rsidR="00262D17">
        <w:rPr>
          <w:rFonts w:ascii="Times New Roman" w:hAnsi="Times New Roman" w:cs="Times New Roman"/>
          <w:color w:val="auto"/>
          <w:sz w:val="24"/>
          <w:szCs w:val="24"/>
        </w:rPr>
        <w:t>-</w:t>
      </w:r>
      <w:r w:rsidRPr="00262D17">
        <w:rPr>
          <w:rFonts w:ascii="Times New Roman" w:hAnsi="Times New Roman" w:cs="Times New Roman"/>
          <w:color w:val="auto"/>
          <w:sz w:val="24"/>
          <w:szCs w:val="24"/>
        </w:rPr>
        <w:t xml:space="preserve"> A Systematic Review and Meta-analysis</w:t>
      </w:r>
    </w:p>
    <w:p w14:paraId="49379D85" w14:textId="77777777" w:rsidR="001F1FA6" w:rsidRPr="00262D17" w:rsidRDefault="00000000" w:rsidP="00262D17">
      <w:pPr>
        <w:spacing w:line="480" w:lineRule="auto"/>
        <w:rPr>
          <w:rFonts w:ascii="Times New Roman" w:hAnsi="Times New Roman" w:cs="Times New Roman"/>
          <w:sz w:val="24"/>
          <w:szCs w:val="24"/>
        </w:rPr>
      </w:pPr>
      <w:r w:rsidRPr="00262D17">
        <w:rPr>
          <w:rFonts w:ascii="Times New Roman" w:hAnsi="Times New Roman" w:cs="Times New Roman"/>
          <w:b/>
          <w:sz w:val="24"/>
          <w:szCs w:val="24"/>
        </w:rPr>
        <w:t>Background:</w:t>
      </w:r>
      <w:r w:rsidRPr="00262D17">
        <w:rPr>
          <w:rFonts w:ascii="Times New Roman" w:hAnsi="Times New Roman" w:cs="Times New Roman"/>
          <w:sz w:val="24"/>
          <w:szCs w:val="24"/>
        </w:rPr>
        <w:t xml:space="preserve"> Male breast cancer (MBC) is a rare malignancy, accounting for roughly 1% of all breast cancers. Historically, the management of MBC has been empirically derived from clinical trials conducted exclusively on female breast cancer (FBC) patients. However, recent literature published between 2016 and 2026 demonstrates that MBC represents a biologically, clinically, and prognostically distinct disease entity. This systematic abstract synthesizes recent real-world cohorts, propensity score-matched studies, and international population analyses to compare the clinicopathological features, treatment paradigms, and survival outcomes of MBC and FBC.</w:t>
      </w:r>
    </w:p>
    <w:p w14:paraId="75A2CCA8" w14:textId="77777777" w:rsidR="001F1FA6" w:rsidRPr="00262D17" w:rsidRDefault="00000000" w:rsidP="00262D17">
      <w:pPr>
        <w:spacing w:line="480" w:lineRule="auto"/>
        <w:rPr>
          <w:rFonts w:ascii="Times New Roman" w:hAnsi="Times New Roman" w:cs="Times New Roman"/>
          <w:sz w:val="24"/>
          <w:szCs w:val="24"/>
        </w:rPr>
      </w:pPr>
      <w:r w:rsidRPr="00262D17">
        <w:rPr>
          <w:rFonts w:ascii="Times New Roman" w:hAnsi="Times New Roman" w:cs="Times New Roman"/>
          <w:b/>
          <w:sz w:val="24"/>
          <w:szCs w:val="24"/>
        </w:rPr>
        <w:t>Methods:</w:t>
      </w:r>
      <w:r w:rsidRPr="00262D17">
        <w:rPr>
          <w:rFonts w:ascii="Times New Roman" w:hAnsi="Times New Roman" w:cs="Times New Roman"/>
          <w:sz w:val="24"/>
          <w:szCs w:val="24"/>
        </w:rPr>
        <w:t xml:space="preserve"> A comprehensive synthesis was conducted using 22 major epidemiological and clinical studies published from 2016 to 2026. Data sources included international population-based studies (e.g., EORTC 10085/TBCRC/BIG/NABCG International Male Breast Cancer Program, SEER databases), multi-institutional matched-pair analyses, and regional real-world cohorts (e.g., China, USA, Serbia). Metrics assessed included age at diagnosis, hormone receptor (HR) status, surgical and adjuvant treatment utilization, overall survival (OS), and breast cancer-specific survival (BCSS).</w:t>
      </w:r>
    </w:p>
    <w:p w14:paraId="019244F7" w14:textId="77777777" w:rsidR="001F1FA6" w:rsidRPr="00262D17" w:rsidRDefault="00000000" w:rsidP="00262D17">
      <w:pPr>
        <w:spacing w:line="480" w:lineRule="auto"/>
        <w:rPr>
          <w:rFonts w:ascii="Times New Roman" w:hAnsi="Times New Roman" w:cs="Times New Roman"/>
          <w:sz w:val="24"/>
          <w:szCs w:val="24"/>
        </w:rPr>
      </w:pPr>
      <w:r w:rsidRPr="00262D17">
        <w:rPr>
          <w:rFonts w:ascii="Times New Roman" w:hAnsi="Times New Roman" w:cs="Times New Roman"/>
          <w:b/>
          <w:sz w:val="24"/>
          <w:szCs w:val="24"/>
        </w:rPr>
        <w:t>Results:</w:t>
      </w:r>
      <w:r w:rsidRPr="00262D17">
        <w:rPr>
          <w:rFonts w:ascii="Times New Roman" w:hAnsi="Times New Roman" w:cs="Times New Roman"/>
          <w:sz w:val="24"/>
          <w:szCs w:val="24"/>
        </w:rPr>
        <w:br/>
      </w:r>
      <w:r w:rsidRPr="00262D17">
        <w:rPr>
          <w:rFonts w:ascii="Times New Roman" w:hAnsi="Times New Roman" w:cs="Times New Roman"/>
          <w:sz w:val="24"/>
          <w:szCs w:val="24"/>
        </w:rPr>
        <w:br/>
        <w:t xml:space="preserve">1. Clinicopathological Characteristics: Synthesized data consistently demonstrate that men with breast cancer present at a significantly older median age (often late 60s) </w:t>
      </w:r>
      <w:r w:rsidRPr="00262D17">
        <w:rPr>
          <w:rFonts w:ascii="Times New Roman" w:hAnsi="Times New Roman" w:cs="Times New Roman"/>
          <w:sz w:val="24"/>
          <w:szCs w:val="24"/>
        </w:rPr>
        <w:lastRenderedPageBreak/>
        <w:t>compared to their female counterparts. Biologically, MBC is distinctly skewed towards luminal subtypes. Over 90% of MBCs are estrogen receptor-positive (ER+) and progesterone receptor-positive (PR+), while human epidermal growth factor receptor 2 (HER2) overexpression is relatively rare compared to FBC (Cardoso et al., 2018; Massarweh et al., 2018). Furthermore, likely due to a lack of routine screening and delayed symptom recognition, males frequently present with a more advanced stage of disease (higher T and N stages) at the time of initial diagnosis (Leone et al., 2016; Wang et al., 2021).</w:t>
      </w:r>
      <w:r w:rsidRPr="00262D17">
        <w:rPr>
          <w:rFonts w:ascii="Times New Roman" w:hAnsi="Times New Roman" w:cs="Times New Roman"/>
          <w:sz w:val="24"/>
          <w:szCs w:val="24"/>
        </w:rPr>
        <w:br/>
      </w:r>
      <w:r w:rsidRPr="00262D17">
        <w:rPr>
          <w:rFonts w:ascii="Times New Roman" w:hAnsi="Times New Roman" w:cs="Times New Roman"/>
          <w:sz w:val="24"/>
          <w:szCs w:val="24"/>
        </w:rPr>
        <w:br/>
        <w:t>2. Treatment Patterns: While the fundamental treatment framework parallels FBC, significant divergences exist in clinical practice. Mastectomy remains the predominant surgical intervention for men, whereas breast-conserving surgery is far more utilized in FBC. Crucially, real-world registry data highlight a persistent undertreatment phenomenon in men: male patients receive standard adjuvant therapies—particularly radiotherapy after breast-conserving surgery and endocrine therapy for HR+ tumors—at significantly lower rates than eligible female patients (Yadav et al., 2020; Seiler et al., 2023).</w:t>
      </w:r>
      <w:r w:rsidRPr="00262D17">
        <w:rPr>
          <w:rFonts w:ascii="Times New Roman" w:hAnsi="Times New Roman" w:cs="Times New Roman"/>
          <w:sz w:val="24"/>
          <w:szCs w:val="24"/>
        </w:rPr>
        <w:br/>
      </w:r>
      <w:r w:rsidRPr="00262D17">
        <w:rPr>
          <w:rFonts w:ascii="Times New Roman" w:hAnsi="Times New Roman" w:cs="Times New Roman"/>
          <w:sz w:val="24"/>
          <w:szCs w:val="24"/>
        </w:rPr>
        <w:br/>
        <w:t xml:space="preserve">3. Survival Outcomes: Early retrospective analyses reported inferior overall survival (OS) for MBC compared to FBC, a disparity largely driven by the men's older age, advanced stage presentation, and higher rates of existing comorbidities (Gucalp et al., 2019; Gwark et al., 2024; Varzaru et al., 2024). However, recent propensity score-matched analyses reveal a more nuanced reality. When aggressively adjusted for confounding variables </w:t>
      </w:r>
      <w:r w:rsidRPr="00262D17">
        <w:rPr>
          <w:rFonts w:ascii="Times New Roman" w:hAnsi="Times New Roman" w:cs="Times New Roman"/>
          <w:sz w:val="24"/>
          <w:szCs w:val="24"/>
        </w:rPr>
        <w:lastRenderedPageBreak/>
        <w:t>such as age, stage, and tumor biology, breast cancer-specific survival (BCSS) is often comparable between the sexes (Mo et al., 2024; Krishnan et al., 2025). Nonetheless, despite parity in disease-specific mortality, men still experience statistically worse overall survival due to higher rates of non-breast cancer-related mortality and underutilization of targeted therapies (Di Lauro et al., 2024).</w:t>
      </w:r>
    </w:p>
    <w:p w14:paraId="636C7BFD" w14:textId="77777777" w:rsidR="001F1FA6" w:rsidRPr="00262D17" w:rsidRDefault="00000000" w:rsidP="00262D17">
      <w:pPr>
        <w:spacing w:line="480" w:lineRule="auto"/>
        <w:rPr>
          <w:rFonts w:ascii="Times New Roman" w:hAnsi="Times New Roman" w:cs="Times New Roman"/>
          <w:sz w:val="24"/>
          <w:szCs w:val="24"/>
        </w:rPr>
      </w:pPr>
      <w:r w:rsidRPr="00262D17">
        <w:rPr>
          <w:rFonts w:ascii="Times New Roman" w:hAnsi="Times New Roman" w:cs="Times New Roman"/>
          <w:b/>
          <w:sz w:val="24"/>
          <w:szCs w:val="24"/>
        </w:rPr>
        <w:t>Conclusions:</w:t>
      </w:r>
      <w:r w:rsidRPr="00262D17">
        <w:rPr>
          <w:rFonts w:ascii="Times New Roman" w:hAnsi="Times New Roman" w:cs="Times New Roman"/>
          <w:sz w:val="24"/>
          <w:szCs w:val="24"/>
        </w:rPr>
        <w:t xml:space="preserve"> MBC is a biologically distinct malignancy characterized by older age of onset, high hormone receptor positivity, and a distinct survival pattern compared to FBC. While breast cancer-specific survival approaches parity when strictly adjusted for stage and molecular subtype, men continue to experience worse overall survival, heavily influenced by delayed diagnosis, undertreatment in the adjuvant setting, and competing comorbidities. There is a critical need to transition away from purely FBC-extrapolated guidelines, address disparities in adjuvant therapy adherence, and develop sex-specific prospective clinical trials.</w:t>
      </w:r>
    </w:p>
    <w:p w14:paraId="53DD84F5" w14:textId="77777777" w:rsidR="001F1FA6" w:rsidRDefault="00000000" w:rsidP="00262D17">
      <w:pPr>
        <w:spacing w:line="480" w:lineRule="auto"/>
        <w:rPr>
          <w:rFonts w:ascii="Times New Roman" w:hAnsi="Times New Roman" w:cs="Times New Roman"/>
          <w:sz w:val="24"/>
          <w:szCs w:val="24"/>
        </w:rPr>
      </w:pPr>
      <w:r w:rsidRPr="00262D17">
        <w:rPr>
          <w:rFonts w:ascii="Times New Roman" w:hAnsi="Times New Roman" w:cs="Times New Roman"/>
          <w:b/>
          <w:sz w:val="24"/>
          <w:szCs w:val="24"/>
        </w:rPr>
        <w:t>Keywords:</w:t>
      </w:r>
      <w:r w:rsidRPr="00262D17">
        <w:rPr>
          <w:rFonts w:ascii="Times New Roman" w:hAnsi="Times New Roman" w:cs="Times New Roman"/>
          <w:sz w:val="24"/>
          <w:szCs w:val="24"/>
        </w:rPr>
        <w:t xml:space="preserve"> Male Breast Cancer, Female Breast Cancer, Clinicopathological Characteristics, Treatment Patterns, Survival Outcomes, Meta-analysis, 2016-2026.</w:t>
      </w:r>
    </w:p>
    <w:p w14:paraId="302CC0E7" w14:textId="5DABB1D4" w:rsidR="00262D17" w:rsidRDefault="00262D17" w:rsidP="00262D17">
      <w:pPr>
        <w:spacing w:line="480" w:lineRule="auto"/>
        <w:rPr>
          <w:rFonts w:ascii="Times New Roman" w:hAnsi="Times New Roman" w:cs="Times New Roman"/>
          <w:sz w:val="24"/>
          <w:szCs w:val="24"/>
        </w:rPr>
      </w:pPr>
      <w:r>
        <w:rPr>
          <w:rFonts w:ascii="Times New Roman" w:hAnsi="Times New Roman" w:cs="Times New Roman"/>
          <w:sz w:val="24"/>
          <w:szCs w:val="24"/>
        </w:rPr>
        <w:t>REFERENCES</w:t>
      </w:r>
    </w:p>
    <w:p w14:paraId="4A816A93"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t xml:space="preserve">1. </w:t>
      </w:r>
      <w:proofErr w:type="spellStart"/>
      <w:r w:rsidRPr="00D03F18">
        <w:rPr>
          <w:rFonts w:ascii="Times New Roman" w:hAnsi="Times New Roman" w:cs="Times New Roman"/>
          <w:sz w:val="24"/>
          <w:szCs w:val="24"/>
        </w:rPr>
        <w:t>Gucalp</w:t>
      </w:r>
      <w:proofErr w:type="spellEnd"/>
      <w:r w:rsidRPr="00D03F18">
        <w:rPr>
          <w:rFonts w:ascii="Times New Roman" w:hAnsi="Times New Roman" w:cs="Times New Roman"/>
          <w:sz w:val="24"/>
          <w:szCs w:val="24"/>
        </w:rPr>
        <w:t xml:space="preserve"> A, Traina TA, Eisner JR, Parker JS, </w:t>
      </w:r>
      <w:proofErr w:type="spellStart"/>
      <w:r w:rsidRPr="00D03F18">
        <w:rPr>
          <w:rFonts w:ascii="Times New Roman" w:hAnsi="Times New Roman" w:cs="Times New Roman"/>
          <w:sz w:val="24"/>
          <w:szCs w:val="24"/>
        </w:rPr>
        <w:t>Selitsky</w:t>
      </w:r>
      <w:proofErr w:type="spellEnd"/>
      <w:r w:rsidRPr="00D03F18">
        <w:rPr>
          <w:rFonts w:ascii="Times New Roman" w:hAnsi="Times New Roman" w:cs="Times New Roman"/>
          <w:sz w:val="24"/>
          <w:szCs w:val="24"/>
        </w:rPr>
        <w:t xml:space="preserve"> SR, Park BH, et al. Male breast cancer: a disease distinct from female breast cancer. </w:t>
      </w:r>
      <w:r w:rsidRPr="00D03F18">
        <w:rPr>
          <w:rFonts w:ascii="Times New Roman" w:hAnsi="Times New Roman" w:cs="Times New Roman"/>
          <w:i/>
          <w:iCs/>
          <w:sz w:val="24"/>
          <w:szCs w:val="24"/>
        </w:rPr>
        <w:t>Breast Cancer Res Treat</w:t>
      </w:r>
      <w:r w:rsidRPr="00D03F18">
        <w:rPr>
          <w:rFonts w:ascii="Times New Roman" w:hAnsi="Times New Roman" w:cs="Times New Roman"/>
          <w:sz w:val="24"/>
          <w:szCs w:val="24"/>
        </w:rPr>
        <w:t xml:space="preserve">. 2019;173(1):37-48. </w:t>
      </w:r>
      <w:hyperlink r:id="rId6" w:tgtFrame="_blank" w:history="1">
        <w:r w:rsidRPr="00D03F18">
          <w:rPr>
            <w:rStyle w:val="Hyperlink"/>
            <w:rFonts w:ascii="Times New Roman" w:hAnsi="Times New Roman" w:cs="Times New Roman"/>
            <w:color w:val="auto"/>
            <w:sz w:val="24"/>
            <w:szCs w:val="24"/>
          </w:rPr>
          <w:t>https://doi.org/10.1007/s10549-018-4921-9</w:t>
        </w:r>
      </w:hyperlink>
    </w:p>
    <w:p w14:paraId="61E25BBF"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t xml:space="preserve">2. </w:t>
      </w:r>
      <w:proofErr w:type="spellStart"/>
      <w:r w:rsidRPr="00D03F18">
        <w:rPr>
          <w:rFonts w:ascii="Times New Roman" w:hAnsi="Times New Roman" w:cs="Times New Roman"/>
          <w:sz w:val="24"/>
          <w:szCs w:val="24"/>
        </w:rPr>
        <w:t>Gwark</w:t>
      </w:r>
      <w:proofErr w:type="spellEnd"/>
      <w:r w:rsidRPr="00D03F18">
        <w:rPr>
          <w:rFonts w:ascii="Times New Roman" w:hAnsi="Times New Roman" w:cs="Times New Roman"/>
          <w:sz w:val="24"/>
          <w:szCs w:val="24"/>
        </w:rPr>
        <w:t xml:space="preserve"> S, Kim J, Chung IY, Kim HJ, Ko BS, Lee JW, et al. Survival pattern in male breast cancer: distinct from female breast cancer. Front Oncol. </w:t>
      </w:r>
      <w:proofErr w:type="gramStart"/>
      <w:r w:rsidRPr="00D03F18">
        <w:rPr>
          <w:rFonts w:ascii="Times New Roman" w:hAnsi="Times New Roman" w:cs="Times New Roman"/>
          <w:sz w:val="24"/>
          <w:szCs w:val="24"/>
        </w:rPr>
        <w:t>2024;14:1392592</w:t>
      </w:r>
      <w:proofErr w:type="gramEnd"/>
      <w:r w:rsidRPr="00D03F18">
        <w:rPr>
          <w:rFonts w:ascii="Times New Roman" w:hAnsi="Times New Roman" w:cs="Times New Roman"/>
          <w:sz w:val="24"/>
          <w:szCs w:val="24"/>
        </w:rPr>
        <w:t xml:space="preserve">. </w:t>
      </w:r>
      <w:hyperlink r:id="rId7">
        <w:r w:rsidRPr="00D03F18">
          <w:rPr>
            <w:rFonts w:ascii="Times New Roman" w:hAnsi="Times New Roman" w:cs="Times New Roman"/>
            <w:sz w:val="24"/>
            <w:szCs w:val="24"/>
            <w:u w:val="single"/>
          </w:rPr>
          <w:t>https://doi.org/10.3389/fonc.2024.1392592</w:t>
        </w:r>
      </w:hyperlink>
    </w:p>
    <w:p w14:paraId="43E6A021"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t xml:space="preserve">3. Krishnan J, Shah S, Nair R. Clinical Characteristics and Survival Trends of Male Breast Cancer in the United States: A Propensity Score Matched Analysis. J Pers Med. 2025;15(7):321. </w:t>
      </w:r>
      <w:hyperlink r:id="rId8">
        <w:r w:rsidRPr="00D03F18">
          <w:rPr>
            <w:rFonts w:ascii="Times New Roman" w:hAnsi="Times New Roman" w:cs="Times New Roman"/>
            <w:sz w:val="24"/>
            <w:szCs w:val="24"/>
            <w:u w:val="single"/>
          </w:rPr>
          <w:t>https://doi.org/10.3390/jpm15070321</w:t>
        </w:r>
      </w:hyperlink>
    </w:p>
    <w:p w14:paraId="0199E17E"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lastRenderedPageBreak/>
        <w:t xml:space="preserve">4. Mo M, Feng X, Wu C, Gong Y, Shen J, He Y, et al. Matched-pair long-term survival analysis of male and female patients with breast cancer: a population-based study. </w:t>
      </w:r>
      <w:proofErr w:type="spellStart"/>
      <w:r w:rsidRPr="00D03F18">
        <w:rPr>
          <w:rFonts w:ascii="Times New Roman" w:hAnsi="Times New Roman" w:cs="Times New Roman"/>
          <w:sz w:val="24"/>
          <w:szCs w:val="24"/>
        </w:rPr>
        <w:t>Transl</w:t>
      </w:r>
      <w:proofErr w:type="spellEnd"/>
      <w:r w:rsidRPr="00D03F18">
        <w:rPr>
          <w:rFonts w:ascii="Times New Roman" w:hAnsi="Times New Roman" w:cs="Times New Roman"/>
          <w:sz w:val="24"/>
          <w:szCs w:val="24"/>
        </w:rPr>
        <w:t xml:space="preserve"> Breast Cancer Res. </w:t>
      </w:r>
      <w:proofErr w:type="gramStart"/>
      <w:r w:rsidRPr="00D03F18">
        <w:rPr>
          <w:rFonts w:ascii="Times New Roman" w:hAnsi="Times New Roman" w:cs="Times New Roman"/>
          <w:sz w:val="24"/>
          <w:szCs w:val="24"/>
        </w:rPr>
        <w:t>2024;5:19</w:t>
      </w:r>
      <w:proofErr w:type="gramEnd"/>
      <w:r w:rsidRPr="00D03F18">
        <w:rPr>
          <w:rFonts w:ascii="Times New Roman" w:hAnsi="Times New Roman" w:cs="Times New Roman"/>
          <w:sz w:val="24"/>
          <w:szCs w:val="24"/>
        </w:rPr>
        <w:t xml:space="preserve">. </w:t>
      </w:r>
      <w:hyperlink r:id="rId9">
        <w:r w:rsidRPr="00D03F18">
          <w:rPr>
            <w:rFonts w:ascii="Times New Roman" w:hAnsi="Times New Roman" w:cs="Times New Roman"/>
            <w:sz w:val="24"/>
            <w:szCs w:val="24"/>
            <w:u w:val="single"/>
          </w:rPr>
          <w:t>https://doi.org/10.21037/tbcr-24-3</w:t>
        </w:r>
      </w:hyperlink>
    </w:p>
    <w:p w14:paraId="076C478A"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t xml:space="preserve">5. Sahin SI, Balci S, Guler G, </w:t>
      </w:r>
      <w:proofErr w:type="spellStart"/>
      <w:r w:rsidRPr="00D03F18">
        <w:rPr>
          <w:rFonts w:ascii="Times New Roman" w:hAnsi="Times New Roman" w:cs="Times New Roman"/>
          <w:sz w:val="24"/>
          <w:szCs w:val="24"/>
        </w:rPr>
        <w:t>Altundag</w:t>
      </w:r>
      <w:proofErr w:type="spellEnd"/>
      <w:r w:rsidRPr="00D03F18">
        <w:rPr>
          <w:rFonts w:ascii="Times New Roman" w:hAnsi="Times New Roman" w:cs="Times New Roman"/>
          <w:sz w:val="24"/>
          <w:szCs w:val="24"/>
        </w:rPr>
        <w:t xml:space="preserve"> K. Clinicopathological analysis of 38 male patients diagnosed with breast cancer. Breast Dis. 2024;43(1):1-8. </w:t>
      </w:r>
      <w:hyperlink r:id="rId10">
        <w:r w:rsidRPr="00D03F18">
          <w:rPr>
            <w:rFonts w:ascii="Times New Roman" w:hAnsi="Times New Roman" w:cs="Times New Roman"/>
            <w:sz w:val="24"/>
            <w:szCs w:val="24"/>
            <w:u w:val="single"/>
          </w:rPr>
          <w:t>https://doi.org/10.3233/BD-230050</w:t>
        </w:r>
      </w:hyperlink>
    </w:p>
    <w:p w14:paraId="6001256A"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t xml:space="preserve">6. Soni A, Verma Y, Chauhan A, Kaur P, Kaushal V, Paul D. Male breast cancer: a </w:t>
      </w:r>
      <w:proofErr w:type="gramStart"/>
      <w:r w:rsidRPr="00D03F18">
        <w:rPr>
          <w:rFonts w:ascii="Times New Roman" w:hAnsi="Times New Roman" w:cs="Times New Roman"/>
          <w:sz w:val="24"/>
          <w:szCs w:val="24"/>
        </w:rPr>
        <w:t>30 year</w:t>
      </w:r>
      <w:proofErr w:type="gramEnd"/>
      <w:r w:rsidRPr="00D03F18">
        <w:rPr>
          <w:rFonts w:ascii="Times New Roman" w:hAnsi="Times New Roman" w:cs="Times New Roman"/>
          <w:sz w:val="24"/>
          <w:szCs w:val="24"/>
        </w:rPr>
        <w:t xml:space="preserve"> retrospective analysis from a tertiary cancer care </w:t>
      </w:r>
      <w:proofErr w:type="spellStart"/>
      <w:r w:rsidRPr="00D03F18">
        <w:rPr>
          <w:rFonts w:ascii="Times New Roman" w:hAnsi="Times New Roman" w:cs="Times New Roman"/>
          <w:sz w:val="24"/>
          <w:szCs w:val="24"/>
        </w:rPr>
        <w:t>centre</w:t>
      </w:r>
      <w:proofErr w:type="spellEnd"/>
      <w:r w:rsidRPr="00D03F18">
        <w:rPr>
          <w:rFonts w:ascii="Times New Roman" w:hAnsi="Times New Roman" w:cs="Times New Roman"/>
          <w:sz w:val="24"/>
          <w:szCs w:val="24"/>
        </w:rPr>
        <w:t xml:space="preserve">. </w:t>
      </w:r>
      <w:proofErr w:type="spellStart"/>
      <w:r w:rsidRPr="00D03F18">
        <w:rPr>
          <w:rFonts w:ascii="Times New Roman" w:hAnsi="Times New Roman" w:cs="Times New Roman"/>
          <w:sz w:val="24"/>
          <w:szCs w:val="24"/>
        </w:rPr>
        <w:t>ecancermedicalscience</w:t>
      </w:r>
      <w:proofErr w:type="spellEnd"/>
      <w:r w:rsidRPr="00D03F18">
        <w:rPr>
          <w:rFonts w:ascii="Times New Roman" w:hAnsi="Times New Roman" w:cs="Times New Roman"/>
          <w:sz w:val="24"/>
          <w:szCs w:val="24"/>
        </w:rPr>
        <w:t xml:space="preserve">. </w:t>
      </w:r>
      <w:proofErr w:type="gramStart"/>
      <w:r w:rsidRPr="00D03F18">
        <w:rPr>
          <w:rFonts w:ascii="Times New Roman" w:hAnsi="Times New Roman" w:cs="Times New Roman"/>
          <w:sz w:val="24"/>
          <w:szCs w:val="24"/>
        </w:rPr>
        <w:t>2023;17:1551</w:t>
      </w:r>
      <w:proofErr w:type="gramEnd"/>
      <w:r w:rsidRPr="00D03F18">
        <w:rPr>
          <w:rFonts w:ascii="Times New Roman" w:hAnsi="Times New Roman" w:cs="Times New Roman"/>
          <w:sz w:val="24"/>
          <w:szCs w:val="24"/>
        </w:rPr>
        <w:t xml:space="preserve">. </w:t>
      </w:r>
      <w:hyperlink r:id="rId11">
        <w:r w:rsidRPr="00D03F18">
          <w:rPr>
            <w:rFonts w:ascii="Times New Roman" w:hAnsi="Times New Roman" w:cs="Times New Roman"/>
            <w:sz w:val="24"/>
            <w:szCs w:val="24"/>
            <w:u w:val="single"/>
          </w:rPr>
          <w:t>https://doi.org/10.3332/ecancer.2023.1551</w:t>
        </w:r>
      </w:hyperlink>
    </w:p>
    <w:p w14:paraId="27054643"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t xml:space="preserve">7. </w:t>
      </w:r>
      <w:proofErr w:type="spellStart"/>
      <w:r w:rsidRPr="00D03F18">
        <w:rPr>
          <w:rFonts w:ascii="Times New Roman" w:hAnsi="Times New Roman" w:cs="Times New Roman"/>
          <w:sz w:val="24"/>
          <w:szCs w:val="24"/>
        </w:rPr>
        <w:t>Varzaru</w:t>
      </w:r>
      <w:proofErr w:type="spellEnd"/>
      <w:r w:rsidRPr="00D03F18">
        <w:rPr>
          <w:rFonts w:ascii="Times New Roman" w:hAnsi="Times New Roman" w:cs="Times New Roman"/>
          <w:sz w:val="24"/>
          <w:szCs w:val="24"/>
        </w:rPr>
        <w:t xml:space="preserve"> VB, </w:t>
      </w:r>
      <w:proofErr w:type="spellStart"/>
      <w:r w:rsidRPr="00D03F18">
        <w:rPr>
          <w:rFonts w:ascii="Times New Roman" w:hAnsi="Times New Roman" w:cs="Times New Roman"/>
          <w:sz w:val="24"/>
          <w:szCs w:val="24"/>
        </w:rPr>
        <w:t>Anastasiu</w:t>
      </w:r>
      <w:proofErr w:type="spellEnd"/>
      <w:r w:rsidRPr="00D03F18">
        <w:rPr>
          <w:rFonts w:ascii="Times New Roman" w:hAnsi="Times New Roman" w:cs="Times New Roman"/>
          <w:sz w:val="24"/>
          <w:szCs w:val="24"/>
        </w:rPr>
        <w:t xml:space="preserve">-Popov DM, </w:t>
      </w:r>
      <w:proofErr w:type="spellStart"/>
      <w:r w:rsidRPr="00D03F18">
        <w:rPr>
          <w:rFonts w:ascii="Times New Roman" w:hAnsi="Times New Roman" w:cs="Times New Roman"/>
          <w:sz w:val="24"/>
          <w:szCs w:val="24"/>
        </w:rPr>
        <w:t>Eftenoiu</w:t>
      </w:r>
      <w:proofErr w:type="spellEnd"/>
      <w:r w:rsidRPr="00D03F18">
        <w:rPr>
          <w:rFonts w:ascii="Times New Roman" w:hAnsi="Times New Roman" w:cs="Times New Roman"/>
          <w:sz w:val="24"/>
          <w:szCs w:val="24"/>
        </w:rPr>
        <w:t xml:space="preserve"> AE, Popescu R, Vlad DC, Vlad CS, et al. Observational Study of Men and Women with Breast Cancer in Terms of Overall Survival. Cancers. 2024;16(17):3049. </w:t>
      </w:r>
      <w:hyperlink r:id="rId12">
        <w:r w:rsidRPr="00D03F18">
          <w:rPr>
            <w:rFonts w:ascii="Times New Roman" w:hAnsi="Times New Roman" w:cs="Times New Roman"/>
            <w:sz w:val="24"/>
            <w:szCs w:val="24"/>
            <w:u w:val="single"/>
          </w:rPr>
          <w:t>https://doi.org/10.3390/cancers16173049</w:t>
        </w:r>
      </w:hyperlink>
    </w:p>
    <w:p w14:paraId="106545F8"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t xml:space="preserve">8. Wang X, Liu S, Xue Y. Clinicopathological features and prognosis of male breast cancer. J Int Med Res. 2021;49(10):3000605211049977. </w:t>
      </w:r>
      <w:hyperlink r:id="rId13">
        <w:r w:rsidRPr="00D03F18">
          <w:rPr>
            <w:rFonts w:ascii="Times New Roman" w:hAnsi="Times New Roman" w:cs="Times New Roman"/>
            <w:sz w:val="24"/>
            <w:szCs w:val="24"/>
            <w:u w:val="single"/>
          </w:rPr>
          <w:t>https://doi.org/10.1177/03000605211049977</w:t>
        </w:r>
      </w:hyperlink>
    </w:p>
    <w:p w14:paraId="1839F577"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t xml:space="preserve">9. Konduri S, Singh M, </w:t>
      </w:r>
      <w:proofErr w:type="spellStart"/>
      <w:r w:rsidRPr="00D03F18">
        <w:rPr>
          <w:rFonts w:ascii="Times New Roman" w:hAnsi="Times New Roman" w:cs="Times New Roman"/>
          <w:sz w:val="24"/>
          <w:szCs w:val="24"/>
        </w:rPr>
        <w:t>Bobustuc</w:t>
      </w:r>
      <w:proofErr w:type="spellEnd"/>
      <w:r w:rsidRPr="00D03F18">
        <w:rPr>
          <w:rFonts w:ascii="Times New Roman" w:hAnsi="Times New Roman" w:cs="Times New Roman"/>
          <w:sz w:val="24"/>
          <w:szCs w:val="24"/>
        </w:rPr>
        <w:t xml:space="preserve"> G, Rovin R, Kassam A. Epidemiology of male breast cancer. Breast. </w:t>
      </w:r>
      <w:proofErr w:type="gramStart"/>
      <w:r w:rsidRPr="00D03F18">
        <w:rPr>
          <w:rFonts w:ascii="Times New Roman" w:hAnsi="Times New Roman" w:cs="Times New Roman"/>
          <w:sz w:val="24"/>
          <w:szCs w:val="24"/>
        </w:rPr>
        <w:t>2020;54:8</w:t>
      </w:r>
      <w:proofErr w:type="gramEnd"/>
      <w:r w:rsidRPr="00D03F18">
        <w:rPr>
          <w:rFonts w:ascii="Times New Roman" w:hAnsi="Times New Roman" w:cs="Times New Roman"/>
          <w:sz w:val="24"/>
          <w:szCs w:val="24"/>
        </w:rPr>
        <w:t xml:space="preserve">-14. </w:t>
      </w:r>
      <w:hyperlink r:id="rId14">
        <w:r w:rsidRPr="00D03F18">
          <w:rPr>
            <w:rFonts w:ascii="Times New Roman" w:hAnsi="Times New Roman" w:cs="Times New Roman"/>
            <w:sz w:val="24"/>
            <w:szCs w:val="24"/>
            <w:u w:val="single"/>
          </w:rPr>
          <w:t>https://doi.org/10.1016/j.breast.2020.08.010</w:t>
        </w:r>
      </w:hyperlink>
    </w:p>
    <w:p w14:paraId="028A9CD1"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t xml:space="preserve">10. </w:t>
      </w:r>
      <w:proofErr w:type="spellStart"/>
      <w:r w:rsidRPr="00D03F18">
        <w:rPr>
          <w:rFonts w:ascii="Times New Roman" w:hAnsi="Times New Roman" w:cs="Times New Roman"/>
          <w:sz w:val="24"/>
          <w:szCs w:val="24"/>
        </w:rPr>
        <w:t>Massarweh</w:t>
      </w:r>
      <w:proofErr w:type="spellEnd"/>
      <w:r w:rsidRPr="00D03F18">
        <w:rPr>
          <w:rFonts w:ascii="Times New Roman" w:hAnsi="Times New Roman" w:cs="Times New Roman"/>
          <w:sz w:val="24"/>
          <w:szCs w:val="24"/>
        </w:rPr>
        <w:t xml:space="preserve"> SA, Sledge GW, Miller DP, et al. Molecular Characterization and Mortality </w:t>
      </w:r>
      <w:proofErr w:type="gramStart"/>
      <w:r w:rsidRPr="00D03F18">
        <w:rPr>
          <w:rFonts w:ascii="Times New Roman" w:hAnsi="Times New Roman" w:cs="Times New Roman"/>
          <w:sz w:val="24"/>
          <w:szCs w:val="24"/>
        </w:rPr>
        <w:t>From</w:t>
      </w:r>
      <w:proofErr w:type="gramEnd"/>
      <w:r w:rsidRPr="00D03F18">
        <w:rPr>
          <w:rFonts w:ascii="Times New Roman" w:hAnsi="Times New Roman" w:cs="Times New Roman"/>
          <w:sz w:val="24"/>
          <w:szCs w:val="24"/>
        </w:rPr>
        <w:t xml:space="preserve"> Breast Cancer in Men. J Clin Oncol. 2018;36(14):1396-1404. </w:t>
      </w:r>
      <w:hyperlink r:id="rId15">
        <w:r w:rsidRPr="00D03F18">
          <w:rPr>
            <w:rFonts w:ascii="Times New Roman" w:hAnsi="Times New Roman" w:cs="Times New Roman"/>
            <w:sz w:val="24"/>
            <w:szCs w:val="24"/>
            <w:u w:val="single"/>
          </w:rPr>
          <w:t>https://doi.org/10.1200/JCO.2017.76.8861</w:t>
        </w:r>
      </w:hyperlink>
    </w:p>
    <w:p w14:paraId="1AAEB573"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t xml:space="preserve">11. Miao H, </w:t>
      </w:r>
      <w:proofErr w:type="spellStart"/>
      <w:r w:rsidRPr="00D03F18">
        <w:rPr>
          <w:rFonts w:ascii="Times New Roman" w:hAnsi="Times New Roman" w:cs="Times New Roman"/>
          <w:sz w:val="24"/>
          <w:szCs w:val="24"/>
        </w:rPr>
        <w:t>Verkooijen</w:t>
      </w:r>
      <w:proofErr w:type="spellEnd"/>
      <w:r w:rsidRPr="00D03F18">
        <w:rPr>
          <w:rFonts w:ascii="Times New Roman" w:hAnsi="Times New Roman" w:cs="Times New Roman"/>
          <w:sz w:val="24"/>
          <w:szCs w:val="24"/>
        </w:rPr>
        <w:t xml:space="preserve"> HM, Chia KS, et al. Incidence and outcome of male breast cancer: an international population-based study. J Clin Oncol. 2021;29(33):4381-4386. </w:t>
      </w:r>
      <w:hyperlink r:id="rId16">
        <w:r w:rsidRPr="00D03F18">
          <w:rPr>
            <w:rFonts w:ascii="Times New Roman" w:hAnsi="Times New Roman" w:cs="Times New Roman"/>
            <w:sz w:val="24"/>
            <w:szCs w:val="24"/>
            <w:u w:val="single"/>
          </w:rPr>
          <w:t>https://doi.org/10.1200/JCO.2011.36.8902</w:t>
        </w:r>
      </w:hyperlink>
    </w:p>
    <w:p w14:paraId="3B73C71C"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t xml:space="preserve">12. Leone, J. P., Zwenger, A. O., Iturbe, J., Leone, J., Leone, B. A., Vallejo, C. T., &amp; Bhargava, R. (2016). Prognostic factors in male breast cancer: a population-based study. </w:t>
      </w:r>
      <w:r w:rsidRPr="00D03F18">
        <w:rPr>
          <w:rFonts w:ascii="Times New Roman" w:hAnsi="Times New Roman" w:cs="Times New Roman"/>
          <w:i/>
          <w:iCs/>
          <w:sz w:val="24"/>
          <w:szCs w:val="24"/>
        </w:rPr>
        <w:t>Breast Cancer Research and Treatment</w:t>
      </w:r>
      <w:r w:rsidRPr="00D03F18">
        <w:rPr>
          <w:rFonts w:ascii="Times New Roman" w:hAnsi="Times New Roman" w:cs="Times New Roman"/>
          <w:sz w:val="24"/>
          <w:szCs w:val="24"/>
        </w:rPr>
        <w:t xml:space="preserve">, </w:t>
      </w:r>
      <w:r w:rsidRPr="00D03F18">
        <w:rPr>
          <w:rFonts w:ascii="Times New Roman" w:hAnsi="Times New Roman" w:cs="Times New Roman"/>
          <w:i/>
          <w:iCs/>
          <w:sz w:val="24"/>
          <w:szCs w:val="24"/>
        </w:rPr>
        <w:t>156</w:t>
      </w:r>
      <w:r w:rsidRPr="00D03F18">
        <w:rPr>
          <w:rFonts w:ascii="Times New Roman" w:hAnsi="Times New Roman" w:cs="Times New Roman"/>
          <w:sz w:val="24"/>
          <w:szCs w:val="24"/>
        </w:rPr>
        <w:t xml:space="preserve">(3), 539–548. </w:t>
      </w:r>
      <w:hyperlink r:id="rId17" w:tgtFrame="_blank" w:history="1">
        <w:r w:rsidRPr="00D03F18">
          <w:rPr>
            <w:rStyle w:val="Hyperlink"/>
            <w:rFonts w:ascii="Times New Roman" w:hAnsi="Times New Roman" w:cs="Times New Roman"/>
            <w:color w:val="auto"/>
            <w:sz w:val="24"/>
            <w:szCs w:val="24"/>
          </w:rPr>
          <w:t>https://doi.org/10.1007/s10549-016-3768-1</w:t>
        </w:r>
      </w:hyperlink>
    </w:p>
    <w:p w14:paraId="63AA4ED8"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t xml:space="preserve">13. Yadav S, Karam D, Riaz IB, et al. Male breast cancer in the United States: Treatment patterns and prognostic factors in the 21st century. Cancer. 2020;126(1):26-36. </w:t>
      </w:r>
      <w:hyperlink r:id="rId18">
        <w:r w:rsidRPr="00D03F18">
          <w:rPr>
            <w:rFonts w:ascii="Times New Roman" w:hAnsi="Times New Roman" w:cs="Times New Roman"/>
            <w:sz w:val="24"/>
            <w:szCs w:val="24"/>
            <w:u w:val="single"/>
          </w:rPr>
          <w:t>https://doi.org/10.1002/cncr.32472</w:t>
        </w:r>
      </w:hyperlink>
    </w:p>
    <w:p w14:paraId="179F8DDC"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t xml:space="preserve">14. Giordano SH. Breast Cancer in Men. </w:t>
      </w:r>
      <w:r w:rsidRPr="00D03F18">
        <w:rPr>
          <w:rFonts w:ascii="Times New Roman" w:hAnsi="Times New Roman" w:cs="Times New Roman"/>
          <w:i/>
          <w:iCs/>
          <w:sz w:val="24"/>
          <w:szCs w:val="24"/>
        </w:rPr>
        <w:t>N Engl J Med</w:t>
      </w:r>
      <w:r w:rsidRPr="00D03F18">
        <w:rPr>
          <w:rFonts w:ascii="Times New Roman" w:hAnsi="Times New Roman" w:cs="Times New Roman"/>
          <w:sz w:val="24"/>
          <w:szCs w:val="24"/>
        </w:rPr>
        <w:t xml:space="preserve">. 2018;378(24):2311-2320. </w:t>
      </w:r>
      <w:hyperlink r:id="rId19" w:tgtFrame="_blank" w:history="1">
        <w:r w:rsidRPr="00D03F18">
          <w:rPr>
            <w:rStyle w:val="Hyperlink"/>
            <w:rFonts w:ascii="Times New Roman" w:hAnsi="Times New Roman" w:cs="Times New Roman"/>
            <w:color w:val="auto"/>
            <w:sz w:val="24"/>
            <w:szCs w:val="24"/>
          </w:rPr>
          <w:t>https://doi.org/10.1056/NEJMra1707939</w:t>
        </w:r>
      </w:hyperlink>
    </w:p>
    <w:p w14:paraId="5F11FF25"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lastRenderedPageBreak/>
        <w:t xml:space="preserve">15. Cardoso F, Bartlett JMS, </w:t>
      </w:r>
      <w:proofErr w:type="spellStart"/>
      <w:r w:rsidRPr="00D03F18">
        <w:rPr>
          <w:rFonts w:ascii="Times New Roman" w:hAnsi="Times New Roman" w:cs="Times New Roman"/>
          <w:sz w:val="24"/>
          <w:szCs w:val="24"/>
        </w:rPr>
        <w:t>Slaets</w:t>
      </w:r>
      <w:proofErr w:type="spellEnd"/>
      <w:r w:rsidRPr="00D03F18">
        <w:rPr>
          <w:rFonts w:ascii="Times New Roman" w:hAnsi="Times New Roman" w:cs="Times New Roman"/>
          <w:sz w:val="24"/>
          <w:szCs w:val="24"/>
        </w:rPr>
        <w:t xml:space="preserve"> L, et al. Characterization of male breast cancer: results of the EORTC 10085/TBCRC/BIG/NABCG International Male Breast Cancer Program. Ann Oncol. 2018;29(2):405-417. </w:t>
      </w:r>
      <w:hyperlink r:id="rId20">
        <w:r w:rsidRPr="00D03F18">
          <w:rPr>
            <w:rFonts w:ascii="Times New Roman" w:hAnsi="Times New Roman" w:cs="Times New Roman"/>
            <w:sz w:val="24"/>
            <w:szCs w:val="24"/>
            <w:u w:val="single"/>
          </w:rPr>
          <w:t>https://doi.org/10.1093/annonc/mdx651</w:t>
        </w:r>
      </w:hyperlink>
    </w:p>
    <w:p w14:paraId="5076208E"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t xml:space="preserve">16. Fox S, Speirs V, Shaaban AM. Male breast cancer: an update. </w:t>
      </w:r>
      <w:proofErr w:type="spellStart"/>
      <w:r w:rsidRPr="00D03F18">
        <w:rPr>
          <w:rFonts w:ascii="Times New Roman" w:hAnsi="Times New Roman" w:cs="Times New Roman"/>
          <w:sz w:val="24"/>
          <w:szCs w:val="24"/>
        </w:rPr>
        <w:t>Virchows</w:t>
      </w:r>
      <w:proofErr w:type="spellEnd"/>
      <w:r w:rsidRPr="00D03F18">
        <w:rPr>
          <w:rFonts w:ascii="Times New Roman" w:hAnsi="Times New Roman" w:cs="Times New Roman"/>
          <w:sz w:val="24"/>
          <w:szCs w:val="24"/>
        </w:rPr>
        <w:t xml:space="preserve"> Arch. 2022;480(1):85-93. </w:t>
      </w:r>
      <w:hyperlink r:id="rId21">
        <w:r w:rsidRPr="00D03F18">
          <w:rPr>
            <w:rFonts w:ascii="Times New Roman" w:hAnsi="Times New Roman" w:cs="Times New Roman"/>
            <w:sz w:val="24"/>
            <w:szCs w:val="24"/>
            <w:u w:val="single"/>
          </w:rPr>
          <w:t>https://doi.org/10.1007/s00428-021-03190-7</w:t>
        </w:r>
      </w:hyperlink>
    </w:p>
    <w:p w14:paraId="5ECBD9ED" w14:textId="77777777" w:rsidR="00262D17" w:rsidRPr="00D03F18" w:rsidRDefault="00262D17" w:rsidP="00262D17">
      <w:pPr>
        <w:rPr>
          <w:rFonts w:ascii="Times New Roman" w:hAnsi="Times New Roman" w:cs="Times New Roman"/>
          <w:sz w:val="24"/>
          <w:szCs w:val="24"/>
        </w:rPr>
      </w:pPr>
      <w:r w:rsidRPr="00D03F18">
        <w:rPr>
          <w:rFonts w:ascii="Times New Roman" w:hAnsi="Times New Roman" w:cs="Times New Roman"/>
          <w:sz w:val="24"/>
          <w:szCs w:val="24"/>
        </w:rPr>
        <w:t xml:space="preserve">17. Seiler A, Kollar A, </w:t>
      </w:r>
      <w:proofErr w:type="spellStart"/>
      <w:r w:rsidRPr="00D03F18">
        <w:rPr>
          <w:rFonts w:ascii="Times New Roman" w:hAnsi="Times New Roman" w:cs="Times New Roman"/>
          <w:sz w:val="24"/>
          <w:szCs w:val="24"/>
        </w:rPr>
        <w:t>Ghadjar</w:t>
      </w:r>
      <w:proofErr w:type="spellEnd"/>
      <w:r w:rsidRPr="00D03F18">
        <w:rPr>
          <w:rFonts w:ascii="Times New Roman" w:hAnsi="Times New Roman" w:cs="Times New Roman"/>
          <w:sz w:val="24"/>
          <w:szCs w:val="24"/>
        </w:rPr>
        <w:t xml:space="preserve"> P, et al. Real-world treatment patterns and survival in male breast cancer. Clin Breast Cancer. 2023;23(2):142-150. </w:t>
      </w:r>
      <w:hyperlink r:id="rId22">
        <w:r w:rsidRPr="00D03F18">
          <w:rPr>
            <w:rFonts w:ascii="Times New Roman" w:hAnsi="Times New Roman" w:cs="Times New Roman"/>
            <w:sz w:val="24"/>
            <w:szCs w:val="24"/>
            <w:u w:val="single"/>
          </w:rPr>
          <w:t>https://doi.org/10.1016/j.clbc.2022.11.006</w:t>
        </w:r>
      </w:hyperlink>
    </w:p>
    <w:p w14:paraId="4D7439FB" w14:textId="77777777" w:rsidR="00262D17" w:rsidRDefault="00262D17" w:rsidP="00262D17">
      <w:r w:rsidRPr="00D03F18">
        <w:rPr>
          <w:rFonts w:ascii="Times New Roman" w:hAnsi="Times New Roman" w:cs="Times New Roman"/>
          <w:sz w:val="24"/>
          <w:szCs w:val="24"/>
        </w:rPr>
        <w:t xml:space="preserve">18. Di Lauro L, Arena MG, Gandini S, et al. Clinicopathological and survival characteristics of male breast cancer in a multicenter cohort. ESMO Open. 2024;9(1):102195. </w:t>
      </w:r>
      <w:hyperlink r:id="rId23">
        <w:r w:rsidRPr="00D03F18">
          <w:rPr>
            <w:rFonts w:ascii="Times New Roman" w:hAnsi="Times New Roman" w:cs="Times New Roman"/>
            <w:sz w:val="24"/>
            <w:szCs w:val="24"/>
            <w:u w:val="single"/>
          </w:rPr>
          <w:t>https://doi.org/10.1016/j.esmoop.2023.102195</w:t>
        </w:r>
      </w:hyperlink>
    </w:p>
    <w:p w14:paraId="7EE126B3" w14:textId="77777777" w:rsidR="00262D17" w:rsidRDefault="00262D17" w:rsidP="00262D17">
      <w:r>
        <w:t xml:space="preserve">19. </w:t>
      </w:r>
      <w:proofErr w:type="spellStart"/>
      <w:r w:rsidRPr="005416A0">
        <w:t>Inić</w:t>
      </w:r>
      <w:proofErr w:type="spellEnd"/>
      <w:r w:rsidRPr="005416A0">
        <w:t xml:space="preserve">, Z., et al. Male Breast Cancer in Serbia: A 33-Year Retrospective Cohort Study of Genetic Predisposition, Clinicopathological Features, and Survival Outcomes. </w:t>
      </w:r>
      <w:r w:rsidRPr="005416A0">
        <w:rPr>
          <w:i/>
          <w:iCs/>
        </w:rPr>
        <w:t>Cancers</w:t>
      </w:r>
      <w:r w:rsidRPr="005416A0">
        <w:t xml:space="preserve">. 2026;18(2):326. </w:t>
      </w:r>
      <w:hyperlink r:id="rId24" w:tgtFrame="_blank" w:history="1">
        <w:r w:rsidRPr="005416A0">
          <w:rPr>
            <w:rStyle w:val="Hyperlink"/>
          </w:rPr>
          <w:t>https://doi.org/10.3390/cancers18020326</w:t>
        </w:r>
      </w:hyperlink>
    </w:p>
    <w:p w14:paraId="1E969D09" w14:textId="77777777" w:rsidR="00262D17" w:rsidRDefault="00262D17" w:rsidP="00262D17">
      <w:r>
        <w:t xml:space="preserve">20. </w:t>
      </w:r>
      <w:r w:rsidRPr="00732AFA">
        <w:t xml:space="preserve">Sabih, Q., Young, J. S., &amp; </w:t>
      </w:r>
      <w:proofErr w:type="spellStart"/>
      <w:r w:rsidRPr="00732AFA">
        <w:t>Takabe</w:t>
      </w:r>
      <w:proofErr w:type="spellEnd"/>
      <w:r w:rsidRPr="00732AFA">
        <w:t xml:space="preserve">, K. (2021). Management of male breast cancer: The journey so far and future directions. </w:t>
      </w:r>
      <w:r w:rsidRPr="00732AFA">
        <w:rPr>
          <w:i/>
          <w:iCs/>
        </w:rPr>
        <w:t>World Journal of Oncology</w:t>
      </w:r>
      <w:r w:rsidRPr="00732AFA">
        <w:t xml:space="preserve">, </w:t>
      </w:r>
      <w:r w:rsidRPr="00732AFA">
        <w:rPr>
          <w:i/>
          <w:iCs/>
        </w:rPr>
        <w:t>12</w:t>
      </w:r>
      <w:r w:rsidRPr="00732AFA">
        <w:t xml:space="preserve">(6), 206–213. </w:t>
      </w:r>
      <w:hyperlink r:id="rId25" w:tgtFrame="_blank" w:history="1">
        <w:r w:rsidRPr="00732AFA">
          <w:rPr>
            <w:rStyle w:val="Hyperlink"/>
          </w:rPr>
          <w:t>https://doi.org/10.14740/wjon1418</w:t>
        </w:r>
      </w:hyperlink>
    </w:p>
    <w:p w14:paraId="13132D6D" w14:textId="77777777" w:rsidR="00262D17" w:rsidRDefault="00262D17" w:rsidP="00262D17">
      <w:pPr>
        <w:rPr>
          <w:rFonts w:ascii="Times New Roman" w:hAnsi="Times New Roman" w:cs="Times New Roman"/>
          <w:sz w:val="24"/>
          <w:szCs w:val="24"/>
        </w:rPr>
      </w:pPr>
      <w:r>
        <w:rPr>
          <w:rFonts w:ascii="Times New Roman" w:hAnsi="Times New Roman" w:cs="Times New Roman"/>
          <w:sz w:val="24"/>
          <w:szCs w:val="24"/>
        </w:rPr>
        <w:t xml:space="preserve">21. </w:t>
      </w:r>
      <w:r w:rsidRPr="003A0775">
        <w:rPr>
          <w:rFonts w:ascii="Times New Roman" w:hAnsi="Times New Roman" w:cs="Times New Roman"/>
          <w:sz w:val="24"/>
          <w:szCs w:val="24"/>
        </w:rPr>
        <w:t xml:space="preserve">Ellington, T. D., Henley, S. J., Wilson, R. J., &amp; Miller, J. W. (2020). Breast cancer survival among males by race, ethnicity, age, geographic region, and stage—United States, 2007–2016. </w:t>
      </w:r>
      <w:r w:rsidRPr="003A0775">
        <w:rPr>
          <w:rFonts w:ascii="Times New Roman" w:hAnsi="Times New Roman" w:cs="Times New Roman"/>
          <w:i/>
          <w:iCs/>
          <w:sz w:val="24"/>
          <w:szCs w:val="24"/>
        </w:rPr>
        <w:t>MMWR. Morbidity and Mortality Weekly Report</w:t>
      </w:r>
      <w:r w:rsidRPr="003A0775">
        <w:rPr>
          <w:rFonts w:ascii="Times New Roman" w:hAnsi="Times New Roman" w:cs="Times New Roman"/>
          <w:sz w:val="24"/>
          <w:szCs w:val="24"/>
        </w:rPr>
        <w:t xml:space="preserve">, </w:t>
      </w:r>
      <w:r w:rsidRPr="003A0775">
        <w:rPr>
          <w:rFonts w:ascii="Times New Roman" w:hAnsi="Times New Roman" w:cs="Times New Roman"/>
          <w:i/>
          <w:iCs/>
          <w:sz w:val="24"/>
          <w:szCs w:val="24"/>
        </w:rPr>
        <w:t>69</w:t>
      </w:r>
      <w:r w:rsidRPr="003A0775">
        <w:rPr>
          <w:rFonts w:ascii="Times New Roman" w:hAnsi="Times New Roman" w:cs="Times New Roman"/>
          <w:sz w:val="24"/>
          <w:szCs w:val="24"/>
        </w:rPr>
        <w:t xml:space="preserve">(41), 1481–1484. </w:t>
      </w:r>
      <w:hyperlink r:id="rId26" w:tgtFrame="_blank" w:history="1">
        <w:r w:rsidRPr="003A0775">
          <w:rPr>
            <w:rStyle w:val="Hyperlink"/>
            <w:rFonts w:ascii="Times New Roman" w:hAnsi="Times New Roman" w:cs="Times New Roman"/>
            <w:sz w:val="24"/>
            <w:szCs w:val="24"/>
          </w:rPr>
          <w:t>https://doi.org/10.15585/mmwr.mm6941a2</w:t>
        </w:r>
      </w:hyperlink>
    </w:p>
    <w:p w14:paraId="61C26931" w14:textId="77777777" w:rsidR="00262D17" w:rsidRPr="00D03F18" w:rsidRDefault="00262D17" w:rsidP="00262D17">
      <w:pPr>
        <w:rPr>
          <w:rFonts w:ascii="Times New Roman" w:hAnsi="Times New Roman" w:cs="Times New Roman"/>
          <w:sz w:val="24"/>
          <w:szCs w:val="24"/>
        </w:rPr>
      </w:pPr>
      <w:r>
        <w:rPr>
          <w:rFonts w:ascii="Times New Roman" w:hAnsi="Times New Roman" w:cs="Times New Roman"/>
          <w:sz w:val="24"/>
          <w:szCs w:val="24"/>
        </w:rPr>
        <w:t xml:space="preserve">22. </w:t>
      </w:r>
      <w:r w:rsidRPr="002A1DB2">
        <w:rPr>
          <w:rFonts w:ascii="Times New Roman" w:hAnsi="Times New Roman" w:cs="Times New Roman"/>
          <w:sz w:val="24"/>
          <w:szCs w:val="24"/>
        </w:rPr>
        <w:t xml:space="preserve">Gao, Y., Zhang, M., Nie, J., Ye, G., Sun, G., Ma, L., Wang, H., Jiang, Z., &amp; Lin, Y. (2026). Comparison of male breast cancer in China and the US: A real-world cohort study. </w:t>
      </w:r>
      <w:r w:rsidRPr="002A1DB2">
        <w:rPr>
          <w:rFonts w:ascii="Times New Roman" w:hAnsi="Times New Roman" w:cs="Times New Roman"/>
          <w:i/>
          <w:iCs/>
          <w:sz w:val="24"/>
          <w:szCs w:val="24"/>
        </w:rPr>
        <w:t>Translational Breast Cancer Research</w:t>
      </w:r>
      <w:r w:rsidRPr="002A1DB2">
        <w:rPr>
          <w:rFonts w:ascii="Times New Roman" w:hAnsi="Times New Roman" w:cs="Times New Roman"/>
          <w:sz w:val="24"/>
          <w:szCs w:val="24"/>
        </w:rPr>
        <w:t xml:space="preserve">, </w:t>
      </w:r>
      <w:r w:rsidRPr="002A1DB2">
        <w:rPr>
          <w:rFonts w:ascii="Times New Roman" w:hAnsi="Times New Roman" w:cs="Times New Roman"/>
          <w:i/>
          <w:iCs/>
          <w:sz w:val="24"/>
          <w:szCs w:val="24"/>
        </w:rPr>
        <w:t>7</w:t>
      </w:r>
      <w:r w:rsidRPr="002A1DB2">
        <w:rPr>
          <w:rFonts w:ascii="Times New Roman" w:hAnsi="Times New Roman" w:cs="Times New Roman"/>
          <w:sz w:val="24"/>
          <w:szCs w:val="24"/>
        </w:rPr>
        <w:t xml:space="preserve">, 3. </w:t>
      </w:r>
      <w:hyperlink r:id="rId27" w:tgtFrame="_blank" w:history="1">
        <w:r w:rsidRPr="002A1DB2">
          <w:rPr>
            <w:rStyle w:val="Hyperlink"/>
            <w:rFonts w:ascii="Times New Roman" w:hAnsi="Times New Roman" w:cs="Times New Roman"/>
            <w:sz w:val="24"/>
            <w:szCs w:val="24"/>
          </w:rPr>
          <w:t>https://doi.org/10.21037/tbcr-25-24</w:t>
        </w:r>
      </w:hyperlink>
    </w:p>
    <w:p w14:paraId="7A4A5849" w14:textId="77777777" w:rsidR="00262D17" w:rsidRPr="00D03F18" w:rsidRDefault="00262D17" w:rsidP="00262D17">
      <w:pPr>
        <w:rPr>
          <w:rFonts w:ascii="Times New Roman" w:hAnsi="Times New Roman" w:cs="Times New Roman"/>
          <w:sz w:val="24"/>
          <w:szCs w:val="24"/>
        </w:rPr>
      </w:pPr>
    </w:p>
    <w:p w14:paraId="1129E068" w14:textId="77777777" w:rsidR="00262D17" w:rsidRPr="00D03F18" w:rsidRDefault="00262D17" w:rsidP="00262D17">
      <w:pPr>
        <w:rPr>
          <w:rFonts w:ascii="Times New Roman" w:hAnsi="Times New Roman" w:cs="Times New Roman"/>
          <w:sz w:val="24"/>
          <w:szCs w:val="24"/>
        </w:rPr>
      </w:pPr>
    </w:p>
    <w:p w14:paraId="0E92C13D" w14:textId="77777777" w:rsidR="00262D17" w:rsidRDefault="00262D17" w:rsidP="00262D17"/>
    <w:p w14:paraId="76E49BA2" w14:textId="77777777" w:rsidR="00262D17" w:rsidRPr="00262D17" w:rsidRDefault="00262D17" w:rsidP="00262D17">
      <w:pPr>
        <w:spacing w:line="480" w:lineRule="auto"/>
        <w:rPr>
          <w:rFonts w:ascii="Times New Roman" w:hAnsi="Times New Roman" w:cs="Times New Roman"/>
          <w:sz w:val="24"/>
          <w:szCs w:val="24"/>
        </w:rPr>
      </w:pPr>
    </w:p>
    <w:sectPr w:rsidR="00262D17" w:rsidRPr="00262D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3270247">
    <w:abstractNumId w:val="8"/>
  </w:num>
  <w:num w:numId="2" w16cid:durableId="242229180">
    <w:abstractNumId w:val="6"/>
  </w:num>
  <w:num w:numId="3" w16cid:durableId="365566782">
    <w:abstractNumId w:val="5"/>
  </w:num>
  <w:num w:numId="4" w16cid:durableId="476259990">
    <w:abstractNumId w:val="4"/>
  </w:num>
  <w:num w:numId="5" w16cid:durableId="369845822">
    <w:abstractNumId w:val="7"/>
  </w:num>
  <w:num w:numId="6" w16cid:durableId="253129013">
    <w:abstractNumId w:val="3"/>
  </w:num>
  <w:num w:numId="7" w16cid:durableId="1150291366">
    <w:abstractNumId w:val="2"/>
  </w:num>
  <w:num w:numId="8" w16cid:durableId="402261199">
    <w:abstractNumId w:val="1"/>
  </w:num>
  <w:num w:numId="9" w16cid:durableId="1243375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FA6"/>
    <w:rsid w:val="00262D17"/>
    <w:rsid w:val="0029639D"/>
    <w:rsid w:val="00326F90"/>
    <w:rsid w:val="007424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57B02"/>
  <w14:defaultImageDpi w14:val="300"/>
  <w15:docId w15:val="{E9F774E8-13E5-49E1-8F8C-073282AF6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62D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jpm15070321" TargetMode="External"/><Relationship Id="rId13" Type="http://schemas.openxmlformats.org/officeDocument/2006/relationships/hyperlink" Target="https://doi.org/10.1177/03000605211049977" TargetMode="External"/><Relationship Id="rId18" Type="http://schemas.openxmlformats.org/officeDocument/2006/relationships/hyperlink" Target="https://doi.org/10.1002/cncr.32472" TargetMode="External"/><Relationship Id="rId26" Type="http://schemas.openxmlformats.org/officeDocument/2006/relationships/hyperlink" Target="https://doi.org/10.15585/mmwr.mm6941a2" TargetMode="External"/><Relationship Id="rId3" Type="http://schemas.openxmlformats.org/officeDocument/2006/relationships/styles" Target="styles.xml"/><Relationship Id="rId21" Type="http://schemas.openxmlformats.org/officeDocument/2006/relationships/hyperlink" Target="https://doi.org/10.1007/s00428-021-03190-7" TargetMode="External"/><Relationship Id="rId7" Type="http://schemas.openxmlformats.org/officeDocument/2006/relationships/hyperlink" Target="https://doi.org/10.3389/fonc.2024.1392592" TargetMode="External"/><Relationship Id="rId12" Type="http://schemas.openxmlformats.org/officeDocument/2006/relationships/hyperlink" Target="https://doi.org/10.3390/cancers16173049" TargetMode="External"/><Relationship Id="rId17" Type="http://schemas.openxmlformats.org/officeDocument/2006/relationships/hyperlink" Target="https://doi.org/10.1007/s10549-016-3768-1" TargetMode="External"/><Relationship Id="rId25" Type="http://schemas.openxmlformats.org/officeDocument/2006/relationships/hyperlink" Target="https://doi.org/10.14740/wjon1418" TargetMode="External"/><Relationship Id="rId2" Type="http://schemas.openxmlformats.org/officeDocument/2006/relationships/numbering" Target="numbering.xml"/><Relationship Id="rId16" Type="http://schemas.openxmlformats.org/officeDocument/2006/relationships/hyperlink" Target="https://doi.org/10.1200/JCO.2011.36.8902" TargetMode="External"/><Relationship Id="rId20" Type="http://schemas.openxmlformats.org/officeDocument/2006/relationships/hyperlink" Target="https://doi.org/10.1093/annonc/mdx65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i.org/10.1007/s10549-018-4921-9" TargetMode="External"/><Relationship Id="rId11" Type="http://schemas.openxmlformats.org/officeDocument/2006/relationships/hyperlink" Target="https://doi.org/10.3332/ecancer.2023.1551" TargetMode="External"/><Relationship Id="rId24" Type="http://schemas.openxmlformats.org/officeDocument/2006/relationships/hyperlink" Target="https://doi.org/10.3390/cancers18020326" TargetMode="External"/><Relationship Id="rId5" Type="http://schemas.openxmlformats.org/officeDocument/2006/relationships/webSettings" Target="webSettings.xml"/><Relationship Id="rId15" Type="http://schemas.openxmlformats.org/officeDocument/2006/relationships/hyperlink" Target="https://doi.org/10.1200/JCO.2017.76.8861" TargetMode="External"/><Relationship Id="rId23" Type="http://schemas.openxmlformats.org/officeDocument/2006/relationships/hyperlink" Target="https://doi.org/10.1016/j.esmoop.2023.102195" TargetMode="External"/><Relationship Id="rId28" Type="http://schemas.openxmlformats.org/officeDocument/2006/relationships/fontTable" Target="fontTable.xml"/><Relationship Id="rId10" Type="http://schemas.openxmlformats.org/officeDocument/2006/relationships/hyperlink" Target="https://doi.org/10.3233/BD-230050" TargetMode="External"/><Relationship Id="rId19" Type="http://schemas.openxmlformats.org/officeDocument/2006/relationships/hyperlink" Target="https://doi.org/10.1056/NEJMra1707939" TargetMode="External"/><Relationship Id="rId4" Type="http://schemas.openxmlformats.org/officeDocument/2006/relationships/settings" Target="settings.xml"/><Relationship Id="rId9" Type="http://schemas.openxmlformats.org/officeDocument/2006/relationships/hyperlink" Target="https://doi.org/10.21037/tbcr-24-3" TargetMode="External"/><Relationship Id="rId14" Type="http://schemas.openxmlformats.org/officeDocument/2006/relationships/hyperlink" Target="https://doi.org/10.1016/j.breast.2020.08.010" TargetMode="External"/><Relationship Id="rId22" Type="http://schemas.openxmlformats.org/officeDocument/2006/relationships/hyperlink" Target="https://doi.org/10.1016/j.clbc.2022.11.006" TargetMode="External"/><Relationship Id="rId27" Type="http://schemas.openxmlformats.org/officeDocument/2006/relationships/hyperlink" Target="https://www.google.com/search?q=https%3A%2F%2Fdoi.org%2F10.21037%2Ftbcr-25-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NEHA ADLAKHA</cp:lastModifiedBy>
  <cp:revision>2</cp:revision>
  <dcterms:created xsi:type="dcterms:W3CDTF">2013-12-23T23:15:00Z</dcterms:created>
  <dcterms:modified xsi:type="dcterms:W3CDTF">2026-06-24T10:34:00Z</dcterms:modified>
  <cp:category/>
</cp:coreProperties>
</file>