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CCE8" w14:textId="1B8A88CA" w:rsidR="00800192" w:rsidRPr="00800192" w:rsidRDefault="00800192" w:rsidP="00800192">
      <w:pPr>
        <w:jc w:val="center"/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br/>
      </w:r>
      <w:r w:rsidRPr="00800192">
        <w:rPr>
          <w:rFonts w:ascii="Times New Roman" w:hAnsi="Times New Roman" w:cs="Times New Roman"/>
          <w:b/>
          <w:bCs/>
          <w:sz w:val="36"/>
          <w:szCs w:val="36"/>
        </w:rPr>
        <w:t>"Implementation of the Women's Reservation Act (2023) and Female Political Leadership in India: Opportunities, Challenges, and Policy Implications for Inclusive Democratic Governance"</w:t>
      </w:r>
    </w:p>
    <w:p w14:paraId="3905E6C0" w14:textId="77777777" w:rsidR="00800192" w:rsidRDefault="00800192" w:rsidP="00800192">
      <w:pPr>
        <w:rPr>
          <w:rFonts w:ascii="Times New Roman" w:hAnsi="Times New Roman" w:cs="Times New Roman"/>
        </w:rPr>
      </w:pPr>
    </w:p>
    <w:p w14:paraId="5F23E45B" w14:textId="77777777" w:rsidR="00800192" w:rsidRDefault="00800192" w:rsidP="00800192">
      <w:pPr>
        <w:rPr>
          <w:rFonts w:ascii="Times New Roman" w:hAnsi="Times New Roman" w:cs="Times New Roman"/>
        </w:rPr>
      </w:pPr>
    </w:p>
    <w:p w14:paraId="4184FD8E" w14:textId="32721F34" w:rsidR="00800192" w:rsidRPr="00800192" w:rsidRDefault="00800192" w:rsidP="00800192">
      <w:pPr>
        <w:rPr>
          <w:rFonts w:ascii="Times New Roman" w:hAnsi="Times New Roman" w:cs="Times New Roman"/>
          <w:b/>
          <w:bCs/>
        </w:rPr>
      </w:pPr>
      <w:r w:rsidRPr="00800192">
        <w:rPr>
          <w:rFonts w:ascii="Times New Roman" w:hAnsi="Times New Roman" w:cs="Times New Roman"/>
          <w:b/>
          <w:bCs/>
        </w:rPr>
        <w:t>Proposed Synopsis Outline</w:t>
      </w:r>
    </w:p>
    <w:p w14:paraId="25FFF898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Introduction</w:t>
      </w:r>
      <w:r w:rsidRPr="00800192">
        <w:rPr>
          <w:rFonts w:ascii="Times New Roman" w:hAnsi="Times New Roman" w:cs="Times New Roman"/>
        </w:rPr>
        <w:t xml:space="preserve"> </w:t>
      </w:r>
    </w:p>
    <w:p w14:paraId="67F0A80C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Background of the Study </w:t>
      </w:r>
    </w:p>
    <w:p w14:paraId="166BC37B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Evolution of Women's Political Representation in India </w:t>
      </w:r>
    </w:p>
    <w:p w14:paraId="3F370779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Overview of the Women's Reservation Act (2023) </w:t>
      </w:r>
    </w:p>
    <w:p w14:paraId="3D2672DE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Need and Significance of the Study </w:t>
      </w:r>
    </w:p>
    <w:p w14:paraId="07117430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Statement of the Problem</w:t>
      </w:r>
      <w:r w:rsidRPr="00800192">
        <w:rPr>
          <w:rFonts w:ascii="Times New Roman" w:hAnsi="Times New Roman" w:cs="Times New Roman"/>
        </w:rPr>
        <w:t xml:space="preserve"> </w:t>
      </w:r>
    </w:p>
    <w:p w14:paraId="43A2F821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Review of Literature</w:t>
      </w:r>
      <w:r w:rsidRPr="00800192">
        <w:rPr>
          <w:rFonts w:ascii="Times New Roman" w:hAnsi="Times New Roman" w:cs="Times New Roman"/>
        </w:rPr>
        <w:t xml:space="preserve"> </w:t>
      </w:r>
    </w:p>
    <w:p w14:paraId="5E15E7A6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Global Perspective on Women's Political Representation </w:t>
      </w:r>
    </w:p>
    <w:p w14:paraId="0964A718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Women's Reservation Policies in Different Countries </w:t>
      </w:r>
    </w:p>
    <w:p w14:paraId="756B0ABF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Women's Political Participation in India </w:t>
      </w:r>
    </w:p>
    <w:p w14:paraId="26884915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Constitutional and Legal Framework </w:t>
      </w:r>
    </w:p>
    <w:p w14:paraId="556882AB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Research Gap </w:t>
      </w:r>
    </w:p>
    <w:p w14:paraId="2569C45F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Research Gap</w:t>
      </w:r>
      <w:r w:rsidRPr="00800192">
        <w:rPr>
          <w:rFonts w:ascii="Times New Roman" w:hAnsi="Times New Roman" w:cs="Times New Roman"/>
        </w:rPr>
        <w:t xml:space="preserve"> </w:t>
      </w:r>
    </w:p>
    <w:p w14:paraId="659F39B7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Research Questions</w:t>
      </w:r>
      <w:r w:rsidRPr="00800192">
        <w:rPr>
          <w:rFonts w:ascii="Times New Roman" w:hAnsi="Times New Roman" w:cs="Times New Roman"/>
        </w:rPr>
        <w:t xml:space="preserve"> </w:t>
      </w:r>
    </w:p>
    <w:p w14:paraId="28760D14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Objectives of the Study</w:t>
      </w:r>
      <w:r w:rsidRPr="00800192">
        <w:rPr>
          <w:rFonts w:ascii="Times New Roman" w:hAnsi="Times New Roman" w:cs="Times New Roman"/>
        </w:rPr>
        <w:t xml:space="preserve"> </w:t>
      </w:r>
    </w:p>
    <w:p w14:paraId="53E08BCF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To examine the implementation framework of the Women's Reservation Act (2023). </w:t>
      </w:r>
    </w:p>
    <w:p w14:paraId="68607257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To analyse its impact on women's political representation and leadership. </w:t>
      </w:r>
    </w:p>
    <w:p w14:paraId="570F7442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To identify opportunities created by the Act for inclusive governance. </w:t>
      </w:r>
    </w:p>
    <w:p w14:paraId="06EBDD19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To examine the challenges in effective implementation. </w:t>
      </w:r>
    </w:p>
    <w:p w14:paraId="218DC8BF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To suggest policy measures for strengthening women's political leadership. </w:t>
      </w:r>
    </w:p>
    <w:p w14:paraId="575B17DC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lastRenderedPageBreak/>
        <w:t>Hypotheses</w:t>
      </w:r>
      <w:r w:rsidRPr="00800192">
        <w:rPr>
          <w:rFonts w:ascii="Times New Roman" w:hAnsi="Times New Roman" w:cs="Times New Roman"/>
        </w:rPr>
        <w:t xml:space="preserve"> (if quantitative) </w:t>
      </w:r>
    </w:p>
    <w:p w14:paraId="5CAF2FE8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H1: The implementation of the Women's Reservation Act significantly enhances women's political representation. </w:t>
      </w:r>
    </w:p>
    <w:p w14:paraId="47CDC114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H2: Women's political representation positively influences inclusive democratic governance. </w:t>
      </w:r>
    </w:p>
    <w:p w14:paraId="3B750863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H3: Institutional and socio-cultural barriers significantly affect the implementation of the Act. </w:t>
      </w:r>
    </w:p>
    <w:p w14:paraId="13CF9BEE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Conceptual Framework</w:t>
      </w:r>
      <w:r w:rsidRPr="00800192">
        <w:rPr>
          <w:rFonts w:ascii="Times New Roman" w:hAnsi="Times New Roman" w:cs="Times New Roman"/>
        </w:rPr>
        <w:t xml:space="preserve"> </w:t>
      </w:r>
    </w:p>
    <w:p w14:paraId="1E9DA466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Independent Variable: Implementation of the Women's Reservation Act (2023) </w:t>
      </w:r>
    </w:p>
    <w:p w14:paraId="20B8939B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Mediating Variables: Institutional Support, Political Party Support, Socio-cultural Factors </w:t>
      </w:r>
    </w:p>
    <w:p w14:paraId="64035DC6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Dependent Variables: Women's Political Leadership, Political Participation, Inclusive Democratic Governance </w:t>
      </w:r>
    </w:p>
    <w:p w14:paraId="7031652B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Research Methodology</w:t>
      </w:r>
      <w:r w:rsidRPr="00800192">
        <w:rPr>
          <w:rFonts w:ascii="Times New Roman" w:hAnsi="Times New Roman" w:cs="Times New Roman"/>
        </w:rPr>
        <w:t xml:space="preserve"> </w:t>
      </w:r>
    </w:p>
    <w:p w14:paraId="32032692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Research Design (Descriptive + Analytical + Mixed Methods) </w:t>
      </w:r>
    </w:p>
    <w:p w14:paraId="3DEB83EF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Research Approach </w:t>
      </w:r>
    </w:p>
    <w:p w14:paraId="0F3139F3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Study Area </w:t>
      </w:r>
    </w:p>
    <w:p w14:paraId="6E88D5BF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Population </w:t>
      </w:r>
    </w:p>
    <w:p w14:paraId="127D029D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Sampling Technique </w:t>
      </w:r>
    </w:p>
    <w:p w14:paraId="60DA0F2F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Sample Size </w:t>
      </w:r>
    </w:p>
    <w:p w14:paraId="28856939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Data Collection (Primary &amp; Secondary) </w:t>
      </w:r>
    </w:p>
    <w:p w14:paraId="21227FCF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Questionnaire/Interview Schedule </w:t>
      </w:r>
    </w:p>
    <w:p w14:paraId="438DE258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Reliability and Validity </w:t>
      </w:r>
    </w:p>
    <w:p w14:paraId="35312203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Ethical Considerations </w:t>
      </w:r>
    </w:p>
    <w:p w14:paraId="38F290FA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Statistical Tools</w:t>
      </w:r>
      <w:r w:rsidRPr="00800192">
        <w:rPr>
          <w:rFonts w:ascii="Times New Roman" w:hAnsi="Times New Roman" w:cs="Times New Roman"/>
        </w:rPr>
        <w:t xml:space="preserve"> </w:t>
      </w:r>
    </w:p>
    <w:p w14:paraId="4CB09006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Descriptive Statistics </w:t>
      </w:r>
    </w:p>
    <w:p w14:paraId="2C9221C7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Chi-square Test </w:t>
      </w:r>
    </w:p>
    <w:p w14:paraId="7D26A2D6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Correlation </w:t>
      </w:r>
    </w:p>
    <w:p w14:paraId="4E41D9E3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Regression Analysis </w:t>
      </w:r>
    </w:p>
    <w:p w14:paraId="4F50B3E7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Factor Analysis </w:t>
      </w:r>
    </w:p>
    <w:p w14:paraId="661287F9" w14:textId="77777777" w:rsidR="00800192" w:rsidRPr="00800192" w:rsidRDefault="00800192" w:rsidP="0080019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Structural Equation Modelling (SEM) (if applicable) </w:t>
      </w:r>
    </w:p>
    <w:p w14:paraId="6FF73A3D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lastRenderedPageBreak/>
        <w:t>Scope of the Study</w:t>
      </w:r>
      <w:r w:rsidRPr="00800192">
        <w:rPr>
          <w:rFonts w:ascii="Times New Roman" w:hAnsi="Times New Roman" w:cs="Times New Roman"/>
        </w:rPr>
        <w:t xml:space="preserve"> </w:t>
      </w:r>
    </w:p>
    <w:p w14:paraId="7A822DBE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Limitations of the Study</w:t>
      </w:r>
      <w:r w:rsidRPr="00800192">
        <w:rPr>
          <w:rFonts w:ascii="Times New Roman" w:hAnsi="Times New Roman" w:cs="Times New Roman"/>
        </w:rPr>
        <w:t xml:space="preserve"> </w:t>
      </w:r>
    </w:p>
    <w:p w14:paraId="6F21CE54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Expected Outcomes</w:t>
      </w:r>
      <w:r w:rsidRPr="00800192">
        <w:rPr>
          <w:rFonts w:ascii="Times New Roman" w:hAnsi="Times New Roman" w:cs="Times New Roman"/>
        </w:rPr>
        <w:t xml:space="preserve"> </w:t>
      </w:r>
    </w:p>
    <w:p w14:paraId="7EF5538A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Policy Implications</w:t>
      </w:r>
      <w:r w:rsidRPr="00800192">
        <w:rPr>
          <w:rFonts w:ascii="Times New Roman" w:hAnsi="Times New Roman" w:cs="Times New Roman"/>
        </w:rPr>
        <w:t xml:space="preserve"> </w:t>
      </w:r>
    </w:p>
    <w:p w14:paraId="2492CC0C" w14:textId="77777777" w:rsidR="00800192" w:rsidRPr="00800192" w:rsidRDefault="00800192" w:rsidP="008001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Tentative Chapter Scheme</w:t>
      </w:r>
      <w:r w:rsidRPr="00800192">
        <w:rPr>
          <w:rFonts w:ascii="Times New Roman" w:hAnsi="Times New Roman" w:cs="Times New Roman"/>
        </w:rPr>
        <w:t xml:space="preserve"> </w:t>
      </w:r>
    </w:p>
    <w:p w14:paraId="2EAAA607" w14:textId="77777777" w:rsidR="00800192" w:rsidRPr="00800192" w:rsidRDefault="00800192" w:rsidP="008001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Chapter 1: Introduction </w:t>
      </w:r>
    </w:p>
    <w:p w14:paraId="63B020D3" w14:textId="77777777" w:rsidR="00800192" w:rsidRPr="00800192" w:rsidRDefault="00800192" w:rsidP="008001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Chapter 2: Review of Literature </w:t>
      </w:r>
    </w:p>
    <w:p w14:paraId="76E82706" w14:textId="77777777" w:rsidR="00800192" w:rsidRPr="00800192" w:rsidRDefault="00800192" w:rsidP="008001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Chapter 3: Research Methodology </w:t>
      </w:r>
    </w:p>
    <w:p w14:paraId="432E125B" w14:textId="77777777" w:rsidR="00800192" w:rsidRPr="00800192" w:rsidRDefault="00800192" w:rsidP="008001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Chapter 4: Constitutional and Policy Framework of the Women's Reservation Act (2023) </w:t>
      </w:r>
    </w:p>
    <w:p w14:paraId="59830C97" w14:textId="77777777" w:rsidR="00800192" w:rsidRPr="00800192" w:rsidRDefault="00800192" w:rsidP="008001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Chapter 5: Data Analysis and Interpretation </w:t>
      </w:r>
    </w:p>
    <w:p w14:paraId="1386ED67" w14:textId="77777777" w:rsidR="00800192" w:rsidRPr="00800192" w:rsidRDefault="00800192" w:rsidP="008001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</w:rPr>
        <w:t xml:space="preserve">Chapter 6: Findings, Conclusions, Policy Recommendations, and Future Research </w:t>
      </w:r>
    </w:p>
    <w:p w14:paraId="3A4E3527" w14:textId="77777777" w:rsidR="00800192" w:rsidRPr="00800192" w:rsidRDefault="00800192" w:rsidP="008001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Tentative Timeline (Gantt Chart)</w:t>
      </w:r>
      <w:r w:rsidRPr="00800192">
        <w:rPr>
          <w:rFonts w:ascii="Times New Roman" w:hAnsi="Times New Roman" w:cs="Times New Roman"/>
        </w:rPr>
        <w:t xml:space="preserve"> </w:t>
      </w:r>
    </w:p>
    <w:p w14:paraId="6559DD80" w14:textId="77777777" w:rsidR="00800192" w:rsidRPr="00800192" w:rsidRDefault="00800192" w:rsidP="008001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0192">
        <w:rPr>
          <w:rFonts w:ascii="Times New Roman" w:hAnsi="Times New Roman" w:cs="Times New Roman"/>
          <w:b/>
          <w:bCs/>
        </w:rPr>
        <w:t>References</w:t>
      </w:r>
    </w:p>
    <w:p w14:paraId="74DFD1D2" w14:textId="77777777" w:rsidR="00D47666" w:rsidRPr="00800192" w:rsidRDefault="00D47666">
      <w:pPr>
        <w:rPr>
          <w:rFonts w:ascii="Times New Roman" w:hAnsi="Times New Roman" w:cs="Times New Roman"/>
        </w:rPr>
      </w:pPr>
    </w:p>
    <w:sectPr w:rsidR="00D47666" w:rsidRPr="00800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71E6"/>
    <w:multiLevelType w:val="multilevel"/>
    <w:tmpl w:val="B6C0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95ED8"/>
    <w:multiLevelType w:val="hybridMultilevel"/>
    <w:tmpl w:val="8CF40E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E62639"/>
    <w:multiLevelType w:val="multilevel"/>
    <w:tmpl w:val="2AD0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16784"/>
    <w:multiLevelType w:val="multilevel"/>
    <w:tmpl w:val="E800E6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237140">
    <w:abstractNumId w:val="0"/>
  </w:num>
  <w:num w:numId="2" w16cid:durableId="286862364">
    <w:abstractNumId w:val="2"/>
  </w:num>
  <w:num w:numId="3" w16cid:durableId="1862164507">
    <w:abstractNumId w:val="3"/>
  </w:num>
  <w:num w:numId="4" w16cid:durableId="868181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66"/>
    <w:rsid w:val="00800192"/>
    <w:rsid w:val="00D47666"/>
    <w:rsid w:val="00F6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A1E5"/>
  <w15:chartTrackingRefBased/>
  <w15:docId w15:val="{70DAD256-D089-478B-A2E8-D33CED05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2026-07-09T13:40:00Z</dcterms:created>
  <dcterms:modified xsi:type="dcterms:W3CDTF">2026-07-09T13:42:00Z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17722092-07f9-4ffa-8d23-4d57a07520a3</vt:lpwstr>
  </property>
</Properties>
</file>