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78B05" w14:textId="3B1A8944" w:rsidR="00BF32E6" w:rsidRPr="00A67919" w:rsidRDefault="00BF32E6" w:rsidP="00A67919">
      <w:pPr>
        <w:spacing w:before="100" w:beforeAutospacing="1" w:after="100" w:afterAutospacing="1" w:line="240" w:lineRule="auto"/>
        <w:rPr>
          <w:rFonts w:ascii="Times New Roman" w:eastAsia="Times New Roman" w:hAnsi="Times New Roman" w:cs="Times New Roman"/>
          <w:sz w:val="28"/>
          <w:szCs w:val="28"/>
          <w:lang w:eastAsia="en-IN"/>
        </w:rPr>
      </w:pPr>
      <w:r w:rsidRPr="00BF32E6">
        <w:rPr>
          <w:rFonts w:ascii="Times New Roman" w:eastAsia="Times New Roman" w:hAnsi="Times New Roman" w:cs="Times New Roman"/>
          <w:b/>
          <w:bCs/>
          <w:sz w:val="28"/>
          <w:szCs w:val="28"/>
          <w:lang w:eastAsia="en-IN"/>
        </w:rPr>
        <w:t>Impact of Dance Movement Therapy on Emotional Regulation, Resilience, and Menstrual Distress among Young Women with Childhood Trauma</w:t>
      </w:r>
    </w:p>
    <w:p w14:paraId="28C3D8E0" w14:textId="5985B905" w:rsidR="00BF32E6" w:rsidRPr="00F66AEB" w:rsidRDefault="00F66AEB" w:rsidP="00843395">
      <w:pPr>
        <w:rPr>
          <w:rFonts w:ascii="Times New Roman" w:hAnsi="Times New Roman" w:cs="Times New Roman"/>
          <w:b/>
          <w:bCs/>
          <w:sz w:val="24"/>
          <w:szCs w:val="24"/>
        </w:rPr>
      </w:pPr>
      <w:r w:rsidRPr="00F66AEB">
        <w:rPr>
          <w:rFonts w:ascii="Times New Roman" w:hAnsi="Times New Roman" w:cs="Times New Roman"/>
          <w:b/>
          <w:bCs/>
          <w:sz w:val="24"/>
          <w:szCs w:val="24"/>
        </w:rPr>
        <w:t xml:space="preserve">1. Introduction </w:t>
      </w:r>
    </w:p>
    <w:p w14:paraId="13681D8B" w14:textId="55435CE7" w:rsidR="002714FA" w:rsidRPr="00BE4E9B" w:rsidRDefault="002714FA" w:rsidP="00843395">
      <w:pPr>
        <w:rPr>
          <w:rFonts w:ascii="Times New Roman" w:hAnsi="Times New Roman" w:cs="Times New Roman"/>
          <w:b/>
          <w:bCs/>
          <w:sz w:val="24"/>
          <w:szCs w:val="24"/>
        </w:rPr>
      </w:pPr>
      <w:r w:rsidRPr="00BE4E9B">
        <w:rPr>
          <w:rFonts w:ascii="Times New Roman" w:hAnsi="Times New Roman" w:cs="Times New Roman"/>
          <w:b/>
          <w:bCs/>
          <w:sz w:val="24"/>
          <w:szCs w:val="24"/>
        </w:rPr>
        <w:t>1.1 Background of the Study</w:t>
      </w:r>
    </w:p>
    <w:p w14:paraId="440B56ED" w14:textId="77777777" w:rsidR="00843395" w:rsidRDefault="00843395" w:rsidP="001073D4">
      <w:pPr>
        <w:pStyle w:val="NormalWeb"/>
        <w:jc w:val="both"/>
      </w:pPr>
      <w:r>
        <w:t>Movement has been an integral part of human expression and healing since ancient times. Movement-based practices are embedded in cultures worldwide and predate even the emergence of modern humans (Hattori &amp; Tomonaga, 2020). Historically, dance and movement have served as vital tools for communication, emotional expression, and spiritual well-being, forming the foundational basis of what is now recognized as movement therapy. This therapeutic approach encompasses a broad range of Eastern and Western mind–body practices that holistically integrate physical, psychological, and emotional well-being (Probst et al., 2010).</w:t>
      </w:r>
    </w:p>
    <w:p w14:paraId="0212A229" w14:textId="279C49E1" w:rsidR="00843395" w:rsidRDefault="00843395" w:rsidP="001073D4">
      <w:pPr>
        <w:pStyle w:val="NormalWeb"/>
        <w:jc w:val="both"/>
      </w:pPr>
      <w:r>
        <w:t>Body- and movement-oriented therapeutic interventions emphasize the central role of physical activity and bodily awareness in healing and personal development. Although Dance Movement Therapy (DMT) emerged formally in clinical settings during the 1940s, its principles resonate deeply with ancient traditions of healing through dance, rhythm, and expressive movement (</w:t>
      </w:r>
      <w:proofErr w:type="spellStart"/>
      <w:r>
        <w:t>Metrolis</w:t>
      </w:r>
      <w:proofErr w:type="spellEnd"/>
      <w:r>
        <w:t>, 2022). DMT, a form of body-based psychotherapy, utilizes movement to support emotional, cognitive, social, and physical integration. It has demonstrated efficacy in aiding individuals to process trauma, regulate emotions, and reconnect with their bodies following adverse experiences (Hugill, n.d.; Koch et al., 2020).</w:t>
      </w:r>
    </w:p>
    <w:p w14:paraId="1FE3AD21" w14:textId="52B8DC48" w:rsidR="00843395" w:rsidRDefault="00843395" w:rsidP="001073D4">
      <w:pPr>
        <w:pStyle w:val="NormalWeb"/>
        <w:jc w:val="both"/>
      </w:pPr>
      <w:r>
        <w:t>Childhood trauma</w:t>
      </w:r>
      <w:r w:rsidR="005E5AC3">
        <w:t xml:space="preserve"> </w:t>
      </w:r>
      <w:r>
        <w:t xml:space="preserve">including abuse, neglect, and chronic household dysfunction—has enduring effects on psychological, physiological, and </w:t>
      </w:r>
      <w:proofErr w:type="spellStart"/>
      <w:r>
        <w:t>behavioral</w:t>
      </w:r>
      <w:proofErr w:type="spellEnd"/>
      <w:r>
        <w:t xml:space="preserve"> functioning, particularly among young women. Such trauma is deeply imprinted not only in cognition and emotion but also in the body, influencing neural stress responses, hormonal regulation, and somatic complaints (</w:t>
      </w:r>
      <w:proofErr w:type="spellStart"/>
      <w:r>
        <w:t>Janiri</w:t>
      </w:r>
      <w:proofErr w:type="spellEnd"/>
      <w:r>
        <w:t xml:space="preserve"> et al., 2021; Mills et al., 2002). Among the most prominent psychological consequences is emotional dysregulation—difficulty identifying, expressing, or modulating emotions—which mediates the relationship between early trauma and subsequent psychological distress (</w:t>
      </w:r>
      <w:proofErr w:type="spellStart"/>
      <w:r>
        <w:t>Janiri</w:t>
      </w:r>
      <w:proofErr w:type="spellEnd"/>
      <w:r>
        <w:t xml:space="preserve"> et al., 2021). Women with trauma histories are especially vulnerable to disruptions in emotional regulation and resilience, making them more prone to mood disturbances, lowered stress tolerance, and heightened physical symptoms, including menstrual distress.</w:t>
      </w:r>
    </w:p>
    <w:p w14:paraId="7C75813C" w14:textId="77777777" w:rsidR="00843395" w:rsidRDefault="00843395" w:rsidP="001073D4">
      <w:pPr>
        <w:pStyle w:val="NormalWeb"/>
        <w:jc w:val="both"/>
      </w:pPr>
      <w:r>
        <w:t>The body’s multifaceted response to trauma often results in “body memory,” wherein unresolved emotional pain becomes encoded in muscular tension, posture, and movement patterns (Mills et al., 2002). These embodied imprints may impair mind-body integration and contribute to symptoms such as chronic pain, dissociation, and increased sensitivity during menstruation. Trauma-induced dysregulation of the hypothalamic-pituitary-adrenal (HPA) axis and altered pain perception may intensify menstrual distress, including dysmenorrhea, mood fluctuations, and premenstrual symptoms. Traditional “talk” therapies, although effective for addressing cognitive and emotional symptoms, often fall short in treating these deeply embodied manifestations of trauma (Mills et al., 2002).</w:t>
      </w:r>
    </w:p>
    <w:p w14:paraId="42EBDF1F" w14:textId="77777777" w:rsidR="00843395" w:rsidRDefault="00843395" w:rsidP="001073D4">
      <w:pPr>
        <w:pStyle w:val="NormalWeb"/>
        <w:jc w:val="both"/>
      </w:pPr>
      <w:r>
        <w:t>In this context, Dance Movement Therapy stands out as a holistic, body-</w:t>
      </w:r>
      <w:proofErr w:type="spellStart"/>
      <w:r>
        <w:t>centered</w:t>
      </w:r>
      <w:proofErr w:type="spellEnd"/>
      <w:r>
        <w:t xml:space="preserve"> intervention that fosters psychophysiological integration (Liang &amp; Bryant, 2024; Mills et al., 2002). DMT enables non-verbal exploration and processing of trauma, helping individuals cultivate emotional regulation, integrate fragmented bodily sensations, and reconnect with their physical </w:t>
      </w:r>
      <w:r>
        <w:lastRenderedPageBreak/>
        <w:t>selves. Systematic reviews have reported that DMT enhances psychological well-being, sensory-motor functioning, self-awareness, interpersonal relationships, and reduction of somatic symptoms (Liang &amp; Bryant, 2024). For trauma-affected women and adolescent girls—especially those impacted by interpersonal violence—DMT has shown potential in improving emotional expression, self-efficacy, physical comfort, and social connectedness, all of which are key components of resilience (</w:t>
      </w:r>
      <w:proofErr w:type="spellStart"/>
      <w:r>
        <w:t>Kaikobad</w:t>
      </w:r>
      <w:proofErr w:type="spellEnd"/>
      <w:r>
        <w:t xml:space="preserve">, 2021; Lee &amp; </w:t>
      </w:r>
      <w:proofErr w:type="spellStart"/>
      <w:r>
        <w:t>Dhauna</w:t>
      </w:r>
      <w:proofErr w:type="spellEnd"/>
      <w:r>
        <w:t>, 2022; Liang &amp; Bryant, 2024).</w:t>
      </w:r>
    </w:p>
    <w:p w14:paraId="6DDB79B5" w14:textId="77777777" w:rsidR="00843395" w:rsidRDefault="00843395" w:rsidP="001073D4">
      <w:pPr>
        <w:pStyle w:val="NormalWeb"/>
        <w:jc w:val="both"/>
      </w:pPr>
      <w:r>
        <w:t>Despite the promising literature, significant gaps remain regarding the therapeutic scope of DMT, particularly for trauma-exposed women. Much of the existing research is qualitative or anecdotal, relying on small-scale case studies and practitioner observations. There is a dearth of large-scale, controlled, or longitudinal studies that quantitatively assess outcomes such as emotional regulation, resilience, and menstrual health (Liang &amp; Bryant, 2024; Tomaszewski, 2023). Systematic reviews highlight the lack of standardized intervention protocols, outcome measures, and practitioner training, leading to considerable variability that limits the synthesis and generalizability of findings (Koch &amp; Riege, 2019; Tomaszewski, 2023).</w:t>
      </w:r>
    </w:p>
    <w:p w14:paraId="17D8FF9B" w14:textId="77777777" w:rsidR="00843395" w:rsidRDefault="00843395" w:rsidP="001073D4">
      <w:pPr>
        <w:pStyle w:val="NormalWeb"/>
        <w:jc w:val="both"/>
      </w:pPr>
      <w:r>
        <w:t xml:space="preserve">Furthermore, the intersection of menstrual health and trauma remains largely unexplored in current DMT research, despite emerging evidence suggesting a bidirectional link between psychological distress and menstrual symptomatology. Comparative studies between DMT and standard trauma-focused care are scarce, thereby constraining the field’s ability to advocate for broader integration of DMT into trauma-informed practice (Koch &amp; Riege, 2019; Lee &amp; </w:t>
      </w:r>
      <w:proofErr w:type="spellStart"/>
      <w:r>
        <w:t>Dhauna</w:t>
      </w:r>
      <w:proofErr w:type="spellEnd"/>
      <w:r>
        <w:t>, 2022; Tomaszewski, 2023). Consequently, there is a pressing need for robust, multimodal research that not only quantifies psychological and somatic outcomes but also investigates the specific mechanisms through which embodied therapies like DMT can alleviate long-term trauma sequelae in women and girls.</w:t>
      </w:r>
    </w:p>
    <w:p w14:paraId="102A7E1B" w14:textId="77777777" w:rsidR="001073D4" w:rsidRPr="001073D4" w:rsidRDefault="004C48B6" w:rsidP="001073D4">
      <w:pPr>
        <w:pStyle w:val="NormalWeb"/>
      </w:pPr>
      <w:r w:rsidRPr="00BE4E9B">
        <w:br/>
      </w:r>
      <w:r w:rsidRPr="00BE4E9B">
        <w:rPr>
          <w:b/>
          <w:bCs/>
        </w:rPr>
        <w:t>1.2</w:t>
      </w:r>
      <w:r w:rsidR="00843395">
        <w:rPr>
          <w:b/>
          <w:bCs/>
        </w:rPr>
        <w:t xml:space="preserve"> </w:t>
      </w:r>
      <w:r w:rsidRPr="00BE4E9B">
        <w:rPr>
          <w:b/>
          <w:bCs/>
        </w:rPr>
        <w:t>Need for the Study</w:t>
      </w:r>
      <w:r w:rsidRPr="00BE4E9B">
        <w:br/>
      </w:r>
      <w:r w:rsidRPr="00BE4E9B">
        <w:br/>
      </w:r>
      <w:r w:rsidR="001073D4" w:rsidRPr="001073D4">
        <w:t>Despite the compelling rationale for body-based trauma interventions, current research is limited in several critical respects. Most trauma interventions targeting young women predominantly focus on cognitive and affective domains, often neglecting the physiological dimensions of distress, such as menstrual pain and body alienation, which continue to persist (Mills et al., 2002; Liang &amp; Bryant, 2024). Although recent systematic reviews endorse Dance Movement Therapy (DMT) as a promising adjunct therapy for trauma, few studies have rigorously investigated its impact on the interconnected domains of emotional regulation, psychological resilience, and physical outcomes like menstrual distress in young women with a history of childhood adversity (Liang &amp; Bryant, 2024; Tomaszewski et al., 2023). This gap is particularly critical given the established mediating role of emotional dysregulation in translating early trauma into long-term psychological and somatic symptoms (</w:t>
      </w:r>
      <w:proofErr w:type="spellStart"/>
      <w:r w:rsidR="001073D4" w:rsidRPr="001073D4">
        <w:t>Janiri</w:t>
      </w:r>
      <w:proofErr w:type="spellEnd"/>
      <w:r w:rsidR="001073D4" w:rsidRPr="001073D4">
        <w:t xml:space="preserve"> et al., 2021).</w:t>
      </w:r>
    </w:p>
    <w:p w14:paraId="4934994A" w14:textId="77777777" w:rsidR="001073D4" w:rsidRPr="001073D4" w:rsidRDefault="001073D4" w:rsidP="001073D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073D4">
        <w:rPr>
          <w:rFonts w:ascii="Times New Roman" w:eastAsia="Times New Roman" w:hAnsi="Times New Roman" w:cs="Times New Roman"/>
          <w:sz w:val="24"/>
          <w:szCs w:val="24"/>
          <w:lang w:eastAsia="en-IN"/>
        </w:rPr>
        <w:t xml:space="preserve">Furthermore, much of the existing DMT literature lacks detailed quantitative evaluations, often relying on practitioner observations, qualitative case studies, or anecdotal reports, rather than employing standardized and validated outcome measures for emotional regulation and physiological distress (Mills et al., 2002; Liang &amp; Bryant, 2024; Tomaszewski et al., 2023). There is also a noticeable lack of research examining how DMT can directly address women’s embodied experiences, such as menstrual health, which remains stigmatized and insufficiently explored, especially among trauma-affected populations. Considering the intersection of </w:t>
      </w:r>
      <w:r w:rsidRPr="001073D4">
        <w:rPr>
          <w:rFonts w:ascii="Times New Roman" w:eastAsia="Times New Roman" w:hAnsi="Times New Roman" w:cs="Times New Roman"/>
          <w:sz w:val="24"/>
          <w:szCs w:val="24"/>
          <w:lang w:eastAsia="en-IN"/>
        </w:rPr>
        <w:lastRenderedPageBreak/>
        <w:t xml:space="preserve">gender, cultural context, and trauma, interventions that promote body reclamation, empowerment, and agency—such as DMT—warrant rigorous and systematic investigation (Liang &amp; Bryant, 2024; </w:t>
      </w:r>
      <w:proofErr w:type="spellStart"/>
      <w:r w:rsidRPr="001073D4">
        <w:rPr>
          <w:rFonts w:ascii="Times New Roman" w:eastAsia="Times New Roman" w:hAnsi="Times New Roman" w:cs="Times New Roman"/>
          <w:sz w:val="24"/>
          <w:szCs w:val="24"/>
          <w:lang w:eastAsia="en-IN"/>
        </w:rPr>
        <w:t>Kaikobad</w:t>
      </w:r>
      <w:proofErr w:type="spellEnd"/>
      <w:r w:rsidRPr="001073D4">
        <w:rPr>
          <w:rFonts w:ascii="Times New Roman" w:eastAsia="Times New Roman" w:hAnsi="Times New Roman" w:cs="Times New Roman"/>
          <w:sz w:val="24"/>
          <w:szCs w:val="24"/>
          <w:lang w:eastAsia="en-IN"/>
        </w:rPr>
        <w:t>, 2021).</w:t>
      </w:r>
    </w:p>
    <w:p w14:paraId="01E990AA" w14:textId="77777777" w:rsidR="001073D4" w:rsidRPr="001073D4" w:rsidRDefault="001073D4" w:rsidP="001073D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73D4">
        <w:rPr>
          <w:rFonts w:ascii="Times New Roman" w:eastAsia="Times New Roman" w:hAnsi="Times New Roman" w:cs="Times New Roman"/>
          <w:b/>
          <w:bCs/>
          <w:sz w:val="27"/>
          <w:szCs w:val="27"/>
          <w:lang w:eastAsia="en-IN"/>
        </w:rPr>
        <w:t>1.3 Purpose of the Study</w:t>
      </w:r>
    </w:p>
    <w:p w14:paraId="785F88FF" w14:textId="77777777" w:rsidR="001073D4" w:rsidRPr="001073D4" w:rsidRDefault="001073D4" w:rsidP="001073D4">
      <w:pPr>
        <w:spacing w:before="100" w:beforeAutospacing="1" w:after="100" w:afterAutospacing="1" w:line="240" w:lineRule="auto"/>
        <w:rPr>
          <w:rFonts w:ascii="Times New Roman" w:eastAsia="Times New Roman" w:hAnsi="Times New Roman" w:cs="Times New Roman"/>
          <w:sz w:val="24"/>
          <w:szCs w:val="24"/>
          <w:lang w:eastAsia="en-IN"/>
        </w:rPr>
      </w:pPr>
      <w:r w:rsidRPr="001073D4">
        <w:rPr>
          <w:rFonts w:ascii="Times New Roman" w:eastAsia="Times New Roman" w:hAnsi="Times New Roman" w:cs="Times New Roman"/>
          <w:sz w:val="24"/>
          <w:szCs w:val="24"/>
          <w:lang w:eastAsia="en-IN"/>
        </w:rPr>
        <w:t>The present study aims to address these research gaps by systematically evaluating the impact of Dance Movement Therapy on:</w:t>
      </w:r>
      <w:r w:rsidRPr="001073D4">
        <w:rPr>
          <w:rFonts w:ascii="Times New Roman" w:eastAsia="Times New Roman" w:hAnsi="Times New Roman" w:cs="Times New Roman"/>
          <w:sz w:val="24"/>
          <w:szCs w:val="24"/>
          <w:lang w:eastAsia="en-IN"/>
        </w:rPr>
        <w:br/>
        <w:t>(</w:t>
      </w:r>
      <w:proofErr w:type="spellStart"/>
      <w:r w:rsidRPr="001073D4">
        <w:rPr>
          <w:rFonts w:ascii="Times New Roman" w:eastAsia="Times New Roman" w:hAnsi="Times New Roman" w:cs="Times New Roman"/>
          <w:sz w:val="24"/>
          <w:szCs w:val="24"/>
          <w:lang w:eastAsia="en-IN"/>
        </w:rPr>
        <w:t>i</w:t>
      </w:r>
      <w:proofErr w:type="spellEnd"/>
      <w:r w:rsidRPr="001073D4">
        <w:rPr>
          <w:rFonts w:ascii="Times New Roman" w:eastAsia="Times New Roman" w:hAnsi="Times New Roman" w:cs="Times New Roman"/>
          <w:sz w:val="24"/>
          <w:szCs w:val="24"/>
          <w:lang w:eastAsia="en-IN"/>
        </w:rPr>
        <w:t>) emotional regulation,</w:t>
      </w:r>
      <w:r w:rsidRPr="001073D4">
        <w:rPr>
          <w:rFonts w:ascii="Times New Roman" w:eastAsia="Times New Roman" w:hAnsi="Times New Roman" w:cs="Times New Roman"/>
          <w:sz w:val="24"/>
          <w:szCs w:val="24"/>
          <w:lang w:eastAsia="en-IN"/>
        </w:rPr>
        <w:br/>
        <w:t>(ii) psychological resilience, and</w:t>
      </w:r>
      <w:r w:rsidRPr="001073D4">
        <w:rPr>
          <w:rFonts w:ascii="Times New Roman" w:eastAsia="Times New Roman" w:hAnsi="Times New Roman" w:cs="Times New Roman"/>
          <w:sz w:val="24"/>
          <w:szCs w:val="24"/>
          <w:lang w:eastAsia="en-IN"/>
        </w:rPr>
        <w:br/>
        <w:t>(iii) menstrual distress</w:t>
      </w:r>
      <w:r w:rsidRPr="001073D4">
        <w:rPr>
          <w:rFonts w:ascii="Times New Roman" w:eastAsia="Times New Roman" w:hAnsi="Times New Roman" w:cs="Times New Roman"/>
          <w:sz w:val="24"/>
          <w:szCs w:val="24"/>
          <w:lang w:eastAsia="en-IN"/>
        </w:rPr>
        <w:br/>
        <w:t>among young women with a history of childhood trauma. Specifically, the objectives are to:</w:t>
      </w:r>
    </w:p>
    <w:p w14:paraId="0417842C" w14:textId="77777777" w:rsidR="001073D4" w:rsidRPr="001073D4" w:rsidRDefault="001073D4" w:rsidP="0034215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073D4">
        <w:rPr>
          <w:rFonts w:ascii="Times New Roman" w:eastAsia="Times New Roman" w:hAnsi="Times New Roman" w:cs="Times New Roman"/>
          <w:sz w:val="24"/>
          <w:szCs w:val="24"/>
          <w:lang w:eastAsia="en-IN"/>
        </w:rPr>
        <w:t xml:space="preserve">Determine whether structured DMT interventions lead to significant improvements in emotional regulation, as measured by validated self-report or </w:t>
      </w:r>
      <w:proofErr w:type="spellStart"/>
      <w:r w:rsidRPr="001073D4">
        <w:rPr>
          <w:rFonts w:ascii="Times New Roman" w:eastAsia="Times New Roman" w:hAnsi="Times New Roman" w:cs="Times New Roman"/>
          <w:sz w:val="24"/>
          <w:szCs w:val="24"/>
          <w:lang w:eastAsia="en-IN"/>
        </w:rPr>
        <w:t>behavioral</w:t>
      </w:r>
      <w:proofErr w:type="spellEnd"/>
      <w:r w:rsidRPr="001073D4">
        <w:rPr>
          <w:rFonts w:ascii="Times New Roman" w:eastAsia="Times New Roman" w:hAnsi="Times New Roman" w:cs="Times New Roman"/>
          <w:sz w:val="24"/>
          <w:szCs w:val="24"/>
          <w:lang w:eastAsia="en-IN"/>
        </w:rPr>
        <w:t xml:space="preserve"> assessment tools.</w:t>
      </w:r>
    </w:p>
    <w:p w14:paraId="153634D3" w14:textId="77777777" w:rsidR="001073D4" w:rsidRPr="001073D4" w:rsidRDefault="001073D4" w:rsidP="0034215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073D4">
        <w:rPr>
          <w:rFonts w:ascii="Times New Roman" w:eastAsia="Times New Roman" w:hAnsi="Times New Roman" w:cs="Times New Roman"/>
          <w:sz w:val="24"/>
          <w:szCs w:val="24"/>
          <w:lang w:eastAsia="en-IN"/>
        </w:rPr>
        <w:t>Assess the extent to which DMT participation enhances psychological resilience, including aspects such as adaptive coping strategies and recovery from stress.</w:t>
      </w:r>
    </w:p>
    <w:p w14:paraId="5B9535E7" w14:textId="77777777" w:rsidR="001073D4" w:rsidRPr="001073D4" w:rsidRDefault="001073D4" w:rsidP="00342152">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073D4">
        <w:rPr>
          <w:rFonts w:ascii="Times New Roman" w:eastAsia="Times New Roman" w:hAnsi="Times New Roman" w:cs="Times New Roman"/>
          <w:sz w:val="24"/>
          <w:szCs w:val="24"/>
          <w:lang w:eastAsia="en-IN"/>
        </w:rPr>
        <w:t xml:space="preserve">Evaluate the effectiveness of DMT in reducing symptoms of menstrual distress, such as pain intensity and emotional or </w:t>
      </w:r>
      <w:proofErr w:type="spellStart"/>
      <w:r w:rsidRPr="001073D4">
        <w:rPr>
          <w:rFonts w:ascii="Times New Roman" w:eastAsia="Times New Roman" w:hAnsi="Times New Roman" w:cs="Times New Roman"/>
          <w:sz w:val="24"/>
          <w:szCs w:val="24"/>
          <w:lang w:eastAsia="en-IN"/>
        </w:rPr>
        <w:t>behavioral</w:t>
      </w:r>
      <w:proofErr w:type="spellEnd"/>
      <w:r w:rsidRPr="001073D4">
        <w:rPr>
          <w:rFonts w:ascii="Times New Roman" w:eastAsia="Times New Roman" w:hAnsi="Times New Roman" w:cs="Times New Roman"/>
          <w:sz w:val="24"/>
          <w:szCs w:val="24"/>
          <w:lang w:eastAsia="en-IN"/>
        </w:rPr>
        <w:t xml:space="preserve"> symptomatology.</w:t>
      </w:r>
    </w:p>
    <w:p w14:paraId="0641C20D" w14:textId="77777777" w:rsidR="001073D4" w:rsidRPr="001073D4" w:rsidRDefault="001073D4" w:rsidP="001073D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073D4">
        <w:rPr>
          <w:rFonts w:ascii="Times New Roman" w:eastAsia="Times New Roman" w:hAnsi="Times New Roman" w:cs="Times New Roman"/>
          <w:sz w:val="24"/>
          <w:szCs w:val="24"/>
          <w:lang w:eastAsia="en-IN"/>
        </w:rPr>
        <w:t xml:space="preserve">By triangulating psychometric, physiological, and qualitative data, this study seeks to illuminate the therapeutic mechanisms underlying DMT as an integrative intervention for trauma. The anticipated findings aim to strengthen the empirical foundation of trauma-informed practice, inform evidence-based treatment models, and advocate for the integration of body-based therapies like DMT into comprehensive mental and physical health frameworks for adolescent and young adult women (Liang &amp; Bryant, 2024; Tomaszewski et al., 2023; Lee &amp; </w:t>
      </w:r>
      <w:proofErr w:type="spellStart"/>
      <w:r w:rsidRPr="001073D4">
        <w:rPr>
          <w:rFonts w:ascii="Times New Roman" w:eastAsia="Times New Roman" w:hAnsi="Times New Roman" w:cs="Times New Roman"/>
          <w:sz w:val="24"/>
          <w:szCs w:val="24"/>
          <w:lang w:eastAsia="en-IN"/>
        </w:rPr>
        <w:t>Dhauna</w:t>
      </w:r>
      <w:proofErr w:type="spellEnd"/>
      <w:r w:rsidRPr="001073D4">
        <w:rPr>
          <w:rFonts w:ascii="Times New Roman" w:eastAsia="Times New Roman" w:hAnsi="Times New Roman" w:cs="Times New Roman"/>
          <w:sz w:val="24"/>
          <w:szCs w:val="24"/>
          <w:lang w:eastAsia="en-IN"/>
        </w:rPr>
        <w:t xml:space="preserve">, 2022; </w:t>
      </w:r>
      <w:proofErr w:type="spellStart"/>
      <w:r w:rsidRPr="001073D4">
        <w:rPr>
          <w:rFonts w:ascii="Times New Roman" w:eastAsia="Times New Roman" w:hAnsi="Times New Roman" w:cs="Times New Roman"/>
          <w:sz w:val="24"/>
          <w:szCs w:val="24"/>
          <w:lang w:eastAsia="en-IN"/>
        </w:rPr>
        <w:t>Kaikobad</w:t>
      </w:r>
      <w:proofErr w:type="spellEnd"/>
      <w:r w:rsidRPr="001073D4">
        <w:rPr>
          <w:rFonts w:ascii="Times New Roman" w:eastAsia="Times New Roman" w:hAnsi="Times New Roman" w:cs="Times New Roman"/>
          <w:sz w:val="24"/>
          <w:szCs w:val="24"/>
          <w:lang w:eastAsia="en-IN"/>
        </w:rPr>
        <w:t>, 2021).</w:t>
      </w:r>
    </w:p>
    <w:p w14:paraId="12444807" w14:textId="357FF316" w:rsidR="00BF32E6" w:rsidRPr="003D6F7A" w:rsidRDefault="001073D4" w:rsidP="001073D4">
      <w:pPr>
        <w:spacing w:after="240"/>
        <w:ind w:left="-142" w:right="-46"/>
        <w:rPr>
          <w:rFonts w:ascii="Times New Roman" w:hAnsi="Times New Roman" w:cs="Times New Roman"/>
          <w:b/>
          <w:bCs/>
          <w:sz w:val="24"/>
          <w:szCs w:val="24"/>
        </w:rPr>
      </w:pPr>
      <w:r w:rsidRPr="003D6F7A">
        <w:rPr>
          <w:rFonts w:ascii="Times New Roman" w:hAnsi="Times New Roman" w:cs="Times New Roman"/>
          <w:b/>
          <w:bCs/>
          <w:sz w:val="24"/>
          <w:szCs w:val="24"/>
        </w:rPr>
        <w:t>Objectives of the Study</w:t>
      </w:r>
    </w:p>
    <w:p w14:paraId="167961D4" w14:textId="77777777" w:rsidR="001073D4" w:rsidRPr="001073D4" w:rsidRDefault="001073D4" w:rsidP="00342152">
      <w:pPr>
        <w:numPr>
          <w:ilvl w:val="0"/>
          <w:numId w:val="2"/>
        </w:numPr>
        <w:jc w:val="both"/>
        <w:rPr>
          <w:rFonts w:ascii="Times New Roman" w:hAnsi="Times New Roman" w:cs="Times New Roman"/>
          <w:sz w:val="24"/>
          <w:szCs w:val="24"/>
        </w:rPr>
      </w:pPr>
      <w:r w:rsidRPr="001073D4">
        <w:rPr>
          <w:rFonts w:ascii="Times New Roman" w:hAnsi="Times New Roman" w:cs="Times New Roman"/>
          <w:sz w:val="24"/>
          <w:szCs w:val="24"/>
        </w:rPr>
        <w:t>To verify how childhood trauma correlates with emotional regulation, Resilience and Menstrual Distress among Young Women</w:t>
      </w:r>
    </w:p>
    <w:p w14:paraId="49AAC4B4" w14:textId="77777777" w:rsidR="001073D4" w:rsidRPr="001073D4" w:rsidRDefault="001073D4" w:rsidP="00342152">
      <w:pPr>
        <w:numPr>
          <w:ilvl w:val="0"/>
          <w:numId w:val="2"/>
        </w:numPr>
        <w:jc w:val="both"/>
        <w:rPr>
          <w:rFonts w:ascii="Times New Roman" w:hAnsi="Times New Roman" w:cs="Times New Roman"/>
          <w:sz w:val="24"/>
          <w:szCs w:val="24"/>
        </w:rPr>
      </w:pPr>
      <w:r w:rsidRPr="001073D4">
        <w:rPr>
          <w:rFonts w:ascii="Times New Roman" w:hAnsi="Times New Roman" w:cs="Times New Roman"/>
          <w:sz w:val="24"/>
          <w:szCs w:val="24"/>
        </w:rPr>
        <w:t>To device a</w:t>
      </w:r>
      <w:r w:rsidRPr="001073D4">
        <w:rPr>
          <w:rFonts w:ascii="Times New Roman" w:hAnsi="Times New Roman" w:cs="Times New Roman"/>
          <w:sz w:val="24"/>
          <w:szCs w:val="24"/>
          <w:lang w:val="en-US"/>
        </w:rPr>
        <w:t xml:space="preserve"> structured </w:t>
      </w:r>
      <w:r w:rsidRPr="001073D4">
        <w:rPr>
          <w:rFonts w:ascii="Times New Roman" w:hAnsi="Times New Roman" w:cs="Times New Roman"/>
          <w:sz w:val="24"/>
          <w:szCs w:val="24"/>
        </w:rPr>
        <w:t>Dance</w:t>
      </w:r>
      <w:r w:rsidRPr="001073D4">
        <w:rPr>
          <w:rFonts w:ascii="Times New Roman" w:hAnsi="Times New Roman" w:cs="Times New Roman"/>
          <w:sz w:val="24"/>
          <w:szCs w:val="24"/>
          <w:lang w:val="en-US"/>
        </w:rPr>
        <w:t xml:space="preserve"> movement therapy</w:t>
      </w:r>
      <w:r w:rsidRPr="001073D4">
        <w:rPr>
          <w:rFonts w:ascii="Times New Roman" w:hAnsi="Times New Roman" w:cs="Times New Roman"/>
          <w:sz w:val="24"/>
          <w:szCs w:val="24"/>
        </w:rPr>
        <w:t xml:space="preserve"> module to reduce childhood trauma and enhance emotional regulation, Resilience and Menstrual Distress among Young Women</w:t>
      </w:r>
      <w:r w:rsidRPr="001073D4">
        <w:rPr>
          <w:rFonts w:ascii="Times New Roman" w:hAnsi="Times New Roman" w:cs="Times New Roman"/>
          <w:sz w:val="24"/>
          <w:szCs w:val="24"/>
          <w:lang w:val="en-US"/>
        </w:rPr>
        <w:t xml:space="preserve"> </w:t>
      </w:r>
    </w:p>
    <w:p w14:paraId="3748FA31" w14:textId="671955C3" w:rsidR="001073D4" w:rsidRPr="001073D4" w:rsidRDefault="001073D4" w:rsidP="00342152">
      <w:pPr>
        <w:numPr>
          <w:ilvl w:val="0"/>
          <w:numId w:val="2"/>
        </w:numPr>
        <w:jc w:val="both"/>
        <w:rPr>
          <w:rFonts w:ascii="Times New Roman" w:hAnsi="Times New Roman" w:cs="Times New Roman"/>
          <w:sz w:val="24"/>
          <w:szCs w:val="24"/>
        </w:rPr>
      </w:pPr>
      <w:r w:rsidRPr="001073D4">
        <w:rPr>
          <w:rFonts w:ascii="Times New Roman" w:hAnsi="Times New Roman" w:cs="Times New Roman"/>
          <w:sz w:val="24"/>
          <w:szCs w:val="24"/>
        </w:rPr>
        <w:t xml:space="preserve">To conduct Dance Movement Therapy intervention program to the young women having high childhood trauma, </w:t>
      </w:r>
      <w:r w:rsidRPr="003D6F7A">
        <w:rPr>
          <w:rFonts w:ascii="Times New Roman" w:hAnsi="Times New Roman" w:cs="Times New Roman"/>
          <w:sz w:val="24"/>
          <w:szCs w:val="24"/>
        </w:rPr>
        <w:t>menstrual</w:t>
      </w:r>
      <w:r w:rsidRPr="001073D4">
        <w:rPr>
          <w:rFonts w:ascii="Times New Roman" w:hAnsi="Times New Roman" w:cs="Times New Roman"/>
          <w:sz w:val="24"/>
          <w:szCs w:val="24"/>
        </w:rPr>
        <w:t xml:space="preserve"> </w:t>
      </w:r>
      <w:r w:rsidRPr="003D6F7A">
        <w:rPr>
          <w:rFonts w:ascii="Times New Roman" w:hAnsi="Times New Roman" w:cs="Times New Roman"/>
          <w:sz w:val="24"/>
          <w:szCs w:val="24"/>
        </w:rPr>
        <w:t>distress</w:t>
      </w:r>
      <w:r w:rsidRPr="001073D4">
        <w:rPr>
          <w:rFonts w:ascii="Times New Roman" w:hAnsi="Times New Roman" w:cs="Times New Roman"/>
          <w:sz w:val="24"/>
          <w:szCs w:val="24"/>
        </w:rPr>
        <w:t xml:space="preserve"> and low emotional regulation and resilience.</w:t>
      </w:r>
    </w:p>
    <w:p w14:paraId="05B30A9D" w14:textId="72C811A2" w:rsidR="001073D4" w:rsidRPr="003D6F7A" w:rsidRDefault="001073D4" w:rsidP="00342152">
      <w:pPr>
        <w:numPr>
          <w:ilvl w:val="0"/>
          <w:numId w:val="2"/>
        </w:numPr>
        <w:jc w:val="both"/>
        <w:rPr>
          <w:rFonts w:ascii="Times New Roman" w:hAnsi="Times New Roman" w:cs="Times New Roman"/>
          <w:sz w:val="24"/>
          <w:szCs w:val="24"/>
        </w:rPr>
      </w:pPr>
      <w:r w:rsidRPr="001073D4">
        <w:rPr>
          <w:rFonts w:ascii="Times New Roman" w:hAnsi="Times New Roman" w:cs="Times New Roman"/>
          <w:sz w:val="24"/>
          <w:szCs w:val="24"/>
        </w:rPr>
        <w:t xml:space="preserve">To verify the effectiveness of the dance movement therapy intervention by comparing the pre an post test scores. </w:t>
      </w:r>
    </w:p>
    <w:p w14:paraId="7883A4AB" w14:textId="24037B65" w:rsidR="003D6F7A" w:rsidRDefault="003D6F7A" w:rsidP="00342152">
      <w:pPr>
        <w:numPr>
          <w:ilvl w:val="0"/>
          <w:numId w:val="2"/>
        </w:numPr>
        <w:jc w:val="both"/>
        <w:rPr>
          <w:rFonts w:ascii="Times New Roman" w:hAnsi="Times New Roman" w:cs="Times New Roman"/>
          <w:sz w:val="24"/>
          <w:szCs w:val="24"/>
        </w:rPr>
      </w:pPr>
      <w:r w:rsidRPr="003D6F7A">
        <w:rPr>
          <w:rFonts w:ascii="Times New Roman" w:hAnsi="Times New Roman" w:cs="Times New Roman"/>
          <w:sz w:val="24"/>
          <w:szCs w:val="24"/>
        </w:rPr>
        <w:t>To provide evidence-based recommendations for integrating Dance Movement Therapy into trauma-informed care for young women</w:t>
      </w:r>
      <w:r w:rsidR="005B41D9">
        <w:rPr>
          <w:rFonts w:ascii="Times New Roman" w:hAnsi="Times New Roman" w:cs="Times New Roman"/>
          <w:sz w:val="24"/>
          <w:szCs w:val="24"/>
        </w:rPr>
        <w:t>.</w:t>
      </w:r>
    </w:p>
    <w:p w14:paraId="06DA888B" w14:textId="77777777" w:rsidR="005B41D9" w:rsidRPr="005B41D9" w:rsidRDefault="005B41D9" w:rsidP="005B41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B41D9">
        <w:rPr>
          <w:rFonts w:ascii="Times New Roman" w:eastAsia="Times New Roman" w:hAnsi="Times New Roman" w:cs="Times New Roman"/>
          <w:b/>
          <w:bCs/>
          <w:sz w:val="36"/>
          <w:szCs w:val="36"/>
          <w:lang w:eastAsia="en-IN"/>
        </w:rPr>
        <w:t>5. Review of Literature</w:t>
      </w:r>
    </w:p>
    <w:p w14:paraId="08B4F512" w14:textId="77777777" w:rsidR="005B41D9" w:rsidRPr="005B41D9" w:rsidRDefault="005B41D9" w:rsidP="005B4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41D9">
        <w:rPr>
          <w:rFonts w:ascii="Times New Roman" w:eastAsia="Times New Roman" w:hAnsi="Times New Roman" w:cs="Times New Roman"/>
          <w:b/>
          <w:bCs/>
          <w:sz w:val="27"/>
          <w:szCs w:val="27"/>
          <w:lang w:eastAsia="en-IN"/>
        </w:rPr>
        <w:lastRenderedPageBreak/>
        <w:t>5.1 Dance Movement Therapy (DMT)</w:t>
      </w:r>
    </w:p>
    <w:p w14:paraId="212A6C56"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Dance Movement Therapy (DMT) is an embodied form of psychotherapy that leverages expressive movement to foster emotional, cognitive, and physical integration (Kaul, 2024). Grounded in the mind–body connection, DMT enables non-verbal emotional processing, making it especially effective for trauma survivors (Mills &amp; Daniluk, 2002). DMT engages participants in metaphor, imagery, and symbolic movement to restore autonomy, creativity, and mind–body connection (Liang &amp; Bryant, 2024).</w:t>
      </w:r>
    </w:p>
    <w:p w14:paraId="738AECF1"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Koch et al. (2025) emphasize that DMT offers a unique combination of physical movement, rhythm, and interpersonal connection to facilitate emotional healing. Their review found that dance activates brain areas involved in affect regulation and social bonding, reducing stress and fostering psychological well-being. Kaul (2024) further supports these claims, demonstrating that DMT enhances emotional intelligence and self-concept.</w:t>
      </w:r>
    </w:p>
    <w:p w14:paraId="33B0C141" w14:textId="77777777" w:rsidR="005B41D9" w:rsidRPr="005B41D9" w:rsidRDefault="005B41D9" w:rsidP="005B4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41D9">
        <w:rPr>
          <w:rFonts w:ascii="Times New Roman" w:eastAsia="Times New Roman" w:hAnsi="Times New Roman" w:cs="Times New Roman"/>
          <w:b/>
          <w:bCs/>
          <w:sz w:val="27"/>
          <w:szCs w:val="27"/>
          <w:lang w:eastAsia="en-IN"/>
        </w:rPr>
        <w:t>5.2 Emotional Regulation and DMT</w:t>
      </w:r>
    </w:p>
    <w:p w14:paraId="1EF29D14"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Emotional regulation refers to the capacity to manage and respond to emotional experiences adaptively. Trauma survivors often struggle with dysregulation due to disrupted neural and emotional pathways (</w:t>
      </w:r>
      <w:proofErr w:type="spellStart"/>
      <w:r w:rsidRPr="005B41D9">
        <w:rPr>
          <w:rFonts w:ascii="Times New Roman" w:eastAsia="Times New Roman" w:hAnsi="Times New Roman" w:cs="Times New Roman"/>
          <w:sz w:val="24"/>
          <w:szCs w:val="24"/>
          <w:lang w:eastAsia="en-IN"/>
        </w:rPr>
        <w:t>Janiri</w:t>
      </w:r>
      <w:proofErr w:type="spellEnd"/>
      <w:r w:rsidRPr="005B41D9">
        <w:rPr>
          <w:rFonts w:ascii="Times New Roman" w:eastAsia="Times New Roman" w:hAnsi="Times New Roman" w:cs="Times New Roman"/>
          <w:sz w:val="24"/>
          <w:szCs w:val="24"/>
          <w:lang w:eastAsia="en-IN"/>
        </w:rPr>
        <w:t xml:space="preserve"> et al., 2021). Scarbrough (2024) argues that DMT provides a somatic pathway for emotional awareness and regulation, especially in children and adolescents facing emotional and </w:t>
      </w:r>
      <w:proofErr w:type="spellStart"/>
      <w:r w:rsidRPr="005B41D9">
        <w:rPr>
          <w:rFonts w:ascii="Times New Roman" w:eastAsia="Times New Roman" w:hAnsi="Times New Roman" w:cs="Times New Roman"/>
          <w:sz w:val="24"/>
          <w:szCs w:val="24"/>
          <w:lang w:eastAsia="en-IN"/>
        </w:rPr>
        <w:t>behavioral</w:t>
      </w:r>
      <w:proofErr w:type="spellEnd"/>
      <w:r w:rsidRPr="005B41D9">
        <w:rPr>
          <w:rFonts w:ascii="Times New Roman" w:eastAsia="Times New Roman" w:hAnsi="Times New Roman" w:cs="Times New Roman"/>
          <w:sz w:val="24"/>
          <w:szCs w:val="24"/>
          <w:lang w:eastAsia="en-IN"/>
        </w:rPr>
        <w:t xml:space="preserve"> difficulties.</w:t>
      </w:r>
    </w:p>
    <w:p w14:paraId="5C80C029"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 xml:space="preserve">Empirical evidence shows that DMT significantly improves emotional regulation through bodily expression and group support. Shao (2021), using a Satir Model-based dance intervention with adolescents, documented improvements in emotional regulation and resilience. Similarly, </w:t>
      </w:r>
      <w:proofErr w:type="spellStart"/>
      <w:r w:rsidRPr="005B41D9">
        <w:rPr>
          <w:rFonts w:ascii="Times New Roman" w:eastAsia="Times New Roman" w:hAnsi="Times New Roman" w:cs="Times New Roman"/>
          <w:sz w:val="24"/>
          <w:szCs w:val="24"/>
          <w:lang w:eastAsia="en-IN"/>
        </w:rPr>
        <w:t>Kleinlooh</w:t>
      </w:r>
      <w:proofErr w:type="spellEnd"/>
      <w:r w:rsidRPr="005B41D9">
        <w:rPr>
          <w:rFonts w:ascii="Times New Roman" w:eastAsia="Times New Roman" w:hAnsi="Times New Roman" w:cs="Times New Roman"/>
          <w:sz w:val="24"/>
          <w:szCs w:val="24"/>
          <w:lang w:eastAsia="en-IN"/>
        </w:rPr>
        <w:t xml:space="preserve"> et al. (2021) identify emotion self-regulation and interpersonal functioning as key therapeutic mechanisms of DMT in individuals with cognitive and emotional rigidity.</w:t>
      </w:r>
    </w:p>
    <w:p w14:paraId="5258D210" w14:textId="77777777" w:rsidR="005B41D9" w:rsidRPr="005B41D9" w:rsidRDefault="005B41D9" w:rsidP="005B4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41D9">
        <w:rPr>
          <w:rFonts w:ascii="Times New Roman" w:eastAsia="Times New Roman" w:hAnsi="Times New Roman" w:cs="Times New Roman"/>
          <w:b/>
          <w:bCs/>
          <w:sz w:val="27"/>
          <w:szCs w:val="27"/>
          <w:lang w:eastAsia="en-IN"/>
        </w:rPr>
        <w:t>5.3 Resilience and DMT</w:t>
      </w:r>
    </w:p>
    <w:p w14:paraId="347FA29B"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Resilience, the ability to recover from adversity, is often compromised in individuals with early trauma. DMT has shown efficacy in enhancing resilience by building social connection, emotional expression, and body awareness. Liang and Bryant (2024) found that creative, trauma-informed movement in group contexts empowers women with interpersonal trauma and fosters healing through embodiment and relational safety.</w:t>
      </w:r>
    </w:p>
    <w:p w14:paraId="1F8DD247"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 xml:space="preserve">Koch et al. (2019) confirm medium overall effects (Cohen’s </w:t>
      </w:r>
      <w:r w:rsidRPr="005B41D9">
        <w:rPr>
          <w:rFonts w:ascii="Times New Roman" w:eastAsia="Times New Roman" w:hAnsi="Times New Roman" w:cs="Times New Roman"/>
          <w:i/>
          <w:iCs/>
          <w:sz w:val="24"/>
          <w:szCs w:val="24"/>
          <w:lang w:eastAsia="en-IN"/>
        </w:rPr>
        <w:t>d</w:t>
      </w:r>
      <w:r w:rsidRPr="005B41D9">
        <w:rPr>
          <w:rFonts w:ascii="Times New Roman" w:eastAsia="Times New Roman" w:hAnsi="Times New Roman" w:cs="Times New Roman"/>
          <w:sz w:val="24"/>
          <w:szCs w:val="24"/>
          <w:lang w:eastAsia="en-IN"/>
        </w:rPr>
        <w:t xml:space="preserve"> = 0.60) of DMT on psychological outcomes such as depression and anxiety. Karkou et al. (2019) observed that DMT interventions lead to sustained reductions in depressive symptoms and improved coping, especially when integrated with usual care.</w:t>
      </w:r>
    </w:p>
    <w:p w14:paraId="1EC8A997"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41D9">
        <w:rPr>
          <w:rFonts w:ascii="Times New Roman" w:eastAsia="Times New Roman" w:hAnsi="Times New Roman" w:cs="Times New Roman"/>
          <w:sz w:val="24"/>
          <w:szCs w:val="24"/>
          <w:lang w:eastAsia="en-IN"/>
        </w:rPr>
        <w:t>Lapum</w:t>
      </w:r>
      <w:proofErr w:type="spellEnd"/>
      <w:r w:rsidRPr="005B41D9">
        <w:rPr>
          <w:rFonts w:ascii="Times New Roman" w:eastAsia="Times New Roman" w:hAnsi="Times New Roman" w:cs="Times New Roman"/>
          <w:sz w:val="24"/>
          <w:szCs w:val="24"/>
          <w:lang w:eastAsia="en-IN"/>
        </w:rPr>
        <w:t xml:space="preserve"> et al. (2018) highlight the “Sole Expression” program, a group-based DMT model, as enhancing safety, agency, and resilience through structured movement rituals. These elements are critical in addressing trauma-related vulnerability and promoting adaptive functioning.</w:t>
      </w:r>
    </w:p>
    <w:p w14:paraId="131EB763" w14:textId="77777777" w:rsidR="005B41D9" w:rsidRPr="005B41D9" w:rsidRDefault="005B41D9" w:rsidP="005B4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41D9">
        <w:rPr>
          <w:rFonts w:ascii="Times New Roman" w:eastAsia="Times New Roman" w:hAnsi="Times New Roman" w:cs="Times New Roman"/>
          <w:b/>
          <w:bCs/>
          <w:sz w:val="27"/>
          <w:szCs w:val="27"/>
          <w:lang w:eastAsia="en-IN"/>
        </w:rPr>
        <w:t>5.4 Menstrual Distress and Psychosocial Factors</w:t>
      </w:r>
    </w:p>
    <w:p w14:paraId="1C6E06EA"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lastRenderedPageBreak/>
        <w:t xml:space="preserve">Menstrual distress includes symptoms such as dysmenorrhea, fatigue, and mood swings, often influenced by psychological and emotional factors. Mills et al. (2002) report that unresolved emotional trauma can manifest as somatic symptoms, including increased menstrual sensitivity. </w:t>
      </w:r>
      <w:proofErr w:type="spellStart"/>
      <w:r w:rsidRPr="005B41D9">
        <w:rPr>
          <w:rFonts w:ascii="Times New Roman" w:eastAsia="Times New Roman" w:hAnsi="Times New Roman" w:cs="Times New Roman"/>
          <w:sz w:val="24"/>
          <w:szCs w:val="24"/>
          <w:lang w:eastAsia="en-IN"/>
        </w:rPr>
        <w:t>Janiri</w:t>
      </w:r>
      <w:proofErr w:type="spellEnd"/>
      <w:r w:rsidRPr="005B41D9">
        <w:rPr>
          <w:rFonts w:ascii="Times New Roman" w:eastAsia="Times New Roman" w:hAnsi="Times New Roman" w:cs="Times New Roman"/>
          <w:sz w:val="24"/>
          <w:szCs w:val="24"/>
          <w:lang w:eastAsia="en-IN"/>
        </w:rPr>
        <w:t xml:space="preserve"> et al. (2021) show that trauma-related dysregulation contributes to exaggerated emotional and physical responses, particularly in menstruating women.</w:t>
      </w:r>
    </w:p>
    <w:p w14:paraId="440C1074"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 xml:space="preserve">Though direct studies on DMT and menstrual distress are scarce, </w:t>
      </w:r>
      <w:proofErr w:type="spellStart"/>
      <w:r w:rsidRPr="005B41D9">
        <w:rPr>
          <w:rFonts w:ascii="Times New Roman" w:eastAsia="Times New Roman" w:hAnsi="Times New Roman" w:cs="Times New Roman"/>
          <w:sz w:val="24"/>
          <w:szCs w:val="24"/>
          <w:lang w:eastAsia="en-IN"/>
        </w:rPr>
        <w:t>Majore-Dūšele</w:t>
      </w:r>
      <w:proofErr w:type="spellEnd"/>
      <w:r w:rsidRPr="005B41D9">
        <w:rPr>
          <w:rFonts w:ascii="Times New Roman" w:eastAsia="Times New Roman" w:hAnsi="Times New Roman" w:cs="Times New Roman"/>
          <w:sz w:val="24"/>
          <w:szCs w:val="24"/>
          <w:lang w:eastAsia="en-IN"/>
        </w:rPr>
        <w:t xml:space="preserve"> et al. (2021) suggest that somatic practices like DMT improve body awareness and reduce chronic pain, hinting at potential applicability to menstrual symptoms.</w:t>
      </w:r>
    </w:p>
    <w:p w14:paraId="1DE01CFE" w14:textId="77777777" w:rsidR="005B41D9" w:rsidRPr="005B41D9" w:rsidRDefault="005B41D9" w:rsidP="005B41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41D9">
        <w:rPr>
          <w:rFonts w:ascii="Times New Roman" w:eastAsia="Times New Roman" w:hAnsi="Times New Roman" w:cs="Times New Roman"/>
          <w:b/>
          <w:bCs/>
          <w:sz w:val="27"/>
          <w:szCs w:val="27"/>
          <w:lang w:eastAsia="en-IN"/>
        </w:rPr>
        <w:t>5.5 Childhood Trauma: Emotional and Somatic Legacy</w:t>
      </w:r>
    </w:p>
    <w:p w14:paraId="39C4F080" w14:textId="77777777" w:rsidR="005B41D9" w:rsidRP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Childhood trauma disrupts emotional development and neurophysiological systems. Emotional dysregulation mediates the link between trauma and long-term psychological dysfunction (</w:t>
      </w:r>
      <w:proofErr w:type="spellStart"/>
      <w:r w:rsidRPr="005B41D9">
        <w:rPr>
          <w:rFonts w:ascii="Times New Roman" w:eastAsia="Times New Roman" w:hAnsi="Times New Roman" w:cs="Times New Roman"/>
          <w:sz w:val="24"/>
          <w:szCs w:val="24"/>
          <w:lang w:eastAsia="en-IN"/>
        </w:rPr>
        <w:t>Janiri</w:t>
      </w:r>
      <w:proofErr w:type="spellEnd"/>
      <w:r w:rsidRPr="005B41D9">
        <w:rPr>
          <w:rFonts w:ascii="Times New Roman" w:eastAsia="Times New Roman" w:hAnsi="Times New Roman" w:cs="Times New Roman"/>
          <w:sz w:val="24"/>
          <w:szCs w:val="24"/>
          <w:lang w:eastAsia="en-IN"/>
        </w:rPr>
        <w:t xml:space="preserve"> et al., 2021). Body memory—where trauma is encoded in musculature and movement—often results in chronic pain, dissociation, or psychosomatic complaints (Mills &amp; Daniluk, 2002).</w:t>
      </w:r>
    </w:p>
    <w:p w14:paraId="534B2921" w14:textId="409679EB" w:rsidR="005B41D9" w:rsidRDefault="005B41D9" w:rsidP="005B41D9">
      <w:pPr>
        <w:spacing w:before="100" w:beforeAutospacing="1" w:after="100" w:afterAutospacing="1" w:line="240" w:lineRule="auto"/>
        <w:rPr>
          <w:rFonts w:ascii="Times New Roman" w:eastAsia="Times New Roman" w:hAnsi="Times New Roman" w:cs="Times New Roman"/>
          <w:sz w:val="24"/>
          <w:szCs w:val="24"/>
          <w:lang w:eastAsia="en-IN"/>
        </w:rPr>
      </w:pPr>
      <w:r w:rsidRPr="005B41D9">
        <w:rPr>
          <w:rFonts w:ascii="Times New Roman" w:eastAsia="Times New Roman" w:hAnsi="Times New Roman" w:cs="Times New Roman"/>
          <w:sz w:val="24"/>
          <w:szCs w:val="24"/>
          <w:lang w:eastAsia="en-IN"/>
        </w:rPr>
        <w:t>DMT offers trauma survivors a way to process unspoken pain by reconnecting with their physical self. Tomaszewski et al. (2023) highlight how body-based approaches like DMT enable safe, non-verbal exploration of traumatic memories and can alleviate somatic symptoms.</w:t>
      </w:r>
    </w:p>
    <w:p w14:paraId="67D00948" w14:textId="1EFACF00" w:rsidR="006C508B" w:rsidRDefault="006C508B" w:rsidP="005B41D9">
      <w:pPr>
        <w:spacing w:before="100" w:beforeAutospacing="1" w:after="100" w:afterAutospacing="1" w:line="240" w:lineRule="auto"/>
        <w:rPr>
          <w:rFonts w:ascii="Times New Roman" w:eastAsia="Times New Roman" w:hAnsi="Times New Roman" w:cs="Times New Roman"/>
          <w:b/>
          <w:bCs/>
          <w:sz w:val="24"/>
          <w:szCs w:val="24"/>
          <w:lang w:eastAsia="en-IN"/>
        </w:rPr>
      </w:pPr>
      <w:r w:rsidRPr="006C508B">
        <w:rPr>
          <w:rFonts w:ascii="Times New Roman" w:eastAsia="Times New Roman" w:hAnsi="Times New Roman" w:cs="Times New Roman"/>
          <w:b/>
          <w:bCs/>
          <w:sz w:val="24"/>
          <w:szCs w:val="24"/>
          <w:lang w:eastAsia="en-IN"/>
        </w:rPr>
        <w:t>Theoretical Framework</w:t>
      </w:r>
    </w:p>
    <w:p w14:paraId="2F761D8B"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Here is your </w:t>
      </w:r>
      <w:r w:rsidRPr="00F06F57">
        <w:rPr>
          <w:rFonts w:ascii="Times New Roman" w:eastAsia="Times New Roman" w:hAnsi="Times New Roman" w:cs="Times New Roman"/>
          <w:b/>
          <w:bCs/>
          <w:sz w:val="24"/>
          <w:szCs w:val="24"/>
          <w:lang w:eastAsia="en-IN"/>
        </w:rPr>
        <w:t>combined and APA-formatted Theoretical Framework</w:t>
      </w:r>
      <w:r w:rsidRPr="00F06F57">
        <w:rPr>
          <w:rFonts w:ascii="Times New Roman" w:eastAsia="Times New Roman" w:hAnsi="Times New Roman" w:cs="Times New Roman"/>
          <w:sz w:val="24"/>
          <w:szCs w:val="24"/>
          <w:lang w:eastAsia="en-IN"/>
        </w:rPr>
        <w:t xml:space="preserve"> section, integrating the two sources you provided into a cohesive and academically robust write-up. This version maintains clarity, depth, and flow, while ensuring consistency with APA style guidelines:</w:t>
      </w:r>
    </w:p>
    <w:p w14:paraId="0B98663C" w14:textId="77777777" w:rsidR="00F06F57" w:rsidRPr="00F06F57" w:rsidRDefault="00F06F57" w:rsidP="00F06F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06F57">
        <w:rPr>
          <w:rFonts w:ascii="Times New Roman" w:eastAsia="Times New Roman" w:hAnsi="Times New Roman" w:cs="Times New Roman"/>
          <w:b/>
          <w:bCs/>
          <w:sz w:val="36"/>
          <w:szCs w:val="36"/>
          <w:lang w:eastAsia="en-IN"/>
        </w:rPr>
        <w:t>6. Theoretical Framework</w:t>
      </w:r>
    </w:p>
    <w:p w14:paraId="7096C351"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The present study, </w:t>
      </w:r>
      <w:r w:rsidRPr="00F06F57">
        <w:rPr>
          <w:rFonts w:ascii="Times New Roman" w:eastAsia="Times New Roman" w:hAnsi="Times New Roman" w:cs="Times New Roman"/>
          <w:i/>
          <w:iCs/>
          <w:sz w:val="24"/>
          <w:szCs w:val="24"/>
          <w:lang w:eastAsia="en-IN"/>
        </w:rPr>
        <w:t>“Impact of Dance Movement Therapy on Emotional Regulation, Resilience, and Menstrual Distress Among Young Women with Childhood Trauma,”</w:t>
      </w:r>
      <w:r w:rsidRPr="00F06F57">
        <w:rPr>
          <w:rFonts w:ascii="Times New Roman" w:eastAsia="Times New Roman" w:hAnsi="Times New Roman" w:cs="Times New Roman"/>
          <w:sz w:val="24"/>
          <w:szCs w:val="24"/>
          <w:lang w:eastAsia="en-IN"/>
        </w:rPr>
        <w:t xml:space="preserve"> is grounded in a </w:t>
      </w:r>
      <w:r w:rsidRPr="00F06F57">
        <w:rPr>
          <w:rFonts w:ascii="Times New Roman" w:eastAsia="Times New Roman" w:hAnsi="Times New Roman" w:cs="Times New Roman"/>
          <w:b/>
          <w:bCs/>
          <w:sz w:val="24"/>
          <w:szCs w:val="24"/>
          <w:lang w:eastAsia="en-IN"/>
        </w:rPr>
        <w:t>biopsychosocial and trauma-informed lens</w:t>
      </w:r>
      <w:r w:rsidRPr="00F06F57">
        <w:rPr>
          <w:rFonts w:ascii="Times New Roman" w:eastAsia="Times New Roman" w:hAnsi="Times New Roman" w:cs="Times New Roman"/>
          <w:sz w:val="24"/>
          <w:szCs w:val="24"/>
          <w:lang w:eastAsia="en-IN"/>
        </w:rPr>
        <w:t>. It integrates key theories from developmental psychology, neuroscience, embodiment, and expressive arts to explain how Dance Movement Therapy (DMT) can facilitate healing in trauma-affected populations. This multidimensional framework draws from the following foundational theories:</w:t>
      </w:r>
    </w:p>
    <w:p w14:paraId="62CFEB1E" w14:textId="36FF1AE5" w:rsidR="00F06F57" w:rsidRPr="00F06F57" w:rsidRDefault="00F06F57" w:rsidP="00F06F57">
      <w:pPr>
        <w:spacing w:after="0" w:line="240" w:lineRule="auto"/>
        <w:rPr>
          <w:rFonts w:ascii="Times New Roman" w:eastAsia="Times New Roman" w:hAnsi="Times New Roman" w:cs="Times New Roman"/>
          <w:sz w:val="24"/>
          <w:szCs w:val="24"/>
          <w:lang w:eastAsia="en-IN"/>
        </w:rPr>
      </w:pPr>
    </w:p>
    <w:p w14:paraId="5D7BBEEE" w14:textId="77777777" w:rsidR="00F06F57" w:rsidRPr="00F06F57" w:rsidRDefault="00F06F57" w:rsidP="00F06F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6F57">
        <w:rPr>
          <w:rFonts w:ascii="Times New Roman" w:eastAsia="Times New Roman" w:hAnsi="Times New Roman" w:cs="Times New Roman"/>
          <w:b/>
          <w:bCs/>
          <w:sz w:val="27"/>
          <w:szCs w:val="27"/>
          <w:lang w:eastAsia="en-IN"/>
        </w:rPr>
        <w:t>6.1 Polyvagal Theory (Porges, 2011)</w:t>
      </w:r>
    </w:p>
    <w:p w14:paraId="6F5892EA"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Polyvagal Theory posits that the autonomic nervous system significantly influences emotional and physiological regulation, particularly in response to trauma. According to Porges (2011), trauma can lead to chronic dysregulation of the vagal system, leaving individuals in states of hyperarousal or dissociation. DMT, through rhythmic, embodied movement and safe relational engagement, can stimulate the </w:t>
      </w:r>
      <w:r w:rsidRPr="00F06F57">
        <w:rPr>
          <w:rFonts w:ascii="Times New Roman" w:eastAsia="Times New Roman" w:hAnsi="Times New Roman" w:cs="Times New Roman"/>
          <w:b/>
          <w:bCs/>
          <w:sz w:val="24"/>
          <w:szCs w:val="24"/>
          <w:lang w:eastAsia="en-IN"/>
        </w:rPr>
        <w:t>ventral vagal complex</w:t>
      </w:r>
      <w:r w:rsidRPr="00F06F57">
        <w:rPr>
          <w:rFonts w:ascii="Times New Roman" w:eastAsia="Times New Roman" w:hAnsi="Times New Roman" w:cs="Times New Roman"/>
          <w:sz w:val="24"/>
          <w:szCs w:val="24"/>
          <w:lang w:eastAsia="en-IN"/>
        </w:rPr>
        <w:t>, promoting physiological regulation, co-regulation, and a sense of safety—key prerequisites for emotional healing.</w:t>
      </w:r>
    </w:p>
    <w:p w14:paraId="34090EC6" w14:textId="7BD69B6D" w:rsidR="00F06F57" w:rsidRPr="00F06F57" w:rsidRDefault="00F06F57" w:rsidP="00F06F57">
      <w:pPr>
        <w:spacing w:after="0" w:line="240" w:lineRule="auto"/>
        <w:rPr>
          <w:rFonts w:ascii="Times New Roman" w:eastAsia="Times New Roman" w:hAnsi="Times New Roman" w:cs="Times New Roman"/>
          <w:sz w:val="24"/>
          <w:szCs w:val="24"/>
          <w:lang w:eastAsia="en-IN"/>
        </w:rPr>
      </w:pPr>
    </w:p>
    <w:p w14:paraId="5A888DD5" w14:textId="77777777" w:rsidR="00F06F57" w:rsidRPr="00F06F57" w:rsidRDefault="00F06F57" w:rsidP="00F06F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6F57">
        <w:rPr>
          <w:rFonts w:ascii="Times New Roman" w:eastAsia="Times New Roman" w:hAnsi="Times New Roman" w:cs="Times New Roman"/>
          <w:b/>
          <w:bCs/>
          <w:sz w:val="27"/>
          <w:szCs w:val="27"/>
          <w:lang w:eastAsia="en-IN"/>
        </w:rPr>
        <w:t>6.2 Attachment Theory (Bowlby, 1969; Ainsworth, 1978)</w:t>
      </w:r>
    </w:p>
    <w:p w14:paraId="43B5FE4B"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Attachment Theory highlights how early caregiver relationships influence emotional regulation and interpersonal functioning. Childhood trauma, such as neglect or abuse, often disrupts attachment development, resulting in insecure or disorganized patterns that impair resilience and self-regulation (Levy &amp; Orlans, 2014). DMT offers relational experiences through group mirroring, </w:t>
      </w:r>
      <w:proofErr w:type="spellStart"/>
      <w:r w:rsidRPr="00F06F57">
        <w:rPr>
          <w:rFonts w:ascii="Times New Roman" w:eastAsia="Times New Roman" w:hAnsi="Times New Roman" w:cs="Times New Roman"/>
          <w:sz w:val="24"/>
          <w:szCs w:val="24"/>
          <w:lang w:eastAsia="en-IN"/>
        </w:rPr>
        <w:t>attunement</w:t>
      </w:r>
      <w:proofErr w:type="spellEnd"/>
      <w:r w:rsidRPr="00F06F57">
        <w:rPr>
          <w:rFonts w:ascii="Times New Roman" w:eastAsia="Times New Roman" w:hAnsi="Times New Roman" w:cs="Times New Roman"/>
          <w:sz w:val="24"/>
          <w:szCs w:val="24"/>
          <w:lang w:eastAsia="en-IN"/>
        </w:rPr>
        <w:t>, and nonverbal connection that can foster trust, correct relational trauma, and support the development of secure attachment templates.</w:t>
      </w:r>
    </w:p>
    <w:p w14:paraId="37E95BE3" w14:textId="4A082825" w:rsidR="00F06F57" w:rsidRPr="00F06F57" w:rsidRDefault="00F06F57" w:rsidP="00F06F57">
      <w:pPr>
        <w:spacing w:after="0" w:line="240" w:lineRule="auto"/>
        <w:rPr>
          <w:rFonts w:ascii="Times New Roman" w:eastAsia="Times New Roman" w:hAnsi="Times New Roman" w:cs="Times New Roman"/>
          <w:sz w:val="24"/>
          <w:szCs w:val="24"/>
          <w:lang w:eastAsia="en-IN"/>
        </w:rPr>
      </w:pPr>
    </w:p>
    <w:p w14:paraId="0E76E8BD" w14:textId="77777777" w:rsidR="00F06F57" w:rsidRPr="00F06F57" w:rsidRDefault="00F06F57" w:rsidP="00F06F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6F57">
        <w:rPr>
          <w:rFonts w:ascii="Times New Roman" w:eastAsia="Times New Roman" w:hAnsi="Times New Roman" w:cs="Times New Roman"/>
          <w:b/>
          <w:bCs/>
          <w:sz w:val="27"/>
          <w:szCs w:val="27"/>
          <w:lang w:eastAsia="en-IN"/>
        </w:rPr>
        <w:t>6.3 Expressive Arts and Embodiment Theories</w:t>
      </w:r>
    </w:p>
    <w:p w14:paraId="02CB42E7"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Expressive arts and embodiment theories assert that </w:t>
      </w:r>
      <w:r w:rsidRPr="00F06F57">
        <w:rPr>
          <w:rFonts w:ascii="Times New Roman" w:eastAsia="Times New Roman" w:hAnsi="Times New Roman" w:cs="Times New Roman"/>
          <w:b/>
          <w:bCs/>
          <w:sz w:val="24"/>
          <w:szCs w:val="24"/>
          <w:lang w:eastAsia="en-IN"/>
        </w:rPr>
        <w:t>movement, metaphor, and creativity</w:t>
      </w:r>
      <w:r w:rsidRPr="00F06F57">
        <w:rPr>
          <w:rFonts w:ascii="Times New Roman" w:eastAsia="Times New Roman" w:hAnsi="Times New Roman" w:cs="Times New Roman"/>
          <w:sz w:val="24"/>
          <w:szCs w:val="24"/>
          <w:lang w:eastAsia="en-IN"/>
        </w:rPr>
        <w:t xml:space="preserve"> access non-verbalized emotional content and somatic memories (Levy, 2005). Trauma is often stored in the body, bypassing linguistic pathways. DMT facilitates </w:t>
      </w:r>
      <w:r w:rsidRPr="00F06F57">
        <w:rPr>
          <w:rFonts w:ascii="Times New Roman" w:eastAsia="Times New Roman" w:hAnsi="Times New Roman" w:cs="Times New Roman"/>
          <w:b/>
          <w:bCs/>
          <w:sz w:val="24"/>
          <w:szCs w:val="24"/>
          <w:lang w:eastAsia="en-IN"/>
        </w:rPr>
        <w:t>nonverbal expression</w:t>
      </w:r>
      <w:r w:rsidRPr="00F06F57">
        <w:rPr>
          <w:rFonts w:ascii="Times New Roman" w:eastAsia="Times New Roman" w:hAnsi="Times New Roman" w:cs="Times New Roman"/>
          <w:sz w:val="24"/>
          <w:szCs w:val="24"/>
          <w:lang w:eastAsia="en-IN"/>
        </w:rPr>
        <w:t xml:space="preserve">, </w:t>
      </w:r>
      <w:r w:rsidRPr="00F06F57">
        <w:rPr>
          <w:rFonts w:ascii="Times New Roman" w:eastAsia="Times New Roman" w:hAnsi="Times New Roman" w:cs="Times New Roman"/>
          <w:b/>
          <w:bCs/>
          <w:sz w:val="24"/>
          <w:szCs w:val="24"/>
          <w:lang w:eastAsia="en-IN"/>
        </w:rPr>
        <w:t>symbolic processing</w:t>
      </w:r>
      <w:r w:rsidRPr="00F06F57">
        <w:rPr>
          <w:rFonts w:ascii="Times New Roman" w:eastAsia="Times New Roman" w:hAnsi="Times New Roman" w:cs="Times New Roman"/>
          <w:sz w:val="24"/>
          <w:szCs w:val="24"/>
          <w:lang w:eastAsia="en-IN"/>
        </w:rPr>
        <w:t xml:space="preserve">, and </w:t>
      </w:r>
      <w:r w:rsidRPr="00F06F57">
        <w:rPr>
          <w:rFonts w:ascii="Times New Roman" w:eastAsia="Times New Roman" w:hAnsi="Times New Roman" w:cs="Times New Roman"/>
          <w:b/>
          <w:bCs/>
          <w:sz w:val="24"/>
          <w:szCs w:val="24"/>
          <w:lang w:eastAsia="en-IN"/>
        </w:rPr>
        <w:t>emotional catharsis</w:t>
      </w:r>
      <w:r w:rsidRPr="00F06F57">
        <w:rPr>
          <w:rFonts w:ascii="Times New Roman" w:eastAsia="Times New Roman" w:hAnsi="Times New Roman" w:cs="Times New Roman"/>
          <w:sz w:val="24"/>
          <w:szCs w:val="24"/>
          <w:lang w:eastAsia="en-IN"/>
        </w:rPr>
        <w:t>, creating an avenue for mind-body reintegration and trauma resolution. Systematic reviews (e.g., Liang &amp; Bryant, 2024) support DMT’s effectiveness in promoting body awareness, emotional safety, and symbolic movement as therapeutic mechanisms in trauma recovery.</w:t>
      </w:r>
    </w:p>
    <w:p w14:paraId="4AD239C9" w14:textId="26C4CE42" w:rsidR="00F06F57" w:rsidRPr="00F06F57" w:rsidRDefault="00F06F57" w:rsidP="00F06F57">
      <w:pPr>
        <w:spacing w:after="0" w:line="240" w:lineRule="auto"/>
        <w:rPr>
          <w:rFonts w:ascii="Times New Roman" w:eastAsia="Times New Roman" w:hAnsi="Times New Roman" w:cs="Times New Roman"/>
          <w:sz w:val="24"/>
          <w:szCs w:val="24"/>
          <w:lang w:eastAsia="en-IN"/>
        </w:rPr>
      </w:pPr>
    </w:p>
    <w:p w14:paraId="7DFFB1C1" w14:textId="77777777" w:rsidR="00F06F57" w:rsidRPr="00F06F57" w:rsidRDefault="00F06F57" w:rsidP="00F06F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6F57">
        <w:rPr>
          <w:rFonts w:ascii="Times New Roman" w:eastAsia="Times New Roman" w:hAnsi="Times New Roman" w:cs="Times New Roman"/>
          <w:b/>
          <w:bCs/>
          <w:sz w:val="27"/>
          <w:szCs w:val="27"/>
          <w:lang w:eastAsia="en-IN"/>
        </w:rPr>
        <w:t>6.4 Resilience Theory (Masten, 2001)</w:t>
      </w:r>
    </w:p>
    <w:p w14:paraId="555332DF"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Resilience Theory defines resilience as a dynamic process enabling individuals to adapt positively despite adversity. Masten (2001) refers to this as “ordinary magic,” emphasizing that everyday protective factors—such as </w:t>
      </w:r>
      <w:r w:rsidRPr="00F06F57">
        <w:rPr>
          <w:rFonts w:ascii="Times New Roman" w:eastAsia="Times New Roman" w:hAnsi="Times New Roman" w:cs="Times New Roman"/>
          <w:b/>
          <w:bCs/>
          <w:sz w:val="24"/>
          <w:szCs w:val="24"/>
          <w:lang w:eastAsia="en-IN"/>
        </w:rPr>
        <w:t>emotional regulation</w:t>
      </w:r>
      <w:r w:rsidRPr="00F06F57">
        <w:rPr>
          <w:rFonts w:ascii="Times New Roman" w:eastAsia="Times New Roman" w:hAnsi="Times New Roman" w:cs="Times New Roman"/>
          <w:sz w:val="24"/>
          <w:szCs w:val="24"/>
          <w:lang w:eastAsia="en-IN"/>
        </w:rPr>
        <w:t xml:space="preserve">, </w:t>
      </w:r>
      <w:r w:rsidRPr="00F06F57">
        <w:rPr>
          <w:rFonts w:ascii="Times New Roman" w:eastAsia="Times New Roman" w:hAnsi="Times New Roman" w:cs="Times New Roman"/>
          <w:b/>
          <w:bCs/>
          <w:sz w:val="24"/>
          <w:szCs w:val="24"/>
          <w:lang w:eastAsia="en-IN"/>
        </w:rPr>
        <w:t>meaning-making</w:t>
      </w:r>
      <w:r w:rsidRPr="00F06F57">
        <w:rPr>
          <w:rFonts w:ascii="Times New Roman" w:eastAsia="Times New Roman" w:hAnsi="Times New Roman" w:cs="Times New Roman"/>
          <w:sz w:val="24"/>
          <w:szCs w:val="24"/>
          <w:lang w:eastAsia="en-IN"/>
        </w:rPr>
        <w:t xml:space="preserve">, and </w:t>
      </w:r>
      <w:r w:rsidRPr="00F06F57">
        <w:rPr>
          <w:rFonts w:ascii="Times New Roman" w:eastAsia="Times New Roman" w:hAnsi="Times New Roman" w:cs="Times New Roman"/>
          <w:b/>
          <w:bCs/>
          <w:sz w:val="24"/>
          <w:szCs w:val="24"/>
          <w:lang w:eastAsia="en-IN"/>
        </w:rPr>
        <w:t>supportive relationships</w:t>
      </w:r>
      <w:r w:rsidRPr="00F06F57">
        <w:rPr>
          <w:rFonts w:ascii="Times New Roman" w:eastAsia="Times New Roman" w:hAnsi="Times New Roman" w:cs="Times New Roman"/>
          <w:sz w:val="24"/>
          <w:szCs w:val="24"/>
          <w:lang w:eastAsia="en-IN"/>
        </w:rPr>
        <w:t>—can foster resilience even in the face of trauma. DMT may enhance resilience by encouraging embodied empowerment, group cohesion, and emotional expression, thereby supporting adaptive functioning in trauma-exposed young women.</w:t>
      </w:r>
    </w:p>
    <w:p w14:paraId="73D3754B" w14:textId="6F96F7A1" w:rsidR="00F06F57" w:rsidRPr="00F06F57" w:rsidRDefault="00F06F57" w:rsidP="00F06F57">
      <w:pPr>
        <w:spacing w:after="0" w:line="240" w:lineRule="auto"/>
        <w:rPr>
          <w:rFonts w:ascii="Times New Roman" w:eastAsia="Times New Roman" w:hAnsi="Times New Roman" w:cs="Times New Roman"/>
          <w:sz w:val="24"/>
          <w:szCs w:val="24"/>
          <w:lang w:eastAsia="en-IN"/>
        </w:rPr>
      </w:pPr>
    </w:p>
    <w:p w14:paraId="1247A7C0" w14:textId="77777777" w:rsidR="00F06F57" w:rsidRPr="00F06F57" w:rsidRDefault="00F06F57" w:rsidP="00F06F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6F57">
        <w:rPr>
          <w:rFonts w:ascii="Times New Roman" w:eastAsia="Times New Roman" w:hAnsi="Times New Roman" w:cs="Times New Roman"/>
          <w:b/>
          <w:bCs/>
          <w:sz w:val="27"/>
          <w:szCs w:val="27"/>
          <w:lang w:eastAsia="en-IN"/>
        </w:rPr>
        <w:t>6.5 Somatic Psychology and the Mind–Body Connection</w:t>
      </w:r>
    </w:p>
    <w:p w14:paraId="61FB1AA2"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Somatic Psychology underscores the physiological impact of trauma, suggesting that traumatic experiences are not just remembered but also physically held in muscular and neural systems (Ogden et al., 2006). DMT employs techniques such as </w:t>
      </w:r>
      <w:r w:rsidRPr="00F06F57">
        <w:rPr>
          <w:rFonts w:ascii="Times New Roman" w:eastAsia="Times New Roman" w:hAnsi="Times New Roman" w:cs="Times New Roman"/>
          <w:b/>
          <w:bCs/>
          <w:sz w:val="24"/>
          <w:szCs w:val="24"/>
          <w:lang w:eastAsia="en-IN"/>
        </w:rPr>
        <w:t>grounding, breathwork, mirroring</w:t>
      </w:r>
      <w:r w:rsidRPr="00F06F57">
        <w:rPr>
          <w:rFonts w:ascii="Times New Roman" w:eastAsia="Times New Roman" w:hAnsi="Times New Roman" w:cs="Times New Roman"/>
          <w:sz w:val="24"/>
          <w:szCs w:val="24"/>
          <w:lang w:eastAsia="en-IN"/>
        </w:rPr>
        <w:t xml:space="preserve">, and </w:t>
      </w:r>
      <w:r w:rsidRPr="00F06F57">
        <w:rPr>
          <w:rFonts w:ascii="Times New Roman" w:eastAsia="Times New Roman" w:hAnsi="Times New Roman" w:cs="Times New Roman"/>
          <w:b/>
          <w:bCs/>
          <w:sz w:val="24"/>
          <w:szCs w:val="24"/>
          <w:lang w:eastAsia="en-IN"/>
        </w:rPr>
        <w:t>expressive movement</w:t>
      </w:r>
      <w:r w:rsidRPr="00F06F57">
        <w:rPr>
          <w:rFonts w:ascii="Times New Roman" w:eastAsia="Times New Roman" w:hAnsi="Times New Roman" w:cs="Times New Roman"/>
          <w:sz w:val="24"/>
          <w:szCs w:val="24"/>
          <w:lang w:eastAsia="en-IN"/>
        </w:rPr>
        <w:t xml:space="preserve"> to restore regulation by addressing both cognitive and somatic dimensions. This framework also supports the inclusion of </w:t>
      </w:r>
      <w:r w:rsidRPr="00F06F57">
        <w:rPr>
          <w:rFonts w:ascii="Times New Roman" w:eastAsia="Times New Roman" w:hAnsi="Times New Roman" w:cs="Times New Roman"/>
          <w:b/>
          <w:bCs/>
          <w:sz w:val="24"/>
          <w:szCs w:val="24"/>
          <w:lang w:eastAsia="en-IN"/>
        </w:rPr>
        <w:t>menstrual distress</w:t>
      </w:r>
      <w:r w:rsidRPr="00F06F57">
        <w:rPr>
          <w:rFonts w:ascii="Times New Roman" w:eastAsia="Times New Roman" w:hAnsi="Times New Roman" w:cs="Times New Roman"/>
          <w:sz w:val="24"/>
          <w:szCs w:val="24"/>
          <w:lang w:eastAsia="en-IN"/>
        </w:rPr>
        <w:t xml:space="preserve"> as a psychosomatic outcome that may improve through embodied therapeutic interventions.</w:t>
      </w:r>
    </w:p>
    <w:p w14:paraId="33D3DE69" w14:textId="77777777" w:rsidR="00F06F57" w:rsidRPr="00F06F57" w:rsidRDefault="00F06F57" w:rsidP="00F06F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6F57">
        <w:rPr>
          <w:rFonts w:ascii="Times New Roman" w:eastAsia="Times New Roman" w:hAnsi="Times New Roman" w:cs="Times New Roman"/>
          <w:b/>
          <w:bCs/>
          <w:sz w:val="27"/>
          <w:szCs w:val="27"/>
          <w:lang w:eastAsia="en-IN"/>
        </w:rPr>
        <w:t>6.6 Trauma Theory and Trauma-Informed Care</w:t>
      </w:r>
    </w:p>
    <w:p w14:paraId="620826DA"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lastRenderedPageBreak/>
        <w:t>Emerging trauma science shows that adverse childhood experiences impair emotional development and lead to long-term psychological and somatic symptoms. Emotional dysregulation serves as a central mechanism linking trauma to psychological distress (</w:t>
      </w:r>
      <w:proofErr w:type="spellStart"/>
      <w:r w:rsidRPr="00F06F57">
        <w:rPr>
          <w:rFonts w:ascii="Times New Roman" w:eastAsia="Times New Roman" w:hAnsi="Times New Roman" w:cs="Times New Roman"/>
          <w:sz w:val="24"/>
          <w:szCs w:val="24"/>
          <w:lang w:eastAsia="en-IN"/>
        </w:rPr>
        <w:t>Janiri</w:t>
      </w:r>
      <w:proofErr w:type="spellEnd"/>
      <w:r w:rsidRPr="00F06F57">
        <w:rPr>
          <w:rFonts w:ascii="Times New Roman" w:eastAsia="Times New Roman" w:hAnsi="Times New Roman" w:cs="Times New Roman"/>
          <w:sz w:val="24"/>
          <w:szCs w:val="24"/>
          <w:lang w:eastAsia="en-IN"/>
        </w:rPr>
        <w:t xml:space="preserve"> et al., 2021). Trauma-informed care principles (Forkey et al., 2021) emphasize creating safe, empowering environments that address both psychological and somatic symptoms. DMT aligns with these principles by offering a non-verbal, body-based modality that supports trauma resolution through experiential engagement.</w:t>
      </w:r>
    </w:p>
    <w:p w14:paraId="16080C92" w14:textId="54D68D43" w:rsidR="00F06F57" w:rsidRPr="00F06F57" w:rsidRDefault="00F06F57" w:rsidP="00F06F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06F57">
        <w:rPr>
          <w:rFonts w:ascii="Times New Roman" w:eastAsia="Times New Roman" w:hAnsi="Times New Roman" w:cs="Times New Roman"/>
          <w:b/>
          <w:bCs/>
          <w:sz w:val="27"/>
          <w:szCs w:val="27"/>
          <w:lang w:eastAsia="en-IN"/>
        </w:rPr>
        <w:t>6.7 Integrated Conceptual Model</w:t>
      </w:r>
    </w:p>
    <w:p w14:paraId="4DD6EE6B"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The integrated theoretical model of this study hypothesizes that DMT, when delivered as a </w:t>
      </w:r>
      <w:r w:rsidRPr="00F06F57">
        <w:rPr>
          <w:rFonts w:ascii="Times New Roman" w:eastAsia="Times New Roman" w:hAnsi="Times New Roman" w:cs="Times New Roman"/>
          <w:b/>
          <w:bCs/>
          <w:sz w:val="24"/>
          <w:szCs w:val="24"/>
          <w:lang w:eastAsia="en-IN"/>
        </w:rPr>
        <w:t>trauma-informed, embodied, and expressive group intervention</w:t>
      </w:r>
      <w:r w:rsidRPr="00F06F57">
        <w:rPr>
          <w:rFonts w:ascii="Times New Roman" w:eastAsia="Times New Roman" w:hAnsi="Times New Roman" w:cs="Times New Roman"/>
          <w:sz w:val="24"/>
          <w:szCs w:val="24"/>
          <w:lang w:eastAsia="en-IN"/>
        </w:rPr>
        <w:t>, can:</w:t>
      </w:r>
    </w:p>
    <w:p w14:paraId="49854D3F" w14:textId="77777777" w:rsidR="00F06F57" w:rsidRPr="00F06F57" w:rsidRDefault="00F06F57" w:rsidP="003421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Enhance </w:t>
      </w:r>
      <w:r w:rsidRPr="00F06F57">
        <w:rPr>
          <w:rFonts w:ascii="Times New Roman" w:eastAsia="Times New Roman" w:hAnsi="Times New Roman" w:cs="Times New Roman"/>
          <w:b/>
          <w:bCs/>
          <w:sz w:val="24"/>
          <w:szCs w:val="24"/>
          <w:lang w:eastAsia="en-IN"/>
        </w:rPr>
        <w:t>emotional regulation</w:t>
      </w:r>
      <w:r w:rsidRPr="00F06F57">
        <w:rPr>
          <w:rFonts w:ascii="Times New Roman" w:eastAsia="Times New Roman" w:hAnsi="Times New Roman" w:cs="Times New Roman"/>
          <w:sz w:val="24"/>
          <w:szCs w:val="24"/>
          <w:lang w:eastAsia="en-IN"/>
        </w:rPr>
        <w:t xml:space="preserve"> through vagal system re-engagement and attachment repair (Polyvagal and Attachment Theories),</w:t>
      </w:r>
    </w:p>
    <w:p w14:paraId="19F14394" w14:textId="77777777" w:rsidR="00F06F57" w:rsidRPr="00F06F57" w:rsidRDefault="00F06F57" w:rsidP="003421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Strengthen </w:t>
      </w:r>
      <w:r w:rsidRPr="00F06F57">
        <w:rPr>
          <w:rFonts w:ascii="Times New Roman" w:eastAsia="Times New Roman" w:hAnsi="Times New Roman" w:cs="Times New Roman"/>
          <w:b/>
          <w:bCs/>
          <w:sz w:val="24"/>
          <w:szCs w:val="24"/>
          <w:lang w:eastAsia="en-IN"/>
        </w:rPr>
        <w:t>resilience</w:t>
      </w:r>
      <w:r w:rsidRPr="00F06F57">
        <w:rPr>
          <w:rFonts w:ascii="Times New Roman" w:eastAsia="Times New Roman" w:hAnsi="Times New Roman" w:cs="Times New Roman"/>
          <w:sz w:val="24"/>
          <w:szCs w:val="24"/>
          <w:lang w:eastAsia="en-IN"/>
        </w:rPr>
        <w:t xml:space="preserve"> via empowerment, symbolic processing, and relational healing (Resilience and Expressive Arts Theories),</w:t>
      </w:r>
    </w:p>
    <w:p w14:paraId="57BA4880" w14:textId="77777777" w:rsidR="00F06F57" w:rsidRPr="00F06F57" w:rsidRDefault="00F06F57" w:rsidP="0034215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Reduce </w:t>
      </w:r>
      <w:r w:rsidRPr="00F06F57">
        <w:rPr>
          <w:rFonts w:ascii="Times New Roman" w:eastAsia="Times New Roman" w:hAnsi="Times New Roman" w:cs="Times New Roman"/>
          <w:b/>
          <w:bCs/>
          <w:sz w:val="24"/>
          <w:szCs w:val="24"/>
          <w:lang w:eastAsia="en-IN"/>
        </w:rPr>
        <w:t>menstrual distress</w:t>
      </w:r>
      <w:r w:rsidRPr="00F06F57">
        <w:rPr>
          <w:rFonts w:ascii="Times New Roman" w:eastAsia="Times New Roman" w:hAnsi="Times New Roman" w:cs="Times New Roman"/>
          <w:sz w:val="24"/>
          <w:szCs w:val="24"/>
          <w:lang w:eastAsia="en-IN"/>
        </w:rPr>
        <w:t xml:space="preserve"> by restoring psychophysiological balance and addressing somatic trauma symptoms (Somatic Psychology and Trauma Theory).</w:t>
      </w:r>
    </w:p>
    <w:p w14:paraId="207C3822" w14:textId="0D7CA2E1" w:rsid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This model provides a robust conceptual justification for employing DMT with trauma-exposed young women and clarifies its potential effects on interconnected emotional, relational, and physiological outcomes.</w:t>
      </w:r>
    </w:p>
    <w:p w14:paraId="35AF653B" w14:textId="0178FAB6" w:rsidR="00F06F57" w:rsidRPr="00F06F57" w:rsidRDefault="00F06F57" w:rsidP="00F06F57">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C</w:t>
      </w:r>
      <w:r w:rsidRPr="00F06F57">
        <w:rPr>
          <w:rFonts w:ascii="Times New Roman" w:eastAsia="Times New Roman" w:hAnsi="Times New Roman" w:cs="Times New Roman"/>
          <w:b/>
          <w:bCs/>
          <w:sz w:val="28"/>
          <w:szCs w:val="28"/>
          <w:lang w:eastAsia="en-IN"/>
        </w:rPr>
        <w:t>onceptual framework</w:t>
      </w:r>
    </w:p>
    <w:p w14:paraId="4750CDF6" w14:textId="2F3C41A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The conceptual framework for this study integrates trauma theory, mind–body integration, and evidence from expressive arts and dance movement therapy (DMT) research to map the hypothesized pathways through which DMT influences emotional regulation, resilience, and menstrual distress among young women with childhood trauma.</w:t>
      </w:r>
    </w:p>
    <w:p w14:paraId="01FA4198"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At its foundation, the framework recognizes that childhood trauma disrupts emotional regulation and decreases psychological resilience—mechanisms identified as central mediators between early adversity and ongoing psychological or somatic distress (</w:t>
      </w:r>
      <w:proofErr w:type="spellStart"/>
      <w:r w:rsidRPr="00F06F57">
        <w:rPr>
          <w:rFonts w:ascii="Times New Roman" w:eastAsia="Times New Roman" w:hAnsi="Times New Roman" w:cs="Times New Roman"/>
          <w:sz w:val="24"/>
          <w:szCs w:val="24"/>
          <w:lang w:eastAsia="en-IN"/>
        </w:rPr>
        <w:t>Janiri</w:t>
      </w:r>
      <w:proofErr w:type="spellEnd"/>
      <w:r w:rsidRPr="00F06F57">
        <w:rPr>
          <w:rFonts w:ascii="Times New Roman" w:eastAsia="Times New Roman" w:hAnsi="Times New Roman" w:cs="Times New Roman"/>
          <w:sz w:val="24"/>
          <w:szCs w:val="24"/>
          <w:lang w:eastAsia="en-IN"/>
        </w:rPr>
        <w:t xml:space="preserve"> et al., 2021; Forkey et al., 2021). Neurobiological and developmental research shows that traumatic experiences in childhood can have enduring effects on the body’s stress response systems, contributing to emotional dysregulation and increased vulnerability to both psychological and physical health problems, including heightened menstrual symptoms (</w:t>
      </w:r>
      <w:proofErr w:type="spellStart"/>
      <w:r w:rsidRPr="00F06F57">
        <w:rPr>
          <w:rFonts w:ascii="Times New Roman" w:eastAsia="Times New Roman" w:hAnsi="Times New Roman" w:cs="Times New Roman"/>
          <w:sz w:val="24"/>
          <w:szCs w:val="24"/>
          <w:lang w:eastAsia="en-IN"/>
        </w:rPr>
        <w:t>Janiri</w:t>
      </w:r>
      <w:proofErr w:type="spellEnd"/>
      <w:r w:rsidRPr="00F06F57">
        <w:rPr>
          <w:rFonts w:ascii="Times New Roman" w:eastAsia="Times New Roman" w:hAnsi="Times New Roman" w:cs="Times New Roman"/>
          <w:sz w:val="24"/>
          <w:szCs w:val="24"/>
          <w:lang w:eastAsia="en-IN"/>
        </w:rPr>
        <w:t xml:space="preserve"> et al., 2021; Forkey et al., 2021).</w:t>
      </w:r>
    </w:p>
    <w:p w14:paraId="78B314EB"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Menstrual distress is conceptualized as a biopsychosocial phenomenon, wherein emotional factors such as anxiety, dysregulation, and low resilience amplify physiological and psychological menstrual symptoms. Women with unresolved trauma often exhibit greater stress sensitivity and maladaptive coping, predisposing them to more intense menstrual complaints. Thus, impairment in emotional regulation and resilience functions as a pathway from trauma to menstrual distress in this population (</w:t>
      </w:r>
      <w:proofErr w:type="spellStart"/>
      <w:r w:rsidRPr="00F06F57">
        <w:rPr>
          <w:rFonts w:ascii="Times New Roman" w:eastAsia="Times New Roman" w:hAnsi="Times New Roman" w:cs="Times New Roman"/>
          <w:sz w:val="24"/>
          <w:szCs w:val="24"/>
          <w:lang w:eastAsia="en-IN"/>
        </w:rPr>
        <w:t>Janiri</w:t>
      </w:r>
      <w:proofErr w:type="spellEnd"/>
      <w:r w:rsidRPr="00F06F57">
        <w:rPr>
          <w:rFonts w:ascii="Times New Roman" w:eastAsia="Times New Roman" w:hAnsi="Times New Roman" w:cs="Times New Roman"/>
          <w:sz w:val="24"/>
          <w:szCs w:val="24"/>
          <w:lang w:eastAsia="en-IN"/>
        </w:rPr>
        <w:t xml:space="preserve"> et al., 2021; Forkey et al., 2021).</w:t>
      </w:r>
    </w:p>
    <w:p w14:paraId="09367E21"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Dance Movement Therapy is positioned as a trauma-informed, body-oriented intervention that targets these maladaptive pathways. DMT leverages movement, creative expression, and embodied metaphor to facilitate mind–body integration, emotional processing, and re-</w:t>
      </w:r>
      <w:r w:rsidRPr="00F06F57">
        <w:rPr>
          <w:rFonts w:ascii="Times New Roman" w:eastAsia="Times New Roman" w:hAnsi="Times New Roman" w:cs="Times New Roman"/>
          <w:sz w:val="24"/>
          <w:szCs w:val="24"/>
          <w:lang w:eastAsia="en-IN"/>
        </w:rPr>
        <w:lastRenderedPageBreak/>
        <w:t>establishment of safety. Meta-analytic and systematic review evidence shows that DMT can reduce depression and anxiety, enhance self-regulation, and increase the capacity to manage psychosomatic symptoms in trauma-exposed or clinical populations (Koch et al., 2019; Tomaszewski et al., 2023; Liang &amp; Bryant, 2024). Mechanisms articulated in the literature include enhanced body awareness, social support, agency, and the re-integration of dissociated or fragmented aspects of self—all of which are central to recovery from trauma and to mitigating distress associated with menstrual cycles (Tomaszewski et al., 2023; Liang &amp; Bryant, 2024; Mills &amp; Daniluk, 2002; Grogan et al., 2014).</w:t>
      </w:r>
    </w:p>
    <w:p w14:paraId="0A915AAF"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Synthesizing these elements, </w:t>
      </w:r>
      <w:bookmarkStart w:id="0" w:name="_Hlk224670263"/>
      <w:r w:rsidRPr="00F06F57">
        <w:rPr>
          <w:rFonts w:ascii="Times New Roman" w:eastAsia="Times New Roman" w:hAnsi="Times New Roman" w:cs="Times New Roman"/>
          <w:sz w:val="24"/>
          <w:szCs w:val="24"/>
          <w:lang w:eastAsia="en-IN"/>
        </w:rPr>
        <w:t>the conceptual framework proposes the following sequence:</w:t>
      </w:r>
    </w:p>
    <w:p w14:paraId="0550A2E0"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b/>
          <w:bCs/>
          <w:sz w:val="24"/>
          <w:szCs w:val="24"/>
          <w:lang w:eastAsia="en-IN"/>
        </w:rPr>
        <w:t xml:space="preserve">Childhood Trauma </w:t>
      </w:r>
      <w:r w:rsidRPr="00F06F57">
        <w:rPr>
          <w:rFonts w:ascii="Segoe UI Symbol" w:eastAsia="Times New Roman" w:hAnsi="Segoe UI Symbol" w:cs="Segoe UI Symbol"/>
          <w:b/>
          <w:bCs/>
          <w:sz w:val="24"/>
          <w:szCs w:val="24"/>
          <w:lang w:eastAsia="en-IN"/>
        </w:rPr>
        <w:t>➔</w:t>
      </w:r>
      <w:r w:rsidRPr="00F06F57">
        <w:rPr>
          <w:rFonts w:ascii="Times New Roman" w:eastAsia="Times New Roman" w:hAnsi="Times New Roman" w:cs="Times New Roman"/>
          <w:b/>
          <w:bCs/>
          <w:sz w:val="24"/>
          <w:szCs w:val="24"/>
          <w:lang w:eastAsia="en-IN"/>
        </w:rPr>
        <w:t xml:space="preserve"> Emotional Dysregulation and Decreased Resilience</w:t>
      </w:r>
      <w:r w:rsidRPr="00F06F57">
        <w:rPr>
          <w:rFonts w:ascii="Times New Roman" w:eastAsia="Times New Roman" w:hAnsi="Times New Roman" w:cs="Times New Roman"/>
          <w:sz w:val="24"/>
          <w:szCs w:val="24"/>
          <w:lang w:eastAsia="en-IN"/>
        </w:rPr>
        <w:t>: Early traumatic experiences impair the development of adaptive emotional regulation and diminish resilience, increasing psychological and somatic vulnerability (</w:t>
      </w:r>
      <w:proofErr w:type="spellStart"/>
      <w:r w:rsidRPr="00F06F57">
        <w:rPr>
          <w:rFonts w:ascii="Times New Roman" w:eastAsia="Times New Roman" w:hAnsi="Times New Roman" w:cs="Times New Roman"/>
          <w:sz w:val="24"/>
          <w:szCs w:val="24"/>
          <w:lang w:eastAsia="en-IN"/>
        </w:rPr>
        <w:t>Janiri</w:t>
      </w:r>
      <w:proofErr w:type="spellEnd"/>
      <w:r w:rsidRPr="00F06F57">
        <w:rPr>
          <w:rFonts w:ascii="Times New Roman" w:eastAsia="Times New Roman" w:hAnsi="Times New Roman" w:cs="Times New Roman"/>
          <w:sz w:val="24"/>
          <w:szCs w:val="24"/>
          <w:lang w:eastAsia="en-IN"/>
        </w:rPr>
        <w:t xml:space="preserve"> et al., 2021; Forkey et al., 2021).</w:t>
      </w:r>
    </w:p>
    <w:p w14:paraId="018520CE"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b/>
          <w:bCs/>
          <w:sz w:val="24"/>
          <w:szCs w:val="24"/>
          <w:lang w:eastAsia="en-IN"/>
        </w:rPr>
        <w:t xml:space="preserve">Emotional Dysregulation and Low Resilience </w:t>
      </w:r>
      <w:r w:rsidRPr="00F06F57">
        <w:rPr>
          <w:rFonts w:ascii="Segoe UI Symbol" w:eastAsia="Times New Roman" w:hAnsi="Segoe UI Symbol" w:cs="Segoe UI Symbol"/>
          <w:b/>
          <w:bCs/>
          <w:sz w:val="24"/>
          <w:szCs w:val="24"/>
          <w:lang w:eastAsia="en-IN"/>
        </w:rPr>
        <w:t>➔</w:t>
      </w:r>
      <w:r w:rsidRPr="00F06F57">
        <w:rPr>
          <w:rFonts w:ascii="Times New Roman" w:eastAsia="Times New Roman" w:hAnsi="Times New Roman" w:cs="Times New Roman"/>
          <w:b/>
          <w:bCs/>
          <w:sz w:val="24"/>
          <w:szCs w:val="24"/>
          <w:lang w:eastAsia="en-IN"/>
        </w:rPr>
        <w:t xml:space="preserve"> Menstrual Distress</w:t>
      </w:r>
      <w:r w:rsidRPr="00F06F57">
        <w:rPr>
          <w:rFonts w:ascii="Times New Roman" w:eastAsia="Times New Roman" w:hAnsi="Times New Roman" w:cs="Times New Roman"/>
          <w:sz w:val="24"/>
          <w:szCs w:val="24"/>
          <w:lang w:eastAsia="en-IN"/>
        </w:rPr>
        <w:t>: Difficulties in managing emotions and coping with stress lead to exacerbation of menstrual-related physiological and psychological symptoms.</w:t>
      </w:r>
    </w:p>
    <w:p w14:paraId="6B481F81" w14:textId="77777777"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b/>
          <w:bCs/>
          <w:sz w:val="24"/>
          <w:szCs w:val="24"/>
          <w:lang w:eastAsia="en-IN"/>
        </w:rPr>
        <w:t xml:space="preserve">DMT Intervention </w:t>
      </w:r>
      <w:r w:rsidRPr="00F06F57">
        <w:rPr>
          <w:rFonts w:ascii="Segoe UI Symbol" w:eastAsia="Times New Roman" w:hAnsi="Segoe UI Symbol" w:cs="Segoe UI Symbol"/>
          <w:b/>
          <w:bCs/>
          <w:sz w:val="24"/>
          <w:szCs w:val="24"/>
          <w:lang w:eastAsia="en-IN"/>
        </w:rPr>
        <w:t>➔</w:t>
      </w:r>
      <w:r w:rsidRPr="00F06F57">
        <w:rPr>
          <w:rFonts w:ascii="Times New Roman" w:eastAsia="Times New Roman" w:hAnsi="Times New Roman" w:cs="Times New Roman"/>
          <w:b/>
          <w:bCs/>
          <w:sz w:val="24"/>
          <w:szCs w:val="24"/>
          <w:lang w:eastAsia="en-IN"/>
        </w:rPr>
        <w:t xml:space="preserve"> Enhanced Emotional Regulation and Resilience</w:t>
      </w:r>
      <w:r w:rsidRPr="00F06F57">
        <w:rPr>
          <w:rFonts w:ascii="Times New Roman" w:eastAsia="Times New Roman" w:hAnsi="Times New Roman" w:cs="Times New Roman"/>
          <w:sz w:val="24"/>
          <w:szCs w:val="24"/>
          <w:lang w:eastAsia="en-IN"/>
        </w:rPr>
        <w:t>: Through structured, therapeutic movement, DMT intervenes to improve emotional regulation and build resilience. Empirical evidence supports that DMT can mediate psychological healing by both directly and indirectly restoring these capacities (Koch et al., 2019; Tomaszewski et al., 2023; Liang &amp; Bryant, 2024; Mills &amp; Daniluk, 2002).</w:t>
      </w:r>
    </w:p>
    <w:p w14:paraId="0167F6C4" w14:textId="77777777" w:rsid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b/>
          <w:bCs/>
          <w:sz w:val="24"/>
          <w:szCs w:val="24"/>
          <w:lang w:eastAsia="en-IN"/>
        </w:rPr>
        <w:t xml:space="preserve">Improved Emotional Regulation and Resilience </w:t>
      </w:r>
      <w:r w:rsidRPr="00F06F57">
        <w:rPr>
          <w:rFonts w:ascii="Segoe UI Symbol" w:eastAsia="Times New Roman" w:hAnsi="Segoe UI Symbol" w:cs="Segoe UI Symbol"/>
          <w:b/>
          <w:bCs/>
          <w:sz w:val="24"/>
          <w:szCs w:val="24"/>
          <w:lang w:eastAsia="en-IN"/>
        </w:rPr>
        <w:t>➔</w:t>
      </w:r>
      <w:r w:rsidRPr="00F06F57">
        <w:rPr>
          <w:rFonts w:ascii="Times New Roman" w:eastAsia="Times New Roman" w:hAnsi="Times New Roman" w:cs="Times New Roman"/>
          <w:b/>
          <w:bCs/>
          <w:sz w:val="24"/>
          <w:szCs w:val="24"/>
          <w:lang w:eastAsia="en-IN"/>
        </w:rPr>
        <w:t xml:space="preserve"> Reduced Menstrual Distress</w:t>
      </w:r>
      <w:r w:rsidRPr="00F06F57">
        <w:rPr>
          <w:rFonts w:ascii="Times New Roman" w:eastAsia="Times New Roman" w:hAnsi="Times New Roman" w:cs="Times New Roman"/>
          <w:sz w:val="24"/>
          <w:szCs w:val="24"/>
          <w:lang w:eastAsia="en-IN"/>
        </w:rPr>
        <w:t>: As emotional self-management and coping capacity improve, participants are hypothesized to experience less severe menstrual symptoms—reflecting mind–body integration and the alleviation of trauma-induced somatic distress.</w:t>
      </w:r>
    </w:p>
    <w:p w14:paraId="1F8FDB69" w14:textId="6CE10373" w:rsid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Graphically, the relationships can be represented as:</w:t>
      </w:r>
    </w:p>
    <w:bookmarkEnd w:id="0"/>
    <w:p w14:paraId="0F4E5318" w14:textId="359682A4" w:rsidR="00F06F57" w:rsidRDefault="00890B93" w:rsidP="00F06F5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A1E93C9" wp14:editId="7869A9AC">
            <wp:extent cx="5731510" cy="15392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1539240"/>
                    </a:xfrm>
                    <a:prstGeom prst="rect">
                      <a:avLst/>
                    </a:prstGeom>
                  </pic:spPr>
                </pic:pic>
              </a:graphicData>
            </a:graphic>
          </wp:inline>
        </w:drawing>
      </w:r>
    </w:p>
    <w:p w14:paraId="53BFA039" w14:textId="0C727F71" w:rsidR="00F06F57" w:rsidRPr="00F06F57" w:rsidRDefault="00F06F57" w:rsidP="00F06F57">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 xml:space="preserve">Central to this framework is the notion, highlighted in recent trauma literature, that psychological healing from trauma requires both cognitive-emotional and embodied (bodily) repair—a principle informing trauma-informed care approaches and supporting DMT as a mechanism for change (Forkey et al., 2021; Tomaszewski et al., 2023; Liang &amp; Bryant, 2024). DMT’s positive effect on emotional and bodily outcomes aligns with current neurophysiological models of trauma intervention, affirming its relevance for psychosomatic </w:t>
      </w:r>
      <w:r w:rsidRPr="00F06F57">
        <w:rPr>
          <w:rFonts w:ascii="Times New Roman" w:eastAsia="Times New Roman" w:hAnsi="Times New Roman" w:cs="Times New Roman"/>
          <w:sz w:val="24"/>
          <w:szCs w:val="24"/>
          <w:lang w:eastAsia="en-IN"/>
        </w:rPr>
        <w:lastRenderedPageBreak/>
        <w:t>symptom reduction, including menstrual distress (Koch et al., 2019; Tomaszewski et al., 2023; Liang &amp; Bryant, 2024; Malhotra et al., 2024).</w:t>
      </w:r>
    </w:p>
    <w:p w14:paraId="4A19D8FE" w14:textId="4B36ECEE" w:rsidR="007F3289" w:rsidRPr="007F3289" w:rsidRDefault="00F06F57" w:rsidP="005E5AC3">
      <w:pPr>
        <w:spacing w:before="100" w:beforeAutospacing="1" w:after="100" w:afterAutospacing="1" w:line="240" w:lineRule="auto"/>
        <w:rPr>
          <w:rFonts w:ascii="Times New Roman" w:eastAsia="Times New Roman" w:hAnsi="Times New Roman" w:cs="Times New Roman"/>
          <w:sz w:val="24"/>
          <w:szCs w:val="24"/>
          <w:lang w:eastAsia="en-IN"/>
        </w:rPr>
      </w:pPr>
      <w:r w:rsidRPr="00F06F57">
        <w:rPr>
          <w:rFonts w:ascii="Times New Roman" w:eastAsia="Times New Roman" w:hAnsi="Times New Roman" w:cs="Times New Roman"/>
          <w:sz w:val="24"/>
          <w:szCs w:val="24"/>
          <w:lang w:eastAsia="en-IN"/>
        </w:rPr>
        <w:t>In sum, the proposed conceptual framework posits that DMT interrupts the maladaptive cycle set in motion by childhood trauma, not only by addressing cognitive and affective sequelae but also by restoring the body’s capacity for regulation and resilience, ultimately reducing menstrual and other mind–body manifestations of trauma in young women. This framework guides the selection of research instruments, intervention design, and analytic strategies for the study, offering a biopsychosocial lens that is substantiated by both conceptual and empirical evidence (</w:t>
      </w:r>
      <w:proofErr w:type="spellStart"/>
      <w:r w:rsidRPr="00F06F57">
        <w:rPr>
          <w:rFonts w:ascii="Times New Roman" w:eastAsia="Times New Roman" w:hAnsi="Times New Roman" w:cs="Times New Roman"/>
          <w:sz w:val="24"/>
          <w:szCs w:val="24"/>
          <w:lang w:eastAsia="en-IN"/>
        </w:rPr>
        <w:t>Janiri</w:t>
      </w:r>
      <w:proofErr w:type="spellEnd"/>
      <w:r w:rsidRPr="00F06F57">
        <w:rPr>
          <w:rFonts w:ascii="Times New Roman" w:eastAsia="Times New Roman" w:hAnsi="Times New Roman" w:cs="Times New Roman"/>
          <w:sz w:val="24"/>
          <w:szCs w:val="24"/>
          <w:lang w:eastAsia="en-IN"/>
        </w:rPr>
        <w:t xml:space="preserve"> et al., 2021; Forkey et al., 2021; Koch et al., 2019; Tomaszewski et al., 2023; Liang &amp; Bryant, 2024; Mills &amp; Daniluk, 2002; Malhotra et al., 2024).</w:t>
      </w:r>
    </w:p>
    <w:p w14:paraId="5CA66BED" w14:textId="77777777" w:rsidR="007F3289" w:rsidRPr="007F3289" w:rsidRDefault="007F3289" w:rsidP="007F32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3289">
        <w:rPr>
          <w:rFonts w:ascii="Times New Roman" w:eastAsia="Times New Roman" w:hAnsi="Times New Roman" w:cs="Times New Roman"/>
          <w:b/>
          <w:bCs/>
          <w:sz w:val="36"/>
          <w:szCs w:val="36"/>
          <w:lang w:eastAsia="en-IN"/>
        </w:rPr>
        <w:t>8. Research Methodology</w:t>
      </w:r>
    </w:p>
    <w:p w14:paraId="77875343" w14:textId="77777777" w:rsidR="007F3289" w:rsidRPr="007F3289" w:rsidRDefault="007F3289" w:rsidP="007F32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289">
        <w:rPr>
          <w:rFonts w:ascii="Times New Roman" w:eastAsia="Times New Roman" w:hAnsi="Times New Roman" w:cs="Times New Roman"/>
          <w:b/>
          <w:bCs/>
          <w:sz w:val="27"/>
          <w:szCs w:val="27"/>
          <w:lang w:eastAsia="en-IN"/>
        </w:rPr>
        <w:t>8.1 Research Design</w:t>
      </w:r>
    </w:p>
    <w:p w14:paraId="1D922E53" w14:textId="77777777" w:rsidR="007F3289" w:rsidRPr="007F3289" w:rsidRDefault="007F3289" w:rsidP="007F3289">
      <w:p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 xml:space="preserve">This study employs a </w:t>
      </w:r>
      <w:r w:rsidRPr="007F3289">
        <w:rPr>
          <w:rFonts w:ascii="Times New Roman" w:eastAsia="Times New Roman" w:hAnsi="Times New Roman" w:cs="Times New Roman"/>
          <w:b/>
          <w:bCs/>
          <w:sz w:val="24"/>
          <w:szCs w:val="24"/>
          <w:lang w:eastAsia="en-IN"/>
        </w:rPr>
        <w:t>two-phase mixed-method design</w:t>
      </w:r>
      <w:r w:rsidRPr="007F3289">
        <w:rPr>
          <w:rFonts w:ascii="Times New Roman" w:eastAsia="Times New Roman" w:hAnsi="Times New Roman" w:cs="Times New Roman"/>
          <w:sz w:val="24"/>
          <w:szCs w:val="24"/>
          <w:lang w:eastAsia="en-IN"/>
        </w:rPr>
        <w:t xml:space="preserve"> combining descriptive and experimental approaches.</w:t>
      </w:r>
    </w:p>
    <w:p w14:paraId="0C07D8BC" w14:textId="77777777" w:rsidR="007F3289" w:rsidRPr="007F3289" w:rsidRDefault="007F3289" w:rsidP="003421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1</w:t>
      </w:r>
      <w:r w:rsidRPr="007F3289">
        <w:rPr>
          <w:rFonts w:ascii="Times New Roman" w:eastAsia="Times New Roman" w:hAnsi="Times New Roman" w:cs="Times New Roman"/>
          <w:sz w:val="24"/>
          <w:szCs w:val="24"/>
          <w:lang w:eastAsia="en-IN"/>
        </w:rPr>
        <w:t xml:space="preserve"> involves a </w:t>
      </w:r>
      <w:r w:rsidRPr="007F3289">
        <w:rPr>
          <w:rFonts w:ascii="Times New Roman" w:eastAsia="Times New Roman" w:hAnsi="Times New Roman" w:cs="Times New Roman"/>
          <w:b/>
          <w:bCs/>
          <w:sz w:val="24"/>
          <w:szCs w:val="24"/>
          <w:lang w:eastAsia="en-IN"/>
        </w:rPr>
        <w:t>descriptive cross-sectional survey</w:t>
      </w:r>
      <w:r w:rsidRPr="007F3289">
        <w:rPr>
          <w:rFonts w:ascii="Times New Roman" w:eastAsia="Times New Roman" w:hAnsi="Times New Roman" w:cs="Times New Roman"/>
          <w:sz w:val="24"/>
          <w:szCs w:val="24"/>
          <w:lang w:eastAsia="en-IN"/>
        </w:rPr>
        <w:t xml:space="preserve"> to assess the prevalence and relationship between childhood trauma, emotional regulation, resilience, and menstrual distress among young women.</w:t>
      </w:r>
    </w:p>
    <w:p w14:paraId="241248B7" w14:textId="77777777" w:rsidR="007F3289" w:rsidRPr="007F3289" w:rsidRDefault="007F3289" w:rsidP="0034215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2</w:t>
      </w:r>
      <w:r w:rsidRPr="007F3289">
        <w:rPr>
          <w:rFonts w:ascii="Times New Roman" w:eastAsia="Times New Roman" w:hAnsi="Times New Roman" w:cs="Times New Roman"/>
          <w:sz w:val="24"/>
          <w:szCs w:val="24"/>
          <w:lang w:eastAsia="en-IN"/>
        </w:rPr>
        <w:t xml:space="preserve"> is an </w:t>
      </w:r>
      <w:r w:rsidRPr="007F3289">
        <w:rPr>
          <w:rFonts w:ascii="Times New Roman" w:eastAsia="Times New Roman" w:hAnsi="Times New Roman" w:cs="Times New Roman"/>
          <w:b/>
          <w:bCs/>
          <w:sz w:val="24"/>
          <w:szCs w:val="24"/>
          <w:lang w:eastAsia="en-IN"/>
        </w:rPr>
        <w:t xml:space="preserve">experimental, </w:t>
      </w:r>
      <w:proofErr w:type="spellStart"/>
      <w:r w:rsidRPr="007F3289">
        <w:rPr>
          <w:rFonts w:ascii="Times New Roman" w:eastAsia="Times New Roman" w:hAnsi="Times New Roman" w:cs="Times New Roman"/>
          <w:b/>
          <w:bCs/>
          <w:sz w:val="24"/>
          <w:szCs w:val="24"/>
          <w:lang w:eastAsia="en-IN"/>
        </w:rPr>
        <w:t>pretest-posttest</w:t>
      </w:r>
      <w:proofErr w:type="spellEnd"/>
      <w:r w:rsidRPr="007F3289">
        <w:rPr>
          <w:rFonts w:ascii="Times New Roman" w:eastAsia="Times New Roman" w:hAnsi="Times New Roman" w:cs="Times New Roman"/>
          <w:b/>
          <w:bCs/>
          <w:sz w:val="24"/>
          <w:szCs w:val="24"/>
          <w:lang w:eastAsia="en-IN"/>
        </w:rPr>
        <w:t xml:space="preserve"> control group design</w:t>
      </w:r>
      <w:r w:rsidRPr="007F3289">
        <w:rPr>
          <w:rFonts w:ascii="Times New Roman" w:eastAsia="Times New Roman" w:hAnsi="Times New Roman" w:cs="Times New Roman"/>
          <w:sz w:val="24"/>
          <w:szCs w:val="24"/>
          <w:lang w:eastAsia="en-IN"/>
        </w:rPr>
        <w:t xml:space="preserve"> to evaluate the effectiveness of a Dance Movement Therapy (DMT) intervention in reducing menstrual distress and improving emotional regulation and resilience in women with a history of childhood trauma.</w:t>
      </w:r>
    </w:p>
    <w:p w14:paraId="7879814F" w14:textId="77777777" w:rsidR="007F3289" w:rsidRPr="007F3289" w:rsidRDefault="007F3289" w:rsidP="007F32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289">
        <w:rPr>
          <w:rFonts w:ascii="Times New Roman" w:eastAsia="Times New Roman" w:hAnsi="Times New Roman" w:cs="Times New Roman"/>
          <w:b/>
          <w:bCs/>
          <w:sz w:val="27"/>
          <w:szCs w:val="27"/>
          <w:lang w:eastAsia="en-IN"/>
        </w:rPr>
        <w:t>8.2 Participants and Sampling</w:t>
      </w:r>
    </w:p>
    <w:p w14:paraId="6862A9B6" w14:textId="0D9320CB" w:rsidR="007F3289" w:rsidRPr="007F3289" w:rsidRDefault="007F3289" w:rsidP="003421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Population</w:t>
      </w:r>
      <w:r w:rsidRPr="007F3289">
        <w:rPr>
          <w:rFonts w:ascii="Times New Roman" w:eastAsia="Times New Roman" w:hAnsi="Times New Roman" w:cs="Times New Roman"/>
          <w:sz w:val="24"/>
          <w:szCs w:val="24"/>
          <w:lang w:eastAsia="en-IN"/>
        </w:rPr>
        <w:t xml:space="preserve">: Young women residing in the </w:t>
      </w:r>
      <w:r w:rsidR="008C3628">
        <w:rPr>
          <w:rFonts w:ascii="Times New Roman" w:eastAsia="Times New Roman" w:hAnsi="Times New Roman" w:cs="Times New Roman"/>
          <w:b/>
          <w:bCs/>
          <w:sz w:val="24"/>
          <w:szCs w:val="24"/>
          <w:lang w:eastAsia="en-IN"/>
        </w:rPr>
        <w:t xml:space="preserve">Chengalpattu </w:t>
      </w:r>
      <w:r w:rsidRPr="007F3289">
        <w:rPr>
          <w:rFonts w:ascii="Times New Roman" w:eastAsia="Times New Roman" w:hAnsi="Times New Roman" w:cs="Times New Roman"/>
          <w:b/>
          <w:bCs/>
          <w:sz w:val="24"/>
          <w:szCs w:val="24"/>
          <w:lang w:eastAsia="en-IN"/>
        </w:rPr>
        <w:t>district</w:t>
      </w:r>
      <w:r w:rsidRPr="007F3289">
        <w:rPr>
          <w:rFonts w:ascii="Times New Roman" w:eastAsia="Times New Roman" w:hAnsi="Times New Roman" w:cs="Times New Roman"/>
          <w:sz w:val="24"/>
          <w:szCs w:val="24"/>
          <w:lang w:eastAsia="en-IN"/>
        </w:rPr>
        <w:t xml:space="preserve"> of Tamil Nadu, India.</w:t>
      </w:r>
    </w:p>
    <w:p w14:paraId="2C158841" w14:textId="5AEED39F" w:rsidR="007F3289" w:rsidRPr="007F3289" w:rsidRDefault="007F3289" w:rsidP="003421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Sample</w:t>
      </w:r>
      <w:r w:rsidRPr="007F3289">
        <w:rPr>
          <w:rFonts w:ascii="Times New Roman" w:eastAsia="Times New Roman" w:hAnsi="Times New Roman" w:cs="Times New Roman"/>
          <w:sz w:val="24"/>
          <w:szCs w:val="24"/>
          <w:lang w:eastAsia="en-IN"/>
        </w:rPr>
        <w:t xml:space="preserve">: Women pursuing </w:t>
      </w:r>
      <w:r w:rsidRPr="007F3289">
        <w:rPr>
          <w:rFonts w:ascii="Times New Roman" w:eastAsia="Times New Roman" w:hAnsi="Times New Roman" w:cs="Times New Roman"/>
          <w:b/>
          <w:bCs/>
          <w:sz w:val="24"/>
          <w:szCs w:val="24"/>
          <w:lang w:eastAsia="en-IN"/>
        </w:rPr>
        <w:t>undergraduate and postgraduate degrees</w:t>
      </w:r>
      <w:r w:rsidRPr="007F3289">
        <w:rPr>
          <w:rFonts w:ascii="Times New Roman" w:eastAsia="Times New Roman" w:hAnsi="Times New Roman" w:cs="Times New Roman"/>
          <w:sz w:val="24"/>
          <w:szCs w:val="24"/>
          <w:lang w:eastAsia="en-IN"/>
        </w:rPr>
        <w:t xml:space="preserve"> in colleges within the </w:t>
      </w:r>
      <w:r w:rsidR="008C3628">
        <w:rPr>
          <w:rFonts w:ascii="Times New Roman" w:eastAsia="Times New Roman" w:hAnsi="Times New Roman" w:cs="Times New Roman"/>
          <w:b/>
          <w:bCs/>
          <w:sz w:val="24"/>
          <w:szCs w:val="24"/>
          <w:lang w:eastAsia="en-IN"/>
        </w:rPr>
        <w:t>Chengalpattu</w:t>
      </w:r>
      <w:r w:rsidRPr="007F3289">
        <w:rPr>
          <w:rFonts w:ascii="Times New Roman" w:eastAsia="Times New Roman" w:hAnsi="Times New Roman" w:cs="Times New Roman"/>
          <w:sz w:val="24"/>
          <w:szCs w:val="24"/>
          <w:lang w:eastAsia="en-IN"/>
        </w:rPr>
        <w:t xml:space="preserve"> district.</w:t>
      </w:r>
    </w:p>
    <w:p w14:paraId="5118F6FC" w14:textId="21CE89A3" w:rsidR="007F3289" w:rsidRPr="007F3289" w:rsidRDefault="007F3289" w:rsidP="003421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Sampling Method</w:t>
      </w:r>
      <w:r w:rsidRPr="007F3289">
        <w:rPr>
          <w:rFonts w:ascii="Times New Roman" w:eastAsia="Times New Roman" w:hAnsi="Times New Roman" w:cs="Times New Roman"/>
          <w:sz w:val="24"/>
          <w:szCs w:val="24"/>
          <w:lang w:eastAsia="en-IN"/>
        </w:rPr>
        <w:t xml:space="preserve">: </w:t>
      </w:r>
      <w:r w:rsidR="008C3628">
        <w:rPr>
          <w:rFonts w:ascii="Times New Roman" w:eastAsia="Times New Roman" w:hAnsi="Times New Roman" w:cs="Times New Roman"/>
          <w:b/>
          <w:bCs/>
          <w:sz w:val="24"/>
          <w:szCs w:val="24"/>
          <w:lang w:eastAsia="en-IN"/>
        </w:rPr>
        <w:t>stratified random s</w:t>
      </w:r>
      <w:r w:rsidRPr="007F3289">
        <w:rPr>
          <w:rFonts w:ascii="Times New Roman" w:eastAsia="Times New Roman" w:hAnsi="Times New Roman" w:cs="Times New Roman"/>
          <w:b/>
          <w:bCs/>
          <w:sz w:val="24"/>
          <w:szCs w:val="24"/>
          <w:lang w:eastAsia="en-IN"/>
        </w:rPr>
        <w:t>ampling</w:t>
      </w:r>
      <w:r w:rsidRPr="007F3289">
        <w:rPr>
          <w:rFonts w:ascii="Times New Roman" w:eastAsia="Times New Roman" w:hAnsi="Times New Roman" w:cs="Times New Roman"/>
          <w:sz w:val="24"/>
          <w:szCs w:val="24"/>
          <w:lang w:eastAsia="en-IN"/>
        </w:rPr>
        <w:t xml:space="preserve"> technique will be used to identify colleges and departments from which participants will be recruited.</w:t>
      </w:r>
    </w:p>
    <w:p w14:paraId="45C8056D" w14:textId="77777777" w:rsidR="007F3289" w:rsidRPr="007F3289" w:rsidRDefault="007F3289" w:rsidP="0034215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Sample Size</w:t>
      </w:r>
      <w:r w:rsidRPr="007F3289">
        <w:rPr>
          <w:rFonts w:ascii="Times New Roman" w:eastAsia="Times New Roman" w:hAnsi="Times New Roman" w:cs="Times New Roman"/>
          <w:sz w:val="24"/>
          <w:szCs w:val="24"/>
          <w:lang w:eastAsia="en-IN"/>
        </w:rPr>
        <w:t>:</w:t>
      </w:r>
    </w:p>
    <w:p w14:paraId="2585054F" w14:textId="77777777" w:rsidR="007F3289" w:rsidRPr="007F3289" w:rsidRDefault="007F3289" w:rsidP="00342152">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1 – Descriptive Study</w:t>
      </w:r>
      <w:r w:rsidRPr="007F3289">
        <w:rPr>
          <w:rFonts w:ascii="Times New Roman" w:eastAsia="Times New Roman" w:hAnsi="Times New Roman" w:cs="Times New Roman"/>
          <w:sz w:val="24"/>
          <w:szCs w:val="24"/>
          <w:lang w:eastAsia="en-IN"/>
        </w:rPr>
        <w:t xml:space="preserve">: A total of </w:t>
      </w:r>
      <w:r w:rsidRPr="007F3289">
        <w:rPr>
          <w:rFonts w:ascii="Times New Roman" w:eastAsia="Times New Roman" w:hAnsi="Times New Roman" w:cs="Times New Roman"/>
          <w:b/>
          <w:bCs/>
          <w:sz w:val="24"/>
          <w:szCs w:val="24"/>
          <w:lang w:eastAsia="en-IN"/>
        </w:rPr>
        <w:t>N = 300</w:t>
      </w:r>
      <w:r w:rsidRPr="007F3289">
        <w:rPr>
          <w:rFonts w:ascii="Times New Roman" w:eastAsia="Times New Roman" w:hAnsi="Times New Roman" w:cs="Times New Roman"/>
          <w:sz w:val="24"/>
          <w:szCs w:val="24"/>
          <w:lang w:eastAsia="en-IN"/>
        </w:rPr>
        <w:t xml:space="preserve"> participants will be surveyed, with a </w:t>
      </w:r>
      <w:r w:rsidRPr="007F3289">
        <w:rPr>
          <w:rFonts w:ascii="Times New Roman" w:eastAsia="Times New Roman" w:hAnsi="Times New Roman" w:cs="Times New Roman"/>
          <w:b/>
          <w:bCs/>
          <w:sz w:val="24"/>
          <w:szCs w:val="24"/>
          <w:lang w:eastAsia="en-IN"/>
        </w:rPr>
        <w:t>G*Power calculation suggesting an optimal sample size of N = 323</w:t>
      </w:r>
      <w:r w:rsidRPr="007F3289">
        <w:rPr>
          <w:rFonts w:ascii="Times New Roman" w:eastAsia="Times New Roman" w:hAnsi="Times New Roman" w:cs="Times New Roman"/>
          <w:sz w:val="24"/>
          <w:szCs w:val="24"/>
          <w:lang w:eastAsia="en-IN"/>
        </w:rPr>
        <w:t>.</w:t>
      </w:r>
    </w:p>
    <w:p w14:paraId="7B2971F3" w14:textId="77777777" w:rsidR="007F3289" w:rsidRPr="007F3289" w:rsidRDefault="007F3289" w:rsidP="00342152">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2 – Experimental Study</w:t>
      </w:r>
      <w:r w:rsidRPr="007F3289">
        <w:rPr>
          <w:rFonts w:ascii="Times New Roman" w:eastAsia="Times New Roman" w:hAnsi="Times New Roman" w:cs="Times New Roman"/>
          <w:sz w:val="24"/>
          <w:szCs w:val="24"/>
          <w:lang w:eastAsia="en-IN"/>
        </w:rPr>
        <w:t xml:space="preserve">: From the Phase 1 sample, </w:t>
      </w:r>
      <w:r w:rsidRPr="007F3289">
        <w:rPr>
          <w:rFonts w:ascii="Times New Roman" w:eastAsia="Times New Roman" w:hAnsi="Times New Roman" w:cs="Times New Roman"/>
          <w:b/>
          <w:bCs/>
          <w:sz w:val="24"/>
          <w:szCs w:val="24"/>
          <w:lang w:eastAsia="en-IN"/>
        </w:rPr>
        <w:t>N = 100 volunteers</w:t>
      </w:r>
      <w:r w:rsidRPr="007F3289">
        <w:rPr>
          <w:rFonts w:ascii="Times New Roman" w:eastAsia="Times New Roman" w:hAnsi="Times New Roman" w:cs="Times New Roman"/>
          <w:sz w:val="24"/>
          <w:szCs w:val="24"/>
          <w:lang w:eastAsia="en-IN"/>
        </w:rPr>
        <w:t xml:space="preserve"> who score high on childhood trauma and menstrual distress and low on emotional regulation and resilience will be selected. These participants will be </w:t>
      </w:r>
      <w:r w:rsidRPr="007F3289">
        <w:rPr>
          <w:rFonts w:ascii="Times New Roman" w:eastAsia="Times New Roman" w:hAnsi="Times New Roman" w:cs="Times New Roman"/>
          <w:b/>
          <w:bCs/>
          <w:sz w:val="24"/>
          <w:szCs w:val="24"/>
          <w:lang w:eastAsia="en-IN"/>
        </w:rPr>
        <w:t>randomly assigned</w:t>
      </w:r>
      <w:r w:rsidRPr="007F3289">
        <w:rPr>
          <w:rFonts w:ascii="Times New Roman" w:eastAsia="Times New Roman" w:hAnsi="Times New Roman" w:cs="Times New Roman"/>
          <w:sz w:val="24"/>
          <w:szCs w:val="24"/>
          <w:lang w:eastAsia="en-IN"/>
        </w:rPr>
        <w:t xml:space="preserve"> to an </w:t>
      </w:r>
      <w:r w:rsidRPr="007F3289">
        <w:rPr>
          <w:rFonts w:ascii="Times New Roman" w:eastAsia="Times New Roman" w:hAnsi="Times New Roman" w:cs="Times New Roman"/>
          <w:b/>
          <w:bCs/>
          <w:sz w:val="24"/>
          <w:szCs w:val="24"/>
          <w:lang w:eastAsia="en-IN"/>
        </w:rPr>
        <w:t>experimental group (n = 50)</w:t>
      </w:r>
      <w:r w:rsidRPr="007F3289">
        <w:rPr>
          <w:rFonts w:ascii="Times New Roman" w:eastAsia="Times New Roman" w:hAnsi="Times New Roman" w:cs="Times New Roman"/>
          <w:sz w:val="24"/>
          <w:szCs w:val="24"/>
          <w:lang w:eastAsia="en-IN"/>
        </w:rPr>
        <w:t xml:space="preserve"> and a </w:t>
      </w:r>
      <w:r w:rsidRPr="007F3289">
        <w:rPr>
          <w:rFonts w:ascii="Times New Roman" w:eastAsia="Times New Roman" w:hAnsi="Times New Roman" w:cs="Times New Roman"/>
          <w:b/>
          <w:bCs/>
          <w:sz w:val="24"/>
          <w:szCs w:val="24"/>
          <w:lang w:eastAsia="en-IN"/>
        </w:rPr>
        <w:t>control group (n = 50)</w:t>
      </w:r>
      <w:r w:rsidRPr="007F3289">
        <w:rPr>
          <w:rFonts w:ascii="Times New Roman" w:eastAsia="Times New Roman" w:hAnsi="Times New Roman" w:cs="Times New Roman"/>
          <w:sz w:val="24"/>
          <w:szCs w:val="24"/>
          <w:lang w:eastAsia="en-IN"/>
        </w:rPr>
        <w:t>.</w:t>
      </w:r>
    </w:p>
    <w:p w14:paraId="6CCE1B1D" w14:textId="77777777" w:rsidR="007F3289" w:rsidRPr="007F3289" w:rsidRDefault="007F3289" w:rsidP="007F32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289">
        <w:rPr>
          <w:rFonts w:ascii="Times New Roman" w:eastAsia="Times New Roman" w:hAnsi="Times New Roman" w:cs="Times New Roman"/>
          <w:b/>
          <w:bCs/>
          <w:sz w:val="27"/>
          <w:szCs w:val="27"/>
          <w:lang w:eastAsia="en-IN"/>
        </w:rPr>
        <w:t xml:space="preserve">8.3 </w:t>
      </w:r>
      <w:bookmarkStart w:id="1" w:name="_Hlk224670346"/>
      <w:r w:rsidRPr="007F3289">
        <w:rPr>
          <w:rFonts w:ascii="Times New Roman" w:eastAsia="Times New Roman" w:hAnsi="Times New Roman" w:cs="Times New Roman"/>
          <w:b/>
          <w:bCs/>
          <w:sz w:val="27"/>
          <w:szCs w:val="27"/>
          <w:lang w:eastAsia="en-IN"/>
        </w:rPr>
        <w:t>Inclusion and Exclusion Criteria</w:t>
      </w:r>
    </w:p>
    <w:p w14:paraId="462B21B2" w14:textId="77777777" w:rsidR="00632CC3" w:rsidRPr="00632CC3" w:rsidRDefault="00632CC3" w:rsidP="00632CC3">
      <w:p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b/>
          <w:bCs/>
          <w:sz w:val="24"/>
          <w:szCs w:val="24"/>
          <w:lang w:val="en-US" w:eastAsia="en-IN"/>
        </w:rPr>
        <w:t>Inclusion</w:t>
      </w:r>
      <w:r w:rsidRPr="00632CC3">
        <w:rPr>
          <w:rFonts w:ascii="Times New Roman" w:eastAsia="Times New Roman" w:hAnsi="Times New Roman" w:cs="Times New Roman"/>
          <w:b/>
          <w:bCs/>
          <w:sz w:val="24"/>
          <w:szCs w:val="24"/>
          <w:lang w:eastAsia="en-IN"/>
        </w:rPr>
        <w:t xml:space="preserve"> and exclusion</w:t>
      </w:r>
      <w:r w:rsidRPr="00632CC3">
        <w:rPr>
          <w:rFonts w:ascii="Times New Roman" w:eastAsia="Times New Roman" w:hAnsi="Times New Roman" w:cs="Times New Roman"/>
          <w:b/>
          <w:bCs/>
          <w:sz w:val="24"/>
          <w:szCs w:val="24"/>
          <w:lang w:val="en-US" w:eastAsia="en-IN"/>
        </w:rPr>
        <w:t xml:space="preserve"> criteria </w:t>
      </w:r>
      <w:r w:rsidRPr="00632CC3">
        <w:rPr>
          <w:rFonts w:ascii="Times New Roman" w:eastAsia="Times New Roman" w:hAnsi="Times New Roman" w:cs="Times New Roman"/>
          <w:b/>
          <w:bCs/>
          <w:sz w:val="24"/>
          <w:szCs w:val="24"/>
          <w:lang w:eastAsia="en-IN"/>
        </w:rPr>
        <w:t>(Stage-I Descriptive study)</w:t>
      </w:r>
    </w:p>
    <w:p w14:paraId="301B6BCB" w14:textId="7902B6F0" w:rsidR="00632CC3" w:rsidRPr="00632CC3" w:rsidRDefault="007F3289" w:rsidP="00342152">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lastRenderedPageBreak/>
        <w:t xml:space="preserve">Female participants aged </w:t>
      </w:r>
      <w:r w:rsidRPr="00632CC3">
        <w:rPr>
          <w:rFonts w:ascii="Times New Roman" w:eastAsia="Times New Roman" w:hAnsi="Times New Roman" w:cs="Times New Roman"/>
          <w:b/>
          <w:bCs/>
          <w:sz w:val="24"/>
          <w:szCs w:val="24"/>
          <w:lang w:eastAsia="en-IN"/>
        </w:rPr>
        <w:t>18–</w:t>
      </w:r>
      <w:r w:rsidR="00632CC3" w:rsidRPr="00632CC3">
        <w:rPr>
          <w:rFonts w:ascii="Times New Roman" w:eastAsia="Times New Roman" w:hAnsi="Times New Roman" w:cs="Times New Roman"/>
          <w:b/>
          <w:bCs/>
          <w:sz w:val="24"/>
          <w:szCs w:val="24"/>
          <w:lang w:eastAsia="en-IN"/>
        </w:rPr>
        <w:t>2</w:t>
      </w:r>
      <w:r w:rsidRPr="00632CC3">
        <w:rPr>
          <w:rFonts w:ascii="Times New Roman" w:eastAsia="Times New Roman" w:hAnsi="Times New Roman" w:cs="Times New Roman"/>
          <w:b/>
          <w:bCs/>
          <w:sz w:val="24"/>
          <w:szCs w:val="24"/>
          <w:lang w:eastAsia="en-IN"/>
        </w:rPr>
        <w:t>5 years</w:t>
      </w:r>
      <w:r w:rsidR="00632CC3">
        <w:rPr>
          <w:rFonts w:ascii="Times New Roman" w:eastAsia="Times New Roman" w:hAnsi="Times New Roman" w:cs="Times New Roman"/>
          <w:sz w:val="24"/>
          <w:szCs w:val="24"/>
          <w:lang w:eastAsia="en-IN"/>
        </w:rPr>
        <w:t xml:space="preserve"> are included</w:t>
      </w:r>
    </w:p>
    <w:p w14:paraId="3E5A6345" w14:textId="17AA12D6" w:rsidR="00632CC3" w:rsidRPr="00632CC3" w:rsidRDefault="007F3289" w:rsidP="00342152">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Pursuing UG/PG degree in colleges within </w:t>
      </w:r>
      <w:r w:rsidR="00632CC3" w:rsidRPr="00632CC3">
        <w:rPr>
          <w:rFonts w:ascii="Times New Roman" w:eastAsia="Times New Roman" w:hAnsi="Times New Roman" w:cs="Times New Roman"/>
          <w:sz w:val="24"/>
          <w:szCs w:val="24"/>
          <w:lang w:eastAsia="en-IN"/>
        </w:rPr>
        <w:t>Trichy</w:t>
      </w:r>
      <w:r w:rsidRPr="00632CC3">
        <w:rPr>
          <w:rFonts w:ascii="Times New Roman" w:eastAsia="Times New Roman" w:hAnsi="Times New Roman" w:cs="Times New Roman"/>
          <w:sz w:val="24"/>
          <w:szCs w:val="24"/>
          <w:lang w:eastAsia="en-IN"/>
        </w:rPr>
        <w:t xml:space="preserve"> district</w:t>
      </w:r>
      <w:r w:rsidR="00632CC3">
        <w:rPr>
          <w:rFonts w:ascii="Times New Roman" w:eastAsia="Times New Roman" w:hAnsi="Times New Roman" w:cs="Times New Roman"/>
          <w:sz w:val="24"/>
          <w:szCs w:val="24"/>
          <w:lang w:eastAsia="en-IN"/>
        </w:rPr>
        <w:t xml:space="preserve"> are included</w:t>
      </w:r>
    </w:p>
    <w:p w14:paraId="6E4C9DA9" w14:textId="77777777" w:rsidR="00632CC3" w:rsidRPr="00632CC3" w:rsidRDefault="00632CC3" w:rsidP="00342152">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participants who are able to understand and respond to the questions are included.</w:t>
      </w:r>
    </w:p>
    <w:p w14:paraId="7C0A940E" w14:textId="2C9F1746" w:rsidR="00632CC3" w:rsidRPr="00632CC3" w:rsidRDefault="00632CC3" w:rsidP="00342152">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Participants who are not volunteering for the study are excluded.</w:t>
      </w:r>
    </w:p>
    <w:p w14:paraId="34085507" w14:textId="232A2D50" w:rsidR="007F3289" w:rsidRDefault="00632CC3" w:rsidP="00632CC3">
      <w:pPr>
        <w:spacing w:before="100" w:beforeAutospacing="1" w:after="100" w:afterAutospacing="1" w:line="240" w:lineRule="auto"/>
        <w:rPr>
          <w:rFonts w:ascii="Times New Roman" w:eastAsia="Times New Roman" w:hAnsi="Times New Roman" w:cs="Times New Roman"/>
          <w:b/>
          <w:bCs/>
          <w:sz w:val="24"/>
          <w:szCs w:val="24"/>
          <w:lang w:eastAsia="en-IN"/>
        </w:rPr>
      </w:pPr>
      <w:r w:rsidRPr="00632CC3">
        <w:rPr>
          <w:rFonts w:ascii="Times New Roman" w:eastAsia="Times New Roman" w:hAnsi="Times New Roman" w:cs="Times New Roman"/>
          <w:b/>
          <w:bCs/>
          <w:sz w:val="24"/>
          <w:szCs w:val="24"/>
          <w:lang w:val="en-US" w:eastAsia="en-IN"/>
        </w:rPr>
        <w:t>Inclusion</w:t>
      </w:r>
      <w:r w:rsidRPr="00632CC3">
        <w:rPr>
          <w:rFonts w:ascii="Times New Roman" w:eastAsia="Times New Roman" w:hAnsi="Times New Roman" w:cs="Times New Roman"/>
          <w:b/>
          <w:bCs/>
          <w:sz w:val="24"/>
          <w:szCs w:val="24"/>
          <w:lang w:eastAsia="en-IN"/>
        </w:rPr>
        <w:t xml:space="preserve"> &amp;Exclusion </w:t>
      </w:r>
      <w:r w:rsidRPr="00632CC3">
        <w:rPr>
          <w:rFonts w:ascii="Times New Roman" w:eastAsia="Times New Roman" w:hAnsi="Times New Roman" w:cs="Times New Roman"/>
          <w:b/>
          <w:bCs/>
          <w:sz w:val="24"/>
          <w:szCs w:val="24"/>
          <w:lang w:val="en-US" w:eastAsia="en-IN"/>
        </w:rPr>
        <w:t xml:space="preserve">criteria </w:t>
      </w:r>
      <w:r w:rsidRPr="00632CC3">
        <w:rPr>
          <w:rFonts w:ascii="Times New Roman" w:eastAsia="Times New Roman" w:hAnsi="Times New Roman" w:cs="Times New Roman"/>
          <w:b/>
          <w:bCs/>
          <w:sz w:val="24"/>
          <w:szCs w:val="24"/>
          <w:lang w:eastAsia="en-IN"/>
        </w:rPr>
        <w:t>(Stage II Experimental study</w:t>
      </w:r>
      <w:r>
        <w:rPr>
          <w:rFonts w:ascii="Times New Roman" w:eastAsia="Times New Roman" w:hAnsi="Times New Roman" w:cs="Times New Roman"/>
          <w:b/>
          <w:bCs/>
          <w:sz w:val="24"/>
          <w:szCs w:val="24"/>
          <w:lang w:eastAsia="en-IN"/>
        </w:rPr>
        <w:t>)</w:t>
      </w:r>
    </w:p>
    <w:p w14:paraId="207E68EA" w14:textId="77777777" w:rsidR="00632CC3" w:rsidRPr="00632CC3" w:rsidRDefault="00632CC3" w:rsidP="0034215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Participants with high score in childhood trauma, menstrual distress and low in emotional regulation and resilience scale . </w:t>
      </w:r>
    </w:p>
    <w:p w14:paraId="2C8BA729" w14:textId="77777777" w:rsidR="00632CC3" w:rsidRPr="00632CC3" w:rsidRDefault="00632CC3" w:rsidP="0034215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Individuals willing to actively engage in the dance movement therapy intervention and participate in all assessment sessions.</w:t>
      </w:r>
    </w:p>
    <w:p w14:paraId="049894AF" w14:textId="29B100A6" w:rsidR="00632CC3" w:rsidRPr="00632CC3" w:rsidRDefault="00632CC3" w:rsidP="0034215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Participants in good physical health, capable of engaging in moderate physical activities associated with dance movement therapy</w:t>
      </w:r>
      <w:r>
        <w:rPr>
          <w:rFonts w:ascii="Times New Roman" w:eastAsia="Times New Roman" w:hAnsi="Times New Roman" w:cs="Times New Roman"/>
          <w:sz w:val="24"/>
          <w:szCs w:val="24"/>
          <w:lang w:eastAsia="en-IN"/>
        </w:rPr>
        <w:t xml:space="preserve"> are included.</w:t>
      </w:r>
    </w:p>
    <w:p w14:paraId="044295E2" w14:textId="6C8CA74F" w:rsidR="00632CC3" w:rsidRPr="00632CC3" w:rsidRDefault="00632CC3" w:rsidP="0034215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Participants who are not volunteering for the study are excluded</w:t>
      </w:r>
      <w:bookmarkEnd w:id="1"/>
      <w:r w:rsidRPr="00632CC3">
        <w:rPr>
          <w:rFonts w:ascii="Times New Roman" w:eastAsia="Times New Roman" w:hAnsi="Times New Roman" w:cs="Times New Roman"/>
          <w:sz w:val="24"/>
          <w:szCs w:val="24"/>
          <w:lang w:eastAsia="en-IN"/>
        </w:rPr>
        <w:t>.</w:t>
      </w:r>
    </w:p>
    <w:p w14:paraId="6B4A2FC3" w14:textId="63C165B3" w:rsidR="007F3289" w:rsidRPr="007F3289" w:rsidRDefault="007F3289" w:rsidP="007F32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E5AC3">
        <w:rPr>
          <w:rFonts w:ascii="Times New Roman" w:eastAsia="Times New Roman" w:hAnsi="Times New Roman" w:cs="Times New Roman"/>
          <w:b/>
          <w:bCs/>
          <w:sz w:val="27"/>
          <w:szCs w:val="27"/>
          <w:lang w:eastAsia="en-IN"/>
        </w:rPr>
        <w:t>8.4 Research Tools and Measures</w:t>
      </w:r>
    </w:p>
    <w:p w14:paraId="181747C6" w14:textId="77777777" w:rsidR="007F3289" w:rsidRPr="007F3289" w:rsidRDefault="007F3289" w:rsidP="007F3289">
      <w:p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The following standardized tools will be used for data collection:</w:t>
      </w:r>
    </w:p>
    <w:tbl>
      <w:tblPr>
        <w:tblStyle w:val="TableGrid"/>
        <w:tblW w:w="0" w:type="auto"/>
        <w:tblLook w:val="04A0" w:firstRow="1" w:lastRow="0" w:firstColumn="1" w:lastColumn="0" w:noHBand="0" w:noVBand="1"/>
      </w:tblPr>
      <w:tblGrid>
        <w:gridCol w:w="4109"/>
        <w:gridCol w:w="2553"/>
        <w:gridCol w:w="1071"/>
        <w:gridCol w:w="1283"/>
      </w:tblGrid>
      <w:tr w:rsidR="007F3289" w:rsidRPr="007F3289" w14:paraId="2FBC3843" w14:textId="77777777" w:rsidTr="007F3289">
        <w:tc>
          <w:tcPr>
            <w:tcW w:w="0" w:type="auto"/>
            <w:hideMark/>
          </w:tcPr>
          <w:p w14:paraId="50293B30" w14:textId="77777777" w:rsidR="007F3289" w:rsidRPr="007F3289" w:rsidRDefault="007F3289" w:rsidP="007F3289">
            <w:pPr>
              <w:jc w:val="center"/>
              <w:rPr>
                <w:rFonts w:ascii="Times New Roman" w:eastAsia="Times New Roman" w:hAnsi="Times New Roman" w:cs="Times New Roman"/>
                <w:b/>
                <w:bCs/>
                <w:sz w:val="24"/>
                <w:szCs w:val="24"/>
                <w:lang w:eastAsia="en-IN"/>
              </w:rPr>
            </w:pPr>
            <w:r w:rsidRPr="007F3289">
              <w:rPr>
                <w:rFonts w:ascii="Times New Roman" w:eastAsia="Times New Roman" w:hAnsi="Times New Roman" w:cs="Times New Roman"/>
                <w:b/>
                <w:bCs/>
                <w:sz w:val="24"/>
                <w:szCs w:val="24"/>
                <w:lang w:eastAsia="en-IN"/>
              </w:rPr>
              <w:t>Tool</w:t>
            </w:r>
          </w:p>
        </w:tc>
        <w:tc>
          <w:tcPr>
            <w:tcW w:w="0" w:type="auto"/>
            <w:hideMark/>
          </w:tcPr>
          <w:p w14:paraId="58D08C7C" w14:textId="77777777" w:rsidR="007F3289" w:rsidRPr="007F3289" w:rsidRDefault="007F3289" w:rsidP="007F3289">
            <w:pPr>
              <w:jc w:val="center"/>
              <w:rPr>
                <w:rFonts w:ascii="Times New Roman" w:eastAsia="Times New Roman" w:hAnsi="Times New Roman" w:cs="Times New Roman"/>
                <w:b/>
                <w:bCs/>
                <w:sz w:val="24"/>
                <w:szCs w:val="24"/>
                <w:lang w:eastAsia="en-IN"/>
              </w:rPr>
            </w:pPr>
            <w:r w:rsidRPr="007F3289">
              <w:rPr>
                <w:rFonts w:ascii="Times New Roman" w:eastAsia="Times New Roman" w:hAnsi="Times New Roman" w:cs="Times New Roman"/>
                <w:b/>
                <w:bCs/>
                <w:sz w:val="24"/>
                <w:szCs w:val="24"/>
                <w:lang w:eastAsia="en-IN"/>
              </w:rPr>
              <w:t>Author &amp; Year</w:t>
            </w:r>
          </w:p>
        </w:tc>
        <w:tc>
          <w:tcPr>
            <w:tcW w:w="0" w:type="auto"/>
            <w:hideMark/>
          </w:tcPr>
          <w:p w14:paraId="53AA480A" w14:textId="77777777" w:rsidR="007F3289" w:rsidRPr="007F3289" w:rsidRDefault="007F3289" w:rsidP="007F3289">
            <w:pPr>
              <w:jc w:val="center"/>
              <w:rPr>
                <w:rFonts w:ascii="Times New Roman" w:eastAsia="Times New Roman" w:hAnsi="Times New Roman" w:cs="Times New Roman"/>
                <w:b/>
                <w:bCs/>
                <w:sz w:val="24"/>
                <w:szCs w:val="24"/>
                <w:lang w:eastAsia="en-IN"/>
              </w:rPr>
            </w:pPr>
            <w:r w:rsidRPr="007F3289">
              <w:rPr>
                <w:rFonts w:ascii="Times New Roman" w:eastAsia="Times New Roman" w:hAnsi="Times New Roman" w:cs="Times New Roman"/>
                <w:b/>
                <w:bCs/>
                <w:sz w:val="24"/>
                <w:szCs w:val="24"/>
                <w:lang w:eastAsia="en-IN"/>
              </w:rPr>
              <w:t>No. of Items</w:t>
            </w:r>
          </w:p>
        </w:tc>
        <w:tc>
          <w:tcPr>
            <w:tcW w:w="0" w:type="auto"/>
            <w:hideMark/>
          </w:tcPr>
          <w:p w14:paraId="469A7D0D" w14:textId="77777777" w:rsidR="007F3289" w:rsidRPr="007F3289" w:rsidRDefault="007F3289" w:rsidP="007F3289">
            <w:pPr>
              <w:jc w:val="center"/>
              <w:rPr>
                <w:rFonts w:ascii="Times New Roman" w:eastAsia="Times New Roman" w:hAnsi="Times New Roman" w:cs="Times New Roman"/>
                <w:b/>
                <w:bCs/>
                <w:sz w:val="24"/>
                <w:szCs w:val="24"/>
                <w:lang w:eastAsia="en-IN"/>
              </w:rPr>
            </w:pPr>
            <w:r w:rsidRPr="007F3289">
              <w:rPr>
                <w:rFonts w:ascii="Times New Roman" w:eastAsia="Times New Roman" w:hAnsi="Times New Roman" w:cs="Times New Roman"/>
                <w:b/>
                <w:bCs/>
                <w:sz w:val="24"/>
                <w:szCs w:val="24"/>
                <w:lang w:eastAsia="en-IN"/>
              </w:rPr>
              <w:t>Reliability</w:t>
            </w:r>
          </w:p>
        </w:tc>
      </w:tr>
      <w:tr w:rsidR="007F3289" w:rsidRPr="007F3289" w14:paraId="6C30B3F2" w14:textId="77777777" w:rsidTr="007F3289">
        <w:tc>
          <w:tcPr>
            <w:tcW w:w="0" w:type="auto"/>
            <w:hideMark/>
          </w:tcPr>
          <w:p w14:paraId="62C72254"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Adverse Childhood Experiences International Questionnaire (ACE-IQ)</w:t>
            </w:r>
          </w:p>
        </w:tc>
        <w:tc>
          <w:tcPr>
            <w:tcW w:w="0" w:type="auto"/>
            <w:hideMark/>
          </w:tcPr>
          <w:p w14:paraId="0C7CCF01"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World Health Organization (2018)</w:t>
            </w:r>
          </w:p>
        </w:tc>
        <w:tc>
          <w:tcPr>
            <w:tcW w:w="0" w:type="auto"/>
            <w:hideMark/>
          </w:tcPr>
          <w:p w14:paraId="2B1E0EB7"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30</w:t>
            </w:r>
          </w:p>
        </w:tc>
        <w:tc>
          <w:tcPr>
            <w:tcW w:w="0" w:type="auto"/>
            <w:hideMark/>
          </w:tcPr>
          <w:p w14:paraId="3B27428B" w14:textId="0880F2BA" w:rsidR="007F3289" w:rsidRPr="007F3289" w:rsidRDefault="005E5AC3"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α =</w:t>
            </w:r>
            <w:r>
              <w:rPr>
                <w:rFonts w:ascii="Times New Roman" w:eastAsia="Times New Roman" w:hAnsi="Times New Roman" w:cs="Times New Roman"/>
                <w:sz w:val="24"/>
                <w:szCs w:val="24"/>
                <w:lang w:eastAsia="en-IN"/>
              </w:rPr>
              <w:t>0.801</w:t>
            </w:r>
          </w:p>
        </w:tc>
      </w:tr>
      <w:tr w:rsidR="007F3289" w:rsidRPr="007F3289" w14:paraId="5BB1C752" w14:textId="77777777" w:rsidTr="007F3289">
        <w:tc>
          <w:tcPr>
            <w:tcW w:w="0" w:type="auto"/>
            <w:hideMark/>
          </w:tcPr>
          <w:p w14:paraId="237448DF"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Emotion Regulation Questionnaire – Short Form (ERQ-S)</w:t>
            </w:r>
          </w:p>
        </w:tc>
        <w:tc>
          <w:tcPr>
            <w:tcW w:w="0" w:type="auto"/>
            <w:hideMark/>
          </w:tcPr>
          <w:p w14:paraId="3F1C5386"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Preece, Petrova, Mehta, &amp; Gross (2023)</w:t>
            </w:r>
          </w:p>
        </w:tc>
        <w:tc>
          <w:tcPr>
            <w:tcW w:w="0" w:type="auto"/>
            <w:hideMark/>
          </w:tcPr>
          <w:p w14:paraId="3CBD2494"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6</w:t>
            </w:r>
          </w:p>
        </w:tc>
        <w:tc>
          <w:tcPr>
            <w:tcW w:w="0" w:type="auto"/>
            <w:hideMark/>
          </w:tcPr>
          <w:p w14:paraId="3F3126FE"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α = 0.89</w:t>
            </w:r>
          </w:p>
        </w:tc>
      </w:tr>
      <w:tr w:rsidR="007F3289" w:rsidRPr="007F3289" w14:paraId="2DE5C1DC" w14:textId="77777777" w:rsidTr="007F3289">
        <w:tc>
          <w:tcPr>
            <w:tcW w:w="0" w:type="auto"/>
            <w:hideMark/>
          </w:tcPr>
          <w:p w14:paraId="4E3887F4"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Menstrual Distress Questionnaire (MEDI-Q)</w:t>
            </w:r>
          </w:p>
        </w:tc>
        <w:tc>
          <w:tcPr>
            <w:tcW w:w="0" w:type="auto"/>
            <w:hideMark/>
          </w:tcPr>
          <w:p w14:paraId="69C47C72"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 xml:space="preserve">Silvia </w:t>
            </w:r>
            <w:proofErr w:type="spellStart"/>
            <w:r w:rsidRPr="007F3289">
              <w:rPr>
                <w:rFonts w:ascii="Times New Roman" w:eastAsia="Times New Roman" w:hAnsi="Times New Roman" w:cs="Times New Roman"/>
                <w:sz w:val="24"/>
                <w:szCs w:val="24"/>
                <w:lang w:eastAsia="en-IN"/>
              </w:rPr>
              <w:t>Vannuccini</w:t>
            </w:r>
            <w:proofErr w:type="spellEnd"/>
            <w:r w:rsidRPr="007F3289">
              <w:rPr>
                <w:rFonts w:ascii="Times New Roman" w:eastAsia="Times New Roman" w:hAnsi="Times New Roman" w:cs="Times New Roman"/>
                <w:sz w:val="24"/>
                <w:szCs w:val="24"/>
                <w:lang w:eastAsia="en-IN"/>
              </w:rPr>
              <w:t xml:space="preserve"> (2021)</w:t>
            </w:r>
          </w:p>
        </w:tc>
        <w:tc>
          <w:tcPr>
            <w:tcW w:w="0" w:type="auto"/>
            <w:hideMark/>
          </w:tcPr>
          <w:p w14:paraId="31E71554"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25</w:t>
            </w:r>
          </w:p>
        </w:tc>
        <w:tc>
          <w:tcPr>
            <w:tcW w:w="0" w:type="auto"/>
            <w:hideMark/>
          </w:tcPr>
          <w:p w14:paraId="092A1149"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α = 0.86</w:t>
            </w:r>
          </w:p>
        </w:tc>
      </w:tr>
      <w:tr w:rsidR="007F3289" w:rsidRPr="007F3289" w14:paraId="4C40A9B8" w14:textId="77777777" w:rsidTr="007F3289">
        <w:tc>
          <w:tcPr>
            <w:tcW w:w="0" w:type="auto"/>
            <w:hideMark/>
          </w:tcPr>
          <w:p w14:paraId="624AF26E"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Adult Resilience Measure – Revised (ARM-R)</w:t>
            </w:r>
          </w:p>
        </w:tc>
        <w:tc>
          <w:tcPr>
            <w:tcW w:w="0" w:type="auto"/>
            <w:hideMark/>
          </w:tcPr>
          <w:p w14:paraId="70435A2C"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Resilience Research Centre (2016)</w:t>
            </w:r>
          </w:p>
        </w:tc>
        <w:tc>
          <w:tcPr>
            <w:tcW w:w="0" w:type="auto"/>
            <w:hideMark/>
          </w:tcPr>
          <w:p w14:paraId="62E73F9F" w14:textId="77777777" w:rsidR="007F3289" w:rsidRPr="007F3289" w:rsidRDefault="007F3289"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28</w:t>
            </w:r>
          </w:p>
        </w:tc>
        <w:tc>
          <w:tcPr>
            <w:tcW w:w="0" w:type="auto"/>
            <w:hideMark/>
          </w:tcPr>
          <w:p w14:paraId="5C80977E" w14:textId="7D3B5D39" w:rsidR="007F3289" w:rsidRPr="007F3289" w:rsidRDefault="005E5AC3" w:rsidP="007F3289">
            <w:pPr>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α = 0.86</w:t>
            </w:r>
          </w:p>
        </w:tc>
      </w:tr>
    </w:tbl>
    <w:p w14:paraId="67BBD5BA" w14:textId="38DBBAB6" w:rsidR="007F3289" w:rsidRPr="007F3289" w:rsidRDefault="007F3289" w:rsidP="007F3289">
      <w:pPr>
        <w:spacing w:after="0" w:line="240" w:lineRule="auto"/>
        <w:rPr>
          <w:rFonts w:ascii="Times New Roman" w:eastAsia="Times New Roman" w:hAnsi="Times New Roman" w:cs="Times New Roman"/>
          <w:sz w:val="24"/>
          <w:szCs w:val="24"/>
          <w:lang w:eastAsia="en-IN"/>
        </w:rPr>
      </w:pPr>
    </w:p>
    <w:p w14:paraId="2C033144" w14:textId="77777777" w:rsidR="007F3289" w:rsidRPr="007F3289" w:rsidRDefault="007F3289" w:rsidP="007F32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289">
        <w:rPr>
          <w:rFonts w:ascii="Times New Roman" w:eastAsia="Times New Roman" w:hAnsi="Times New Roman" w:cs="Times New Roman"/>
          <w:b/>
          <w:bCs/>
          <w:sz w:val="27"/>
          <w:szCs w:val="27"/>
          <w:lang w:eastAsia="en-IN"/>
        </w:rPr>
        <w:t>8.5 Procedure / Intervention Plan</w:t>
      </w:r>
    </w:p>
    <w:p w14:paraId="1185B860" w14:textId="77777777" w:rsidR="007F3289" w:rsidRPr="007F3289" w:rsidRDefault="007F3289" w:rsidP="007F3289">
      <w:p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1</w:t>
      </w:r>
      <w:r w:rsidRPr="007F3289">
        <w:rPr>
          <w:rFonts w:ascii="Times New Roman" w:eastAsia="Times New Roman" w:hAnsi="Times New Roman" w:cs="Times New Roman"/>
          <w:sz w:val="24"/>
          <w:szCs w:val="24"/>
          <w:lang w:eastAsia="en-IN"/>
        </w:rPr>
        <w:t>:</w:t>
      </w:r>
    </w:p>
    <w:p w14:paraId="51FEF6F7" w14:textId="77777777" w:rsidR="007F3289" w:rsidRPr="007F3289" w:rsidRDefault="007F3289" w:rsidP="003421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After obtaining institutional and ethical approvals, participants will be recruited via cluster sampling.</w:t>
      </w:r>
    </w:p>
    <w:p w14:paraId="3D55557F" w14:textId="77777777" w:rsidR="007F3289" w:rsidRPr="007F3289" w:rsidRDefault="007F3289" w:rsidP="003421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Informed consent will be obtained.</w:t>
      </w:r>
    </w:p>
    <w:p w14:paraId="0DBDB4F8" w14:textId="77777777" w:rsidR="007F3289" w:rsidRPr="007F3289" w:rsidRDefault="007F3289" w:rsidP="0034215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Participants will complete the ACE-IQ, ERQ-S, MEDI-Q, and ARM-R questionnaires.</w:t>
      </w:r>
    </w:p>
    <w:p w14:paraId="41D43AAD" w14:textId="77777777" w:rsidR="007F3289" w:rsidRPr="007F3289" w:rsidRDefault="007F3289" w:rsidP="007F3289">
      <w:p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2</w:t>
      </w:r>
      <w:r w:rsidRPr="007F3289">
        <w:rPr>
          <w:rFonts w:ascii="Times New Roman" w:eastAsia="Times New Roman" w:hAnsi="Times New Roman" w:cs="Times New Roman"/>
          <w:sz w:val="24"/>
          <w:szCs w:val="24"/>
          <w:lang w:eastAsia="en-IN"/>
        </w:rPr>
        <w:t>:</w:t>
      </w:r>
    </w:p>
    <w:p w14:paraId="05DBDB9D" w14:textId="77777777" w:rsidR="007F3289" w:rsidRPr="007F3289" w:rsidRDefault="007F3289" w:rsidP="0034215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Eligible participants will be identified based on Phase 1 results.</w:t>
      </w:r>
    </w:p>
    <w:p w14:paraId="5E84C490" w14:textId="77777777" w:rsidR="007F3289" w:rsidRPr="007F3289" w:rsidRDefault="007F3289" w:rsidP="0034215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 xml:space="preserve">100 participants will be randomly assigned to the </w:t>
      </w:r>
      <w:r w:rsidRPr="007F3289">
        <w:rPr>
          <w:rFonts w:ascii="Times New Roman" w:eastAsia="Times New Roman" w:hAnsi="Times New Roman" w:cs="Times New Roman"/>
          <w:b/>
          <w:bCs/>
          <w:sz w:val="24"/>
          <w:szCs w:val="24"/>
          <w:lang w:eastAsia="en-IN"/>
        </w:rPr>
        <w:t>experimental</w:t>
      </w:r>
      <w:r w:rsidRPr="007F3289">
        <w:rPr>
          <w:rFonts w:ascii="Times New Roman" w:eastAsia="Times New Roman" w:hAnsi="Times New Roman" w:cs="Times New Roman"/>
          <w:sz w:val="24"/>
          <w:szCs w:val="24"/>
          <w:lang w:eastAsia="en-IN"/>
        </w:rPr>
        <w:t xml:space="preserve"> (DMT) and </w:t>
      </w:r>
      <w:r w:rsidRPr="007F3289">
        <w:rPr>
          <w:rFonts w:ascii="Times New Roman" w:eastAsia="Times New Roman" w:hAnsi="Times New Roman" w:cs="Times New Roman"/>
          <w:b/>
          <w:bCs/>
          <w:sz w:val="24"/>
          <w:szCs w:val="24"/>
          <w:lang w:eastAsia="en-IN"/>
        </w:rPr>
        <w:t>control</w:t>
      </w:r>
      <w:r w:rsidRPr="007F3289">
        <w:rPr>
          <w:rFonts w:ascii="Times New Roman" w:eastAsia="Times New Roman" w:hAnsi="Times New Roman" w:cs="Times New Roman"/>
          <w:sz w:val="24"/>
          <w:szCs w:val="24"/>
          <w:lang w:eastAsia="en-IN"/>
        </w:rPr>
        <w:t xml:space="preserve"> groups.</w:t>
      </w:r>
    </w:p>
    <w:p w14:paraId="2675C0CD" w14:textId="77777777" w:rsidR="007F3289" w:rsidRPr="007F3289" w:rsidRDefault="007F3289" w:rsidP="0034215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 xml:space="preserve">The </w:t>
      </w:r>
      <w:r w:rsidRPr="007F3289">
        <w:rPr>
          <w:rFonts w:ascii="Times New Roman" w:eastAsia="Times New Roman" w:hAnsi="Times New Roman" w:cs="Times New Roman"/>
          <w:b/>
          <w:bCs/>
          <w:sz w:val="24"/>
          <w:szCs w:val="24"/>
          <w:lang w:eastAsia="en-IN"/>
        </w:rPr>
        <w:t>experimental group</w:t>
      </w:r>
      <w:r w:rsidRPr="007F3289">
        <w:rPr>
          <w:rFonts w:ascii="Times New Roman" w:eastAsia="Times New Roman" w:hAnsi="Times New Roman" w:cs="Times New Roman"/>
          <w:sz w:val="24"/>
          <w:szCs w:val="24"/>
          <w:lang w:eastAsia="en-IN"/>
        </w:rPr>
        <w:t xml:space="preserve"> will undergo a structured </w:t>
      </w:r>
      <w:r w:rsidRPr="007F3289">
        <w:rPr>
          <w:rFonts w:ascii="Times New Roman" w:eastAsia="Times New Roman" w:hAnsi="Times New Roman" w:cs="Times New Roman"/>
          <w:b/>
          <w:bCs/>
          <w:sz w:val="24"/>
          <w:szCs w:val="24"/>
          <w:lang w:eastAsia="en-IN"/>
        </w:rPr>
        <w:t>Dance Movement Therapy intervention</w:t>
      </w:r>
      <w:r w:rsidRPr="007F3289">
        <w:rPr>
          <w:rFonts w:ascii="Times New Roman" w:eastAsia="Times New Roman" w:hAnsi="Times New Roman" w:cs="Times New Roman"/>
          <w:sz w:val="24"/>
          <w:szCs w:val="24"/>
          <w:lang w:eastAsia="en-IN"/>
        </w:rPr>
        <w:t xml:space="preserve"> for </w:t>
      </w:r>
      <w:r w:rsidRPr="007F3289">
        <w:rPr>
          <w:rFonts w:ascii="Times New Roman" w:eastAsia="Times New Roman" w:hAnsi="Times New Roman" w:cs="Times New Roman"/>
          <w:b/>
          <w:bCs/>
          <w:sz w:val="24"/>
          <w:szCs w:val="24"/>
          <w:lang w:eastAsia="en-IN"/>
        </w:rPr>
        <w:t>12 weeks (3 sessions per week, 45–60 minutes per session)</w:t>
      </w:r>
      <w:r w:rsidRPr="007F3289">
        <w:rPr>
          <w:rFonts w:ascii="Times New Roman" w:eastAsia="Times New Roman" w:hAnsi="Times New Roman" w:cs="Times New Roman"/>
          <w:sz w:val="24"/>
          <w:szCs w:val="24"/>
          <w:lang w:eastAsia="en-IN"/>
        </w:rPr>
        <w:t>.</w:t>
      </w:r>
    </w:p>
    <w:p w14:paraId="0E722EF3" w14:textId="77777777" w:rsidR="007F3289" w:rsidRPr="007F3289" w:rsidRDefault="007F3289" w:rsidP="0034215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lastRenderedPageBreak/>
        <w:t xml:space="preserve">The </w:t>
      </w:r>
      <w:r w:rsidRPr="007F3289">
        <w:rPr>
          <w:rFonts w:ascii="Times New Roman" w:eastAsia="Times New Roman" w:hAnsi="Times New Roman" w:cs="Times New Roman"/>
          <w:b/>
          <w:bCs/>
          <w:sz w:val="24"/>
          <w:szCs w:val="24"/>
          <w:lang w:eastAsia="en-IN"/>
        </w:rPr>
        <w:t>control group</w:t>
      </w:r>
      <w:r w:rsidRPr="007F3289">
        <w:rPr>
          <w:rFonts w:ascii="Times New Roman" w:eastAsia="Times New Roman" w:hAnsi="Times New Roman" w:cs="Times New Roman"/>
          <w:sz w:val="24"/>
          <w:szCs w:val="24"/>
          <w:lang w:eastAsia="en-IN"/>
        </w:rPr>
        <w:t xml:space="preserve"> will not receive any intervention during this period.</w:t>
      </w:r>
    </w:p>
    <w:p w14:paraId="4D7FD5C7" w14:textId="77777777" w:rsidR="007F3289" w:rsidRPr="007F3289" w:rsidRDefault="007F3289" w:rsidP="0034215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Pre- and post-intervention scores on ERQ-S, ARM-R, and MEDI-Q will be collected from both groups.</w:t>
      </w:r>
    </w:p>
    <w:p w14:paraId="71F37774" w14:textId="77777777" w:rsidR="007F3289" w:rsidRPr="007F3289" w:rsidRDefault="007F3289" w:rsidP="007F32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289">
        <w:rPr>
          <w:rFonts w:ascii="Times New Roman" w:eastAsia="Times New Roman" w:hAnsi="Times New Roman" w:cs="Times New Roman"/>
          <w:b/>
          <w:bCs/>
          <w:sz w:val="27"/>
          <w:szCs w:val="27"/>
          <w:lang w:eastAsia="en-IN"/>
        </w:rPr>
        <w:t>8.6 Data Collection</w:t>
      </w:r>
    </w:p>
    <w:p w14:paraId="243A9BD9" w14:textId="77777777" w:rsidR="007F3289" w:rsidRPr="007F3289" w:rsidRDefault="007F3289" w:rsidP="007F3289">
      <w:p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Data collection will occur in two phases:</w:t>
      </w:r>
    </w:p>
    <w:p w14:paraId="77798D4D" w14:textId="77777777" w:rsidR="007F3289" w:rsidRPr="007F3289" w:rsidRDefault="007F3289" w:rsidP="0034215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1</w:t>
      </w:r>
      <w:r w:rsidRPr="007F3289">
        <w:rPr>
          <w:rFonts w:ascii="Times New Roman" w:eastAsia="Times New Roman" w:hAnsi="Times New Roman" w:cs="Times New Roman"/>
          <w:sz w:val="24"/>
          <w:szCs w:val="24"/>
          <w:lang w:eastAsia="en-IN"/>
        </w:rPr>
        <w:t>: Self-administered questionnaires will be distributed and collected in classrooms with prior permission from colleges.</w:t>
      </w:r>
    </w:p>
    <w:p w14:paraId="0D2EA907" w14:textId="77777777" w:rsidR="007F3289" w:rsidRPr="007F3289" w:rsidRDefault="007F3289" w:rsidP="0034215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2</w:t>
      </w:r>
      <w:r w:rsidRPr="007F3289">
        <w:rPr>
          <w:rFonts w:ascii="Times New Roman" w:eastAsia="Times New Roman" w:hAnsi="Times New Roman" w:cs="Times New Roman"/>
          <w:sz w:val="24"/>
          <w:szCs w:val="24"/>
          <w:lang w:eastAsia="en-IN"/>
        </w:rPr>
        <w:t>: Both groups will be assessed before and after the intervention using the same tools. Regular attendance will be maintained for the intervention group.</w:t>
      </w:r>
    </w:p>
    <w:p w14:paraId="5F3E681B" w14:textId="77777777" w:rsidR="007F3289" w:rsidRPr="007F3289" w:rsidRDefault="007F3289" w:rsidP="007F32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289">
        <w:rPr>
          <w:rFonts w:ascii="Times New Roman" w:eastAsia="Times New Roman" w:hAnsi="Times New Roman" w:cs="Times New Roman"/>
          <w:b/>
          <w:bCs/>
          <w:sz w:val="27"/>
          <w:szCs w:val="27"/>
          <w:lang w:eastAsia="en-IN"/>
        </w:rPr>
        <w:t>8.7 Data Analysis Technique</w:t>
      </w:r>
    </w:p>
    <w:p w14:paraId="782CB07E" w14:textId="77777777" w:rsidR="007F3289" w:rsidRPr="007F3289" w:rsidRDefault="007F3289" w:rsidP="0034215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1 (Descriptive Study)</w:t>
      </w:r>
      <w:r w:rsidRPr="007F3289">
        <w:rPr>
          <w:rFonts w:ascii="Times New Roman" w:eastAsia="Times New Roman" w:hAnsi="Times New Roman" w:cs="Times New Roman"/>
          <w:sz w:val="24"/>
          <w:szCs w:val="24"/>
          <w:lang w:eastAsia="en-IN"/>
        </w:rPr>
        <w:t>:</w:t>
      </w:r>
    </w:p>
    <w:p w14:paraId="657BC60F" w14:textId="77777777" w:rsidR="007F3289" w:rsidRPr="007F3289" w:rsidRDefault="007F3289" w:rsidP="0034215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Descriptive statistics: Frequencies, percentages, means, and standard deviations.</w:t>
      </w:r>
    </w:p>
    <w:p w14:paraId="586A2A0E" w14:textId="77777777" w:rsidR="007F3289" w:rsidRPr="007F3289" w:rsidRDefault="007F3289" w:rsidP="0034215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Correlation analysis: Pearson’s correlation to examine relationships between variables.</w:t>
      </w:r>
    </w:p>
    <w:p w14:paraId="7BDC378B" w14:textId="77777777" w:rsidR="007F3289" w:rsidRPr="007F3289" w:rsidRDefault="007F3289" w:rsidP="0034215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sz w:val="24"/>
          <w:szCs w:val="24"/>
          <w:lang w:eastAsia="en-IN"/>
        </w:rPr>
        <w:t>Regression analysis to explore predictors of menstrual distress.</w:t>
      </w:r>
    </w:p>
    <w:p w14:paraId="4A4BD53E" w14:textId="77777777" w:rsidR="007F3289" w:rsidRPr="007F3289" w:rsidRDefault="007F3289" w:rsidP="0034215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Phase 2 (Experimental Study)</w:t>
      </w:r>
      <w:r w:rsidRPr="007F3289">
        <w:rPr>
          <w:rFonts w:ascii="Times New Roman" w:eastAsia="Times New Roman" w:hAnsi="Times New Roman" w:cs="Times New Roman"/>
          <w:sz w:val="24"/>
          <w:szCs w:val="24"/>
          <w:lang w:eastAsia="en-IN"/>
        </w:rPr>
        <w:t>:</w:t>
      </w:r>
    </w:p>
    <w:p w14:paraId="5A408E34" w14:textId="77777777" w:rsidR="007F3289" w:rsidRPr="007F3289" w:rsidRDefault="007F3289" w:rsidP="0034215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Paired sample t-test</w:t>
      </w:r>
      <w:r w:rsidRPr="007F3289">
        <w:rPr>
          <w:rFonts w:ascii="Times New Roman" w:eastAsia="Times New Roman" w:hAnsi="Times New Roman" w:cs="Times New Roman"/>
          <w:sz w:val="24"/>
          <w:szCs w:val="24"/>
          <w:lang w:eastAsia="en-IN"/>
        </w:rPr>
        <w:t xml:space="preserve"> for pre-post comparison within groups.</w:t>
      </w:r>
    </w:p>
    <w:p w14:paraId="799C4331" w14:textId="77777777" w:rsidR="007F3289" w:rsidRPr="007F3289" w:rsidRDefault="007F3289" w:rsidP="0034215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Independent sample t-test</w:t>
      </w:r>
      <w:r w:rsidRPr="007F3289">
        <w:rPr>
          <w:rFonts w:ascii="Times New Roman" w:eastAsia="Times New Roman" w:hAnsi="Times New Roman" w:cs="Times New Roman"/>
          <w:sz w:val="24"/>
          <w:szCs w:val="24"/>
          <w:lang w:eastAsia="en-IN"/>
        </w:rPr>
        <w:t xml:space="preserve"> or </w:t>
      </w:r>
      <w:r w:rsidRPr="007F3289">
        <w:rPr>
          <w:rFonts w:ascii="Times New Roman" w:eastAsia="Times New Roman" w:hAnsi="Times New Roman" w:cs="Times New Roman"/>
          <w:b/>
          <w:bCs/>
          <w:sz w:val="24"/>
          <w:szCs w:val="24"/>
          <w:lang w:eastAsia="en-IN"/>
        </w:rPr>
        <w:t>ANCOVA</w:t>
      </w:r>
      <w:r w:rsidRPr="007F3289">
        <w:rPr>
          <w:rFonts w:ascii="Times New Roman" w:eastAsia="Times New Roman" w:hAnsi="Times New Roman" w:cs="Times New Roman"/>
          <w:sz w:val="24"/>
          <w:szCs w:val="24"/>
          <w:lang w:eastAsia="en-IN"/>
        </w:rPr>
        <w:t xml:space="preserve"> for between-group comparisons.</w:t>
      </w:r>
    </w:p>
    <w:p w14:paraId="1EC1B638" w14:textId="6138F339" w:rsidR="00632CC3" w:rsidRPr="00632CC3" w:rsidRDefault="007F3289" w:rsidP="00342152">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F3289">
        <w:rPr>
          <w:rFonts w:ascii="Times New Roman" w:eastAsia="Times New Roman" w:hAnsi="Times New Roman" w:cs="Times New Roman"/>
          <w:b/>
          <w:bCs/>
          <w:sz w:val="24"/>
          <w:szCs w:val="24"/>
          <w:lang w:eastAsia="en-IN"/>
        </w:rPr>
        <w:t>Effect size (Cohen’s d)</w:t>
      </w:r>
      <w:r w:rsidRPr="007F3289">
        <w:rPr>
          <w:rFonts w:ascii="Times New Roman" w:eastAsia="Times New Roman" w:hAnsi="Times New Roman" w:cs="Times New Roman"/>
          <w:sz w:val="24"/>
          <w:szCs w:val="24"/>
          <w:lang w:eastAsia="en-IN"/>
        </w:rPr>
        <w:t xml:space="preserve"> will be calculated to determine intervention impact.</w:t>
      </w:r>
    </w:p>
    <w:p w14:paraId="087839DF" w14:textId="0CE47834" w:rsidR="00632CC3" w:rsidRPr="00632CC3" w:rsidRDefault="00632CC3" w:rsidP="00632C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2CC3">
        <w:rPr>
          <w:rFonts w:ascii="Times New Roman" w:eastAsia="Times New Roman" w:hAnsi="Times New Roman" w:cs="Times New Roman"/>
          <w:b/>
          <w:bCs/>
          <w:sz w:val="36"/>
          <w:szCs w:val="36"/>
          <w:lang w:eastAsia="en-IN"/>
        </w:rPr>
        <w:t>8.8 Ethical Considerations</w:t>
      </w:r>
    </w:p>
    <w:p w14:paraId="0750C3FB" w14:textId="77777777" w:rsidR="00632CC3" w:rsidRPr="00632CC3" w:rsidRDefault="00632CC3" w:rsidP="00632CC3">
      <w:p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This research adheres strictly to ethical guidelines for studies involving human participants, ensuring respect, confidentiality, and voluntary participation throughout the study.</w:t>
      </w:r>
    </w:p>
    <w:p w14:paraId="407B2EDA" w14:textId="77777777"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1. Ethical Approval</w:t>
      </w:r>
    </w:p>
    <w:p w14:paraId="50C143A6" w14:textId="77777777" w:rsidR="00632CC3" w:rsidRPr="00632CC3" w:rsidRDefault="00632CC3" w:rsidP="00632CC3">
      <w:p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Approval will be obtained from the </w:t>
      </w:r>
      <w:r w:rsidRPr="00632CC3">
        <w:rPr>
          <w:rFonts w:ascii="Times New Roman" w:eastAsia="Times New Roman" w:hAnsi="Times New Roman" w:cs="Times New Roman"/>
          <w:b/>
          <w:bCs/>
          <w:sz w:val="24"/>
          <w:szCs w:val="24"/>
          <w:lang w:eastAsia="en-IN"/>
        </w:rPr>
        <w:t>Institutional Ethics Committee</w:t>
      </w:r>
      <w:r w:rsidRPr="00632CC3">
        <w:rPr>
          <w:rFonts w:ascii="Times New Roman" w:eastAsia="Times New Roman" w:hAnsi="Times New Roman" w:cs="Times New Roman"/>
          <w:sz w:val="24"/>
          <w:szCs w:val="24"/>
          <w:lang w:eastAsia="en-IN"/>
        </w:rPr>
        <w:t xml:space="preserve"> (IEC) of the researcher's affiliated institution prior to the commencement of the study. All procedures will comply with the ethical standards outlined by the </w:t>
      </w:r>
      <w:r w:rsidRPr="00632CC3">
        <w:rPr>
          <w:rFonts w:ascii="Times New Roman" w:eastAsia="Times New Roman" w:hAnsi="Times New Roman" w:cs="Times New Roman"/>
          <w:b/>
          <w:bCs/>
          <w:sz w:val="24"/>
          <w:szCs w:val="24"/>
          <w:lang w:eastAsia="en-IN"/>
        </w:rPr>
        <w:t>Indian Council of Medical Research (ICMR)</w:t>
      </w:r>
      <w:r w:rsidRPr="00632CC3">
        <w:rPr>
          <w:rFonts w:ascii="Times New Roman" w:eastAsia="Times New Roman" w:hAnsi="Times New Roman" w:cs="Times New Roman"/>
          <w:sz w:val="24"/>
          <w:szCs w:val="24"/>
          <w:lang w:eastAsia="en-IN"/>
        </w:rPr>
        <w:t xml:space="preserve"> and the </w:t>
      </w:r>
      <w:r w:rsidRPr="00632CC3">
        <w:rPr>
          <w:rFonts w:ascii="Times New Roman" w:eastAsia="Times New Roman" w:hAnsi="Times New Roman" w:cs="Times New Roman"/>
          <w:b/>
          <w:bCs/>
          <w:sz w:val="24"/>
          <w:szCs w:val="24"/>
          <w:lang w:eastAsia="en-IN"/>
        </w:rPr>
        <w:t>Declaration of Helsinki</w:t>
      </w:r>
      <w:r w:rsidRPr="00632CC3">
        <w:rPr>
          <w:rFonts w:ascii="Times New Roman" w:eastAsia="Times New Roman" w:hAnsi="Times New Roman" w:cs="Times New Roman"/>
          <w:sz w:val="24"/>
          <w:szCs w:val="24"/>
          <w:lang w:eastAsia="en-IN"/>
        </w:rPr>
        <w:t>.</w:t>
      </w:r>
    </w:p>
    <w:p w14:paraId="214D2B12" w14:textId="77777777"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2. Informed Consent</w:t>
      </w:r>
    </w:p>
    <w:p w14:paraId="287A1D5E" w14:textId="77777777" w:rsidR="00632CC3" w:rsidRPr="00632CC3" w:rsidRDefault="00632CC3" w:rsidP="0034215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Participants will receive a </w:t>
      </w:r>
      <w:r w:rsidRPr="00632CC3">
        <w:rPr>
          <w:rFonts w:ascii="Times New Roman" w:eastAsia="Times New Roman" w:hAnsi="Times New Roman" w:cs="Times New Roman"/>
          <w:b/>
          <w:bCs/>
          <w:sz w:val="24"/>
          <w:szCs w:val="24"/>
          <w:lang w:eastAsia="en-IN"/>
        </w:rPr>
        <w:t>detailed information sheet</w:t>
      </w:r>
      <w:r w:rsidRPr="00632CC3">
        <w:rPr>
          <w:rFonts w:ascii="Times New Roman" w:eastAsia="Times New Roman" w:hAnsi="Times New Roman" w:cs="Times New Roman"/>
          <w:sz w:val="24"/>
          <w:szCs w:val="24"/>
          <w:lang w:eastAsia="en-IN"/>
        </w:rPr>
        <w:t xml:space="preserve"> outlining the study's purpose, procedures, potential risks, benefits, and their rights.</w:t>
      </w:r>
    </w:p>
    <w:p w14:paraId="6FC57217" w14:textId="77777777" w:rsidR="00632CC3" w:rsidRPr="00632CC3" w:rsidRDefault="00632CC3" w:rsidP="0034215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b/>
          <w:bCs/>
          <w:sz w:val="24"/>
          <w:szCs w:val="24"/>
          <w:lang w:eastAsia="en-IN"/>
        </w:rPr>
        <w:t>Written informed consent</w:t>
      </w:r>
      <w:r w:rsidRPr="00632CC3">
        <w:rPr>
          <w:rFonts w:ascii="Times New Roman" w:eastAsia="Times New Roman" w:hAnsi="Times New Roman" w:cs="Times New Roman"/>
          <w:sz w:val="24"/>
          <w:szCs w:val="24"/>
          <w:lang w:eastAsia="en-IN"/>
        </w:rPr>
        <w:t xml:space="preserve"> will be obtained from each participant before participation in either phase of the study.</w:t>
      </w:r>
    </w:p>
    <w:p w14:paraId="04B6DF7C" w14:textId="77777777" w:rsidR="00632CC3" w:rsidRPr="00632CC3" w:rsidRDefault="00632CC3" w:rsidP="0034215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For participants under 18 (if any), </w:t>
      </w:r>
      <w:r w:rsidRPr="00632CC3">
        <w:rPr>
          <w:rFonts w:ascii="Times New Roman" w:eastAsia="Times New Roman" w:hAnsi="Times New Roman" w:cs="Times New Roman"/>
          <w:b/>
          <w:bCs/>
          <w:sz w:val="24"/>
          <w:szCs w:val="24"/>
          <w:lang w:eastAsia="en-IN"/>
        </w:rPr>
        <w:t>parental/guardian consent</w:t>
      </w:r>
      <w:r w:rsidRPr="00632CC3">
        <w:rPr>
          <w:rFonts w:ascii="Times New Roman" w:eastAsia="Times New Roman" w:hAnsi="Times New Roman" w:cs="Times New Roman"/>
          <w:sz w:val="24"/>
          <w:szCs w:val="24"/>
          <w:lang w:eastAsia="en-IN"/>
        </w:rPr>
        <w:t xml:space="preserve"> along with participant assent will be collected.</w:t>
      </w:r>
    </w:p>
    <w:p w14:paraId="76A846B9" w14:textId="77777777"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3. Voluntary Participation and Right to Withdraw</w:t>
      </w:r>
    </w:p>
    <w:p w14:paraId="30AE2DA1" w14:textId="77777777" w:rsidR="00632CC3" w:rsidRPr="00632CC3" w:rsidRDefault="00632CC3" w:rsidP="0034215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lastRenderedPageBreak/>
        <w:t xml:space="preserve">Participation in both the descriptive and experimental phases is </w:t>
      </w:r>
      <w:r w:rsidRPr="00632CC3">
        <w:rPr>
          <w:rFonts w:ascii="Times New Roman" w:eastAsia="Times New Roman" w:hAnsi="Times New Roman" w:cs="Times New Roman"/>
          <w:b/>
          <w:bCs/>
          <w:sz w:val="24"/>
          <w:szCs w:val="24"/>
          <w:lang w:eastAsia="en-IN"/>
        </w:rPr>
        <w:t>entirely voluntary</w:t>
      </w:r>
      <w:r w:rsidRPr="00632CC3">
        <w:rPr>
          <w:rFonts w:ascii="Times New Roman" w:eastAsia="Times New Roman" w:hAnsi="Times New Roman" w:cs="Times New Roman"/>
          <w:sz w:val="24"/>
          <w:szCs w:val="24"/>
          <w:lang w:eastAsia="en-IN"/>
        </w:rPr>
        <w:t>.</w:t>
      </w:r>
    </w:p>
    <w:p w14:paraId="25194E3C" w14:textId="77777777" w:rsidR="00632CC3" w:rsidRPr="00632CC3" w:rsidRDefault="00632CC3" w:rsidP="0034215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Participants will be informed that they may withdraw from the study </w:t>
      </w:r>
      <w:r w:rsidRPr="00632CC3">
        <w:rPr>
          <w:rFonts w:ascii="Times New Roman" w:eastAsia="Times New Roman" w:hAnsi="Times New Roman" w:cs="Times New Roman"/>
          <w:b/>
          <w:bCs/>
          <w:sz w:val="24"/>
          <w:szCs w:val="24"/>
          <w:lang w:eastAsia="en-IN"/>
        </w:rPr>
        <w:t>at any point without any consequences or explanation</w:t>
      </w:r>
      <w:r w:rsidRPr="00632CC3">
        <w:rPr>
          <w:rFonts w:ascii="Times New Roman" w:eastAsia="Times New Roman" w:hAnsi="Times New Roman" w:cs="Times New Roman"/>
          <w:sz w:val="24"/>
          <w:szCs w:val="24"/>
          <w:lang w:eastAsia="en-IN"/>
        </w:rPr>
        <w:t>.</w:t>
      </w:r>
    </w:p>
    <w:p w14:paraId="56DB17FB" w14:textId="77777777"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4. Confidentiality and Anonymity</w:t>
      </w:r>
    </w:p>
    <w:p w14:paraId="2E33DD43" w14:textId="77777777" w:rsidR="00632CC3" w:rsidRPr="00632CC3" w:rsidRDefault="00632CC3" w:rsidP="0034215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All collected data will be kept </w:t>
      </w:r>
      <w:r w:rsidRPr="00632CC3">
        <w:rPr>
          <w:rFonts w:ascii="Times New Roman" w:eastAsia="Times New Roman" w:hAnsi="Times New Roman" w:cs="Times New Roman"/>
          <w:b/>
          <w:bCs/>
          <w:sz w:val="24"/>
          <w:szCs w:val="24"/>
          <w:lang w:eastAsia="en-IN"/>
        </w:rPr>
        <w:t>strictly confidential</w:t>
      </w:r>
      <w:r w:rsidRPr="00632CC3">
        <w:rPr>
          <w:rFonts w:ascii="Times New Roman" w:eastAsia="Times New Roman" w:hAnsi="Times New Roman" w:cs="Times New Roman"/>
          <w:sz w:val="24"/>
          <w:szCs w:val="24"/>
          <w:lang w:eastAsia="en-IN"/>
        </w:rPr>
        <w:t>.</w:t>
      </w:r>
    </w:p>
    <w:p w14:paraId="16BC2E75" w14:textId="77777777" w:rsidR="00632CC3" w:rsidRPr="00632CC3" w:rsidRDefault="00632CC3" w:rsidP="0034215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Personal identifiers will be removed or coded to ensure </w:t>
      </w:r>
      <w:r w:rsidRPr="00632CC3">
        <w:rPr>
          <w:rFonts w:ascii="Times New Roman" w:eastAsia="Times New Roman" w:hAnsi="Times New Roman" w:cs="Times New Roman"/>
          <w:b/>
          <w:bCs/>
          <w:sz w:val="24"/>
          <w:szCs w:val="24"/>
          <w:lang w:eastAsia="en-IN"/>
        </w:rPr>
        <w:t>anonymity</w:t>
      </w:r>
      <w:r w:rsidRPr="00632CC3">
        <w:rPr>
          <w:rFonts w:ascii="Times New Roman" w:eastAsia="Times New Roman" w:hAnsi="Times New Roman" w:cs="Times New Roman"/>
          <w:sz w:val="24"/>
          <w:szCs w:val="24"/>
          <w:lang w:eastAsia="en-IN"/>
        </w:rPr>
        <w:t>.</w:t>
      </w:r>
    </w:p>
    <w:p w14:paraId="4C4EED2F" w14:textId="77777777" w:rsidR="00632CC3" w:rsidRPr="00632CC3" w:rsidRDefault="00632CC3" w:rsidP="0034215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Data will be stored securely (password-protected digital files and locked cabinets for physical copies).</w:t>
      </w:r>
    </w:p>
    <w:p w14:paraId="0AEE0423" w14:textId="77777777"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5. Minimizing Harm</w:t>
      </w:r>
    </w:p>
    <w:p w14:paraId="682160F2" w14:textId="77777777" w:rsidR="00632CC3" w:rsidRPr="00632CC3" w:rsidRDefault="00632CC3" w:rsidP="0034215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The study involves </w:t>
      </w:r>
      <w:r w:rsidRPr="00632CC3">
        <w:rPr>
          <w:rFonts w:ascii="Times New Roman" w:eastAsia="Times New Roman" w:hAnsi="Times New Roman" w:cs="Times New Roman"/>
          <w:b/>
          <w:bCs/>
          <w:sz w:val="24"/>
          <w:szCs w:val="24"/>
          <w:lang w:eastAsia="en-IN"/>
        </w:rPr>
        <w:t>minimal physical or psychological risk</w:t>
      </w:r>
      <w:r w:rsidRPr="00632CC3">
        <w:rPr>
          <w:rFonts w:ascii="Times New Roman" w:eastAsia="Times New Roman" w:hAnsi="Times New Roman" w:cs="Times New Roman"/>
          <w:sz w:val="24"/>
          <w:szCs w:val="24"/>
          <w:lang w:eastAsia="en-IN"/>
        </w:rPr>
        <w:t>.</w:t>
      </w:r>
    </w:p>
    <w:p w14:paraId="63910086" w14:textId="77777777" w:rsidR="00632CC3" w:rsidRPr="00632CC3" w:rsidRDefault="00632CC3" w:rsidP="0034215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Participants showing signs of distress during assessments or the intervention will be referred to appropriate </w:t>
      </w:r>
      <w:r w:rsidRPr="00632CC3">
        <w:rPr>
          <w:rFonts w:ascii="Times New Roman" w:eastAsia="Times New Roman" w:hAnsi="Times New Roman" w:cs="Times New Roman"/>
          <w:b/>
          <w:bCs/>
          <w:sz w:val="24"/>
          <w:szCs w:val="24"/>
          <w:lang w:eastAsia="en-IN"/>
        </w:rPr>
        <w:t>mental health professionals</w:t>
      </w:r>
      <w:r w:rsidRPr="00632CC3">
        <w:rPr>
          <w:rFonts w:ascii="Times New Roman" w:eastAsia="Times New Roman" w:hAnsi="Times New Roman" w:cs="Times New Roman"/>
          <w:sz w:val="24"/>
          <w:szCs w:val="24"/>
          <w:lang w:eastAsia="en-IN"/>
        </w:rPr>
        <w:t xml:space="preserve"> for support.</w:t>
      </w:r>
    </w:p>
    <w:p w14:paraId="4CCE0200" w14:textId="77777777"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6</w:t>
      </w:r>
      <w:bookmarkStart w:id="2" w:name="_Hlk224670556"/>
      <w:r w:rsidRPr="00632CC3">
        <w:rPr>
          <w:rFonts w:ascii="Times New Roman" w:eastAsia="Times New Roman" w:hAnsi="Times New Roman" w:cs="Times New Roman"/>
          <w:b/>
          <w:bCs/>
          <w:sz w:val="27"/>
          <w:szCs w:val="27"/>
          <w:lang w:eastAsia="en-IN"/>
        </w:rPr>
        <w:t>. Special Protection for Vulnerable Participants</w:t>
      </w:r>
    </w:p>
    <w:p w14:paraId="162F945E" w14:textId="77777777" w:rsidR="00632CC3" w:rsidRPr="00632CC3" w:rsidRDefault="00632CC3" w:rsidP="0034215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Given the study involves individuals with </w:t>
      </w:r>
      <w:r w:rsidRPr="00632CC3">
        <w:rPr>
          <w:rFonts w:ascii="Times New Roman" w:eastAsia="Times New Roman" w:hAnsi="Times New Roman" w:cs="Times New Roman"/>
          <w:b/>
          <w:bCs/>
          <w:sz w:val="24"/>
          <w:szCs w:val="24"/>
          <w:lang w:eastAsia="en-IN"/>
        </w:rPr>
        <w:t>childhood trauma</w:t>
      </w:r>
      <w:r w:rsidRPr="00632CC3">
        <w:rPr>
          <w:rFonts w:ascii="Times New Roman" w:eastAsia="Times New Roman" w:hAnsi="Times New Roman" w:cs="Times New Roman"/>
          <w:sz w:val="24"/>
          <w:szCs w:val="24"/>
          <w:lang w:eastAsia="en-IN"/>
        </w:rPr>
        <w:t xml:space="preserve">, care will be taken to conduct assessments and interventions in a </w:t>
      </w:r>
      <w:r w:rsidRPr="00632CC3">
        <w:rPr>
          <w:rFonts w:ascii="Times New Roman" w:eastAsia="Times New Roman" w:hAnsi="Times New Roman" w:cs="Times New Roman"/>
          <w:b/>
          <w:bCs/>
          <w:sz w:val="24"/>
          <w:szCs w:val="24"/>
          <w:lang w:eastAsia="en-IN"/>
        </w:rPr>
        <w:t>sensitive and trauma-informed</w:t>
      </w:r>
      <w:r w:rsidRPr="00632CC3">
        <w:rPr>
          <w:rFonts w:ascii="Times New Roman" w:eastAsia="Times New Roman" w:hAnsi="Times New Roman" w:cs="Times New Roman"/>
          <w:sz w:val="24"/>
          <w:szCs w:val="24"/>
          <w:lang w:eastAsia="en-IN"/>
        </w:rPr>
        <w:t xml:space="preserve"> manner.</w:t>
      </w:r>
    </w:p>
    <w:p w14:paraId="3A5B8FDF" w14:textId="77777777" w:rsidR="00632CC3" w:rsidRPr="00632CC3" w:rsidRDefault="00632CC3" w:rsidP="0034215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Trained facilitators and psychologists will oversee the sessions.</w:t>
      </w:r>
    </w:p>
    <w:bookmarkEnd w:id="2"/>
    <w:p w14:paraId="65AB40EA" w14:textId="5109DC82"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7. Use of Data</w:t>
      </w:r>
    </w:p>
    <w:p w14:paraId="75E64837" w14:textId="77777777" w:rsidR="00632CC3" w:rsidRPr="00632CC3" w:rsidRDefault="00632CC3" w:rsidP="003421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The data will be used strictly for </w:t>
      </w:r>
      <w:r w:rsidRPr="00632CC3">
        <w:rPr>
          <w:rFonts w:ascii="Times New Roman" w:eastAsia="Times New Roman" w:hAnsi="Times New Roman" w:cs="Times New Roman"/>
          <w:b/>
          <w:bCs/>
          <w:sz w:val="24"/>
          <w:szCs w:val="24"/>
          <w:lang w:eastAsia="en-IN"/>
        </w:rPr>
        <w:t>academic and research purposes</w:t>
      </w:r>
      <w:r w:rsidRPr="00632CC3">
        <w:rPr>
          <w:rFonts w:ascii="Times New Roman" w:eastAsia="Times New Roman" w:hAnsi="Times New Roman" w:cs="Times New Roman"/>
          <w:sz w:val="24"/>
          <w:szCs w:val="24"/>
          <w:lang w:eastAsia="en-IN"/>
        </w:rPr>
        <w:t>.</w:t>
      </w:r>
    </w:p>
    <w:p w14:paraId="1E6D65CF" w14:textId="77777777" w:rsidR="00632CC3" w:rsidRPr="00632CC3" w:rsidRDefault="00632CC3" w:rsidP="0034215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Findings will be reported in aggregate, ensuring no individual can be identified.</w:t>
      </w:r>
    </w:p>
    <w:p w14:paraId="65E78B8A" w14:textId="77777777" w:rsidR="00632CC3" w:rsidRPr="00632CC3" w:rsidRDefault="00632CC3" w:rsidP="00632C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2CC3">
        <w:rPr>
          <w:rFonts w:ascii="Times New Roman" w:eastAsia="Times New Roman" w:hAnsi="Times New Roman" w:cs="Times New Roman"/>
          <w:b/>
          <w:bCs/>
          <w:sz w:val="27"/>
          <w:szCs w:val="27"/>
          <w:lang w:eastAsia="en-IN"/>
        </w:rPr>
        <w:t>8. Debriefing and Feedback</w:t>
      </w:r>
    </w:p>
    <w:p w14:paraId="7EE12910" w14:textId="77777777" w:rsidR="00632CC3" w:rsidRPr="00632CC3" w:rsidRDefault="00632CC3" w:rsidP="003421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 xml:space="preserve">After the study, participants will be </w:t>
      </w:r>
      <w:r w:rsidRPr="00632CC3">
        <w:rPr>
          <w:rFonts w:ascii="Times New Roman" w:eastAsia="Times New Roman" w:hAnsi="Times New Roman" w:cs="Times New Roman"/>
          <w:b/>
          <w:bCs/>
          <w:sz w:val="24"/>
          <w:szCs w:val="24"/>
          <w:lang w:eastAsia="en-IN"/>
        </w:rPr>
        <w:t>debriefed</w:t>
      </w:r>
      <w:r w:rsidRPr="00632CC3">
        <w:rPr>
          <w:rFonts w:ascii="Times New Roman" w:eastAsia="Times New Roman" w:hAnsi="Times New Roman" w:cs="Times New Roman"/>
          <w:sz w:val="24"/>
          <w:szCs w:val="24"/>
          <w:lang w:eastAsia="en-IN"/>
        </w:rPr>
        <w:t xml:space="preserve"> about the findings and purpose of the research.</w:t>
      </w:r>
    </w:p>
    <w:p w14:paraId="63B31B0A" w14:textId="3558B939" w:rsidR="007F3289" w:rsidRDefault="00632CC3" w:rsidP="0034215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32CC3">
        <w:rPr>
          <w:rFonts w:ascii="Times New Roman" w:eastAsia="Times New Roman" w:hAnsi="Times New Roman" w:cs="Times New Roman"/>
          <w:sz w:val="24"/>
          <w:szCs w:val="24"/>
          <w:lang w:eastAsia="en-IN"/>
        </w:rPr>
        <w:t>Feedback sessions will be offered to explain the results and address any concerns.</w:t>
      </w:r>
    </w:p>
    <w:p w14:paraId="067ABCF4" w14:textId="5D16188A" w:rsidR="00AE212A" w:rsidRPr="00AE212A" w:rsidRDefault="00AE212A" w:rsidP="00AE212A">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AE212A">
        <w:rPr>
          <w:rFonts w:ascii="Times New Roman" w:eastAsia="Times New Roman" w:hAnsi="Times New Roman" w:cs="Times New Roman"/>
          <w:b/>
          <w:bCs/>
          <w:color w:val="FF0000"/>
          <w:sz w:val="27"/>
          <w:szCs w:val="27"/>
          <w:lang w:eastAsia="en-IN"/>
        </w:rPr>
        <w:t xml:space="preserve">Suggestions for Rework </w:t>
      </w:r>
    </w:p>
    <w:p w14:paraId="1DCB12E2"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Introduction</w:t>
      </w:r>
    </w:p>
    <w:p w14:paraId="12A02459" w14:textId="77777777" w:rsidR="00A67919" w:rsidRPr="00A67919" w:rsidRDefault="00A67919" w:rsidP="0034215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 xml:space="preserve">Add a separate </w:t>
      </w:r>
      <w:r w:rsidRPr="00A67919">
        <w:rPr>
          <w:rFonts w:ascii="Times New Roman" w:eastAsia="Times New Roman" w:hAnsi="Times New Roman" w:cs="Times New Roman"/>
          <w:b/>
          <w:bCs/>
          <w:sz w:val="24"/>
          <w:szCs w:val="24"/>
          <w:lang w:eastAsia="en-IN"/>
        </w:rPr>
        <w:t>Problem Statement</w:t>
      </w:r>
      <w:r w:rsidRPr="00A67919">
        <w:rPr>
          <w:rFonts w:ascii="Times New Roman" w:eastAsia="Times New Roman" w:hAnsi="Times New Roman" w:cs="Times New Roman"/>
          <w:sz w:val="24"/>
          <w:szCs w:val="24"/>
          <w:lang w:eastAsia="en-IN"/>
        </w:rPr>
        <w:t xml:space="preserve"> section.</w:t>
      </w:r>
    </w:p>
    <w:p w14:paraId="249F1F4F" w14:textId="77777777" w:rsidR="00A67919" w:rsidRPr="00A67919" w:rsidRDefault="00A67919" w:rsidP="0034215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Strengthen the research gap with recent evidence.</w:t>
      </w:r>
    </w:p>
    <w:p w14:paraId="0780DD4A" w14:textId="77777777" w:rsidR="00A67919" w:rsidRPr="00A67919" w:rsidRDefault="00A67919" w:rsidP="0034215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Indian prevalence statistics for childhood trauma and menstrual distress.</w:t>
      </w:r>
    </w:p>
    <w:p w14:paraId="75B60D36" w14:textId="77777777" w:rsidR="00A67919" w:rsidRPr="00A67919" w:rsidRDefault="00A67919" w:rsidP="0034215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Improve the transition from background to research gap.</w:t>
      </w:r>
    </w:p>
    <w:p w14:paraId="6425CCB2" w14:textId="77777777" w:rsidR="00A67919" w:rsidRPr="00A67919" w:rsidRDefault="00A67919" w:rsidP="0034215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End the introduction with a clear justification for the study.</w:t>
      </w:r>
    </w:p>
    <w:p w14:paraId="192AC114"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Need for the Study</w:t>
      </w:r>
    </w:p>
    <w:p w14:paraId="183DCBC6" w14:textId="77777777" w:rsidR="00A67919" w:rsidRPr="00A67919" w:rsidRDefault="00A67919" w:rsidP="0034215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Strengthen the practical significance.</w:t>
      </w:r>
    </w:p>
    <w:p w14:paraId="15BF248D" w14:textId="77777777" w:rsidR="00A67919" w:rsidRPr="00A67919" w:rsidRDefault="00A67919" w:rsidP="0034215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Indian-context evidence.</w:t>
      </w:r>
    </w:p>
    <w:p w14:paraId="60EA02D9" w14:textId="77777777" w:rsidR="00A67919" w:rsidRPr="00A67919" w:rsidRDefault="00A67919" w:rsidP="0034215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lastRenderedPageBreak/>
        <w:t>Highlight the need for standardized DMT interventions.</w:t>
      </w:r>
    </w:p>
    <w:p w14:paraId="0C7C1F91" w14:textId="77777777" w:rsidR="00A67919" w:rsidRPr="00A67919" w:rsidRDefault="00A67919" w:rsidP="0034215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Clearly state the clinical relevance.</w:t>
      </w:r>
    </w:p>
    <w:p w14:paraId="10D3C443"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Purpose of the Study</w:t>
      </w:r>
    </w:p>
    <w:p w14:paraId="271CF5DD" w14:textId="77777777" w:rsidR="00A67919" w:rsidRPr="00A67919" w:rsidRDefault="00A67919" w:rsidP="0034215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Clearly explain the expected mechanism of DMT.</w:t>
      </w:r>
    </w:p>
    <w:p w14:paraId="1D10E99E" w14:textId="77777777" w:rsidR="00A67919" w:rsidRPr="00A67919" w:rsidRDefault="00A67919" w:rsidP="0034215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Align the purpose with the theoretical framework.</w:t>
      </w:r>
    </w:p>
    <w:p w14:paraId="2CDF0D12" w14:textId="77777777" w:rsidR="00A67919" w:rsidRPr="00A67919" w:rsidRDefault="00A67919" w:rsidP="0034215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the significance of the study.</w:t>
      </w:r>
    </w:p>
    <w:p w14:paraId="040527A3"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Objectives</w:t>
      </w:r>
    </w:p>
    <w:p w14:paraId="54CE3F40" w14:textId="77777777" w:rsidR="00A67919" w:rsidRPr="00A67919" w:rsidRDefault="00A67919" w:rsidP="0034215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Replace "verify" with "examine/evaluate/assess."</w:t>
      </w:r>
    </w:p>
    <w:p w14:paraId="075D6C72" w14:textId="77777777" w:rsidR="00A67919" w:rsidRPr="00A67919" w:rsidRDefault="00A67919" w:rsidP="0034215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Replace "device" with "develop."</w:t>
      </w:r>
    </w:p>
    <w:p w14:paraId="2615FE00" w14:textId="77777777" w:rsidR="00A67919" w:rsidRPr="00A67919" w:rsidRDefault="00A67919" w:rsidP="0034215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Make all objectives measurable.</w:t>
      </w:r>
    </w:p>
    <w:p w14:paraId="34BDFC66" w14:textId="77777777" w:rsidR="00A67919" w:rsidRPr="00A67919" w:rsidRDefault="00A67919" w:rsidP="0034215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Align objectives with hypotheses.</w:t>
      </w:r>
    </w:p>
    <w:p w14:paraId="7788A9F2" w14:textId="77777777" w:rsidR="00A67919" w:rsidRPr="00A67919" w:rsidRDefault="00A67919" w:rsidP="0034215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Ensure one statistical test corresponds to each objective.</w:t>
      </w:r>
    </w:p>
    <w:p w14:paraId="50ECA166"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Review of Literature</w:t>
      </w:r>
    </w:p>
    <w:p w14:paraId="20F8A2E5" w14:textId="77777777" w:rsidR="00A67919" w:rsidRPr="00A67919" w:rsidRDefault="00A67919" w:rsidP="0034215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more studies from 2022–2025.</w:t>
      </w:r>
    </w:p>
    <w:p w14:paraId="7D8DE0B0" w14:textId="77777777" w:rsidR="00A67919" w:rsidRPr="00A67919" w:rsidRDefault="00A67919" w:rsidP="0034215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critical analysis instead of only summaries.</w:t>
      </w:r>
    </w:p>
    <w:p w14:paraId="46F1B44D" w14:textId="77777777" w:rsidR="00A67919" w:rsidRPr="00A67919" w:rsidRDefault="00A67919" w:rsidP="0034215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subsection summaries.</w:t>
      </w:r>
    </w:p>
    <w:p w14:paraId="419ECB42" w14:textId="77777777" w:rsidR="00A67919" w:rsidRPr="00A67919" w:rsidRDefault="00A67919" w:rsidP="0034215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contradictory findings.</w:t>
      </w:r>
    </w:p>
    <w:p w14:paraId="03E8824A" w14:textId="77777777" w:rsidR="00A67919" w:rsidRPr="00A67919" w:rsidRDefault="00A67919" w:rsidP="0034215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research gaps after each theme.</w:t>
      </w:r>
    </w:p>
    <w:p w14:paraId="09DB0629" w14:textId="77777777" w:rsidR="00A67919" w:rsidRPr="00A67919" w:rsidRDefault="00A67919" w:rsidP="0034215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an author-wise comparison table.</w:t>
      </w:r>
    </w:p>
    <w:p w14:paraId="32880BFE" w14:textId="77777777" w:rsidR="00A67919" w:rsidRPr="00A67919" w:rsidRDefault="00A67919" w:rsidP="0034215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Organize studies by themes instead of chronology.</w:t>
      </w:r>
    </w:p>
    <w:p w14:paraId="2840D27C"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Theoretical Framework</w:t>
      </w:r>
    </w:p>
    <w:p w14:paraId="59D7B643" w14:textId="77777777" w:rsidR="00A67919" w:rsidRPr="00A67919" w:rsidRDefault="00A67919" w:rsidP="0034215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Strengthen the integration among theories.</w:t>
      </w:r>
    </w:p>
    <w:p w14:paraId="437812AA" w14:textId="77777777" w:rsidR="00A67919" w:rsidRPr="00A67919" w:rsidRDefault="00A67919" w:rsidP="0034215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how each theory supports each study variable.</w:t>
      </w:r>
    </w:p>
    <w:p w14:paraId="7070D3EE" w14:textId="77777777" w:rsidR="00A67919" w:rsidRPr="00A67919" w:rsidRDefault="00A67919" w:rsidP="0034215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a concluding synthesis paragraph.</w:t>
      </w:r>
    </w:p>
    <w:p w14:paraId="337F38F0" w14:textId="77777777" w:rsidR="00A67919" w:rsidRPr="00A67919" w:rsidRDefault="00A67919" w:rsidP="0034215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a theoretical framework diagram.</w:t>
      </w:r>
    </w:p>
    <w:p w14:paraId="32B8232F"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Conceptual Framework</w:t>
      </w:r>
    </w:p>
    <w:p w14:paraId="5D2A8D4D" w14:textId="77777777" w:rsidR="00A67919" w:rsidRPr="00A67919" w:rsidRDefault="00A67919" w:rsidP="0034215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a professional conceptual model figure.</w:t>
      </w:r>
    </w:p>
    <w:p w14:paraId="447BAAE6" w14:textId="77777777" w:rsidR="00A67919" w:rsidRPr="00A67919" w:rsidRDefault="00A67919" w:rsidP="0034215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Clearly indicate independent, dependent, and mediating variables.</w:t>
      </w:r>
    </w:p>
    <w:p w14:paraId="575810EC" w14:textId="77777777" w:rsidR="00A67919" w:rsidRPr="00A67919" w:rsidRDefault="00A67919" w:rsidP="0034215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Show directional relationships using arrows.</w:t>
      </w:r>
    </w:p>
    <w:p w14:paraId="688DFFA1" w14:textId="77777777" w:rsidR="00A67919" w:rsidRPr="00A67919" w:rsidRDefault="00A67919" w:rsidP="0034215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Align the framework with the study objectives.</w:t>
      </w:r>
    </w:p>
    <w:p w14:paraId="2A94B1C9"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Research Design</w:t>
      </w:r>
    </w:p>
    <w:p w14:paraId="25752DE2" w14:textId="77777777" w:rsidR="00A67919" w:rsidRPr="00A67919" w:rsidRDefault="00A67919" w:rsidP="0034215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Justify the choice of the mixed-method design.</w:t>
      </w:r>
    </w:p>
    <w:p w14:paraId="1B6E03FB" w14:textId="77777777" w:rsidR="00A67919" w:rsidRPr="00A67919" w:rsidRDefault="00A67919" w:rsidP="0034215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Justify the descriptive phase.</w:t>
      </w:r>
    </w:p>
    <w:p w14:paraId="669B7598" w14:textId="77777777" w:rsidR="00A67919" w:rsidRPr="00A67919" w:rsidRDefault="00A67919" w:rsidP="0034215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Justify the experimental phase.</w:t>
      </w:r>
    </w:p>
    <w:p w14:paraId="74FB3802" w14:textId="77777777" w:rsidR="00A67919" w:rsidRPr="00A67919" w:rsidRDefault="00A67919" w:rsidP="0034215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why a true experimental design was selected.</w:t>
      </w:r>
    </w:p>
    <w:p w14:paraId="64A0A53A"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lastRenderedPageBreak/>
        <w:t>Sampling</w:t>
      </w:r>
    </w:p>
    <w:p w14:paraId="01EF8FB2" w14:textId="77777777" w:rsidR="00A67919" w:rsidRPr="00A67919" w:rsidRDefault="00A67919" w:rsidP="0034215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Justify cluster sampling.</w:t>
      </w:r>
    </w:p>
    <w:p w14:paraId="5E68492C" w14:textId="77777777" w:rsidR="00A67919" w:rsidRPr="00A67919" w:rsidRDefault="00A67919" w:rsidP="0034215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cluster selection procedures.</w:t>
      </w:r>
    </w:p>
    <w:p w14:paraId="61CC0EF3" w14:textId="77777777" w:rsidR="00A67919" w:rsidRPr="00A67919" w:rsidRDefault="00A67919" w:rsidP="0034215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Describe participant recruitment.</w:t>
      </w:r>
    </w:p>
    <w:p w14:paraId="6C667BAF" w14:textId="77777777" w:rsidR="00A67919" w:rsidRPr="00A67919" w:rsidRDefault="00A67919" w:rsidP="0034215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the randomization process.</w:t>
      </w:r>
    </w:p>
    <w:p w14:paraId="32A3C8A2" w14:textId="77777777" w:rsidR="00A67919" w:rsidRPr="00A67919" w:rsidRDefault="00A67919" w:rsidP="0034215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allocation procedures.</w:t>
      </w:r>
    </w:p>
    <w:p w14:paraId="5054C398"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Sample Size</w:t>
      </w:r>
    </w:p>
    <w:p w14:paraId="5EE088C4" w14:textId="77777777" w:rsidR="00A67919" w:rsidRPr="00A67919" w:rsidRDefault="00A67919" w:rsidP="0034215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Resolve the inconsistency between N=300 and G*Power N=323.</w:t>
      </w:r>
    </w:p>
    <w:p w14:paraId="66EBAC48" w14:textId="77777777" w:rsidR="00A67919" w:rsidRPr="00A67919" w:rsidRDefault="00A67919" w:rsidP="0034215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Justify the final sample size.</w:t>
      </w:r>
    </w:p>
    <w:p w14:paraId="7A3D2144" w14:textId="77777777" w:rsidR="00A67919" w:rsidRPr="00A67919" w:rsidRDefault="00A67919" w:rsidP="0034215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G*Power assumptions.</w:t>
      </w:r>
    </w:p>
    <w:p w14:paraId="1632291D"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Inclusion Criteria</w:t>
      </w:r>
    </w:p>
    <w:p w14:paraId="1D5FF74F" w14:textId="77777777" w:rsidR="00A67919" w:rsidRPr="00A67919" w:rsidRDefault="00A67919" w:rsidP="0034215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Make criteria more specific.</w:t>
      </w:r>
    </w:p>
    <w:p w14:paraId="059F46E7" w14:textId="77777777" w:rsidR="00A67919" w:rsidRPr="00A67919" w:rsidRDefault="00A67919" w:rsidP="0034215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menstrual health criteria.</w:t>
      </w:r>
    </w:p>
    <w:p w14:paraId="4A6FBE0B" w14:textId="77777777" w:rsidR="00A67919" w:rsidRPr="00A67919" w:rsidRDefault="00A67919" w:rsidP="0034215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attendance requirements.</w:t>
      </w:r>
    </w:p>
    <w:p w14:paraId="3BDA99B1" w14:textId="77777777" w:rsidR="00A67919" w:rsidRPr="00A67919" w:rsidRDefault="00A67919" w:rsidP="0034215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physical fitness criteria.</w:t>
      </w:r>
    </w:p>
    <w:p w14:paraId="4C46F224"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Exclusion Criteria</w:t>
      </w:r>
    </w:p>
    <w:p w14:paraId="58C43CEC"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pregnancy.</w:t>
      </w:r>
    </w:p>
    <w:p w14:paraId="7B620E82"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severe psychiatric disorders.</w:t>
      </w:r>
    </w:p>
    <w:p w14:paraId="7BD39D30"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neurological disorders.</w:t>
      </w:r>
    </w:p>
    <w:p w14:paraId="00424655"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 xml:space="preserve">Add </w:t>
      </w:r>
      <w:proofErr w:type="spellStart"/>
      <w:r w:rsidRPr="00A67919">
        <w:rPr>
          <w:rFonts w:ascii="Times New Roman" w:eastAsia="Times New Roman" w:hAnsi="Times New Roman" w:cs="Times New Roman"/>
          <w:sz w:val="24"/>
          <w:szCs w:val="24"/>
          <w:lang w:eastAsia="en-IN"/>
        </w:rPr>
        <w:t>orthopedic</w:t>
      </w:r>
      <w:proofErr w:type="spellEnd"/>
      <w:r w:rsidRPr="00A67919">
        <w:rPr>
          <w:rFonts w:ascii="Times New Roman" w:eastAsia="Times New Roman" w:hAnsi="Times New Roman" w:cs="Times New Roman"/>
          <w:sz w:val="24"/>
          <w:szCs w:val="24"/>
          <w:lang w:eastAsia="en-IN"/>
        </w:rPr>
        <w:t xml:space="preserve"> limitations.</w:t>
      </w:r>
    </w:p>
    <w:p w14:paraId="0990E327"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current psychotherapy.</w:t>
      </w:r>
    </w:p>
    <w:p w14:paraId="16671275"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recent surgery.</w:t>
      </w:r>
    </w:p>
    <w:p w14:paraId="0B3BD8B5"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severe medical illness.</w:t>
      </w:r>
    </w:p>
    <w:p w14:paraId="11F5438D" w14:textId="77777777" w:rsidR="00A67919" w:rsidRPr="00A67919" w:rsidRDefault="00A67919" w:rsidP="0034215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professional dancers.</w:t>
      </w:r>
    </w:p>
    <w:p w14:paraId="092D455D"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Research Instruments</w:t>
      </w:r>
    </w:p>
    <w:p w14:paraId="28CAC768" w14:textId="77777777" w:rsidR="00A67919" w:rsidRPr="00A67919" w:rsidRDefault="00A67919" w:rsidP="0034215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Justify the selection of each tool.</w:t>
      </w:r>
    </w:p>
    <w:p w14:paraId="0650AEF9" w14:textId="77777777" w:rsidR="00A67919" w:rsidRPr="00A67919" w:rsidRDefault="00A67919" w:rsidP="0034215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scoring procedures.</w:t>
      </w:r>
    </w:p>
    <w:p w14:paraId="60553B8B" w14:textId="77777777" w:rsidR="00A67919" w:rsidRPr="00A67919" w:rsidRDefault="00A67919" w:rsidP="0034215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validity evidence.</w:t>
      </w:r>
    </w:p>
    <w:p w14:paraId="40DA24B7" w14:textId="77777777" w:rsidR="00A67919" w:rsidRPr="00A67919" w:rsidRDefault="00A67919" w:rsidP="0034215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Mention Indian validation where available.</w:t>
      </w:r>
    </w:p>
    <w:p w14:paraId="0BBF6124" w14:textId="77777777" w:rsidR="00A67919" w:rsidRPr="00A67919" w:rsidRDefault="00A67919" w:rsidP="0034215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interpretation of scores.</w:t>
      </w:r>
    </w:p>
    <w:p w14:paraId="47FE61B1"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Intervention Module</w:t>
      </w:r>
    </w:p>
    <w:p w14:paraId="04F6A550"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session-wise objectives.</w:t>
      </w:r>
    </w:p>
    <w:p w14:paraId="053091A8"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expected outcomes for each session.</w:t>
      </w:r>
    </w:p>
    <w:p w14:paraId="33509839"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the rationale for every activity.</w:t>
      </w:r>
    </w:p>
    <w:p w14:paraId="35EC9368"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Strengthen the progression across sessions.</w:t>
      </w:r>
    </w:p>
    <w:p w14:paraId="4FDFC84F"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treatment fidelity procedures.</w:t>
      </w:r>
    </w:p>
    <w:p w14:paraId="57145C22"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lastRenderedPageBreak/>
        <w:t>Add facilitator qualifications.</w:t>
      </w:r>
    </w:p>
    <w:p w14:paraId="431F7199"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attendance criteria.</w:t>
      </w:r>
    </w:p>
    <w:p w14:paraId="2855CDFB"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intervention adherence procedures.</w:t>
      </w:r>
    </w:p>
    <w:p w14:paraId="7ECBD006"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trauma-informed principles.</w:t>
      </w:r>
    </w:p>
    <w:p w14:paraId="6BF87F12" w14:textId="77777777" w:rsidR="00A67919" w:rsidRPr="00A67919" w:rsidRDefault="00A67919" w:rsidP="0034215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participant safety procedures.</w:t>
      </w:r>
    </w:p>
    <w:p w14:paraId="372FD059"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Data Collection</w:t>
      </w:r>
    </w:p>
    <w:p w14:paraId="4058B515" w14:textId="77777777" w:rsidR="00A67919" w:rsidRPr="00A67919" w:rsidRDefault="00A67919" w:rsidP="0034215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Present the procedure as a flowchart.</w:t>
      </w:r>
    </w:p>
    <w:p w14:paraId="2627BCCC" w14:textId="77777777" w:rsidR="00A67919" w:rsidRPr="00A67919" w:rsidRDefault="00A67919" w:rsidP="0034215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recruitment procedures.</w:t>
      </w:r>
    </w:p>
    <w:p w14:paraId="5D82B39A" w14:textId="77777777" w:rsidR="00A67919" w:rsidRPr="00A67919" w:rsidRDefault="00A67919" w:rsidP="0034215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screening procedures.</w:t>
      </w:r>
    </w:p>
    <w:p w14:paraId="7A30FE72" w14:textId="77777777" w:rsidR="00A67919" w:rsidRPr="00A67919" w:rsidRDefault="00A67919" w:rsidP="0034215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Explain follow-up assessment procedures.</w:t>
      </w:r>
    </w:p>
    <w:p w14:paraId="449E6402" w14:textId="77777777" w:rsidR="00A67919" w:rsidRPr="00A67919" w:rsidRDefault="00A67919" w:rsidP="0034215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Mention handling of missing data.</w:t>
      </w:r>
    </w:p>
    <w:p w14:paraId="0B6F7FAA"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Data Analysis</w:t>
      </w:r>
    </w:p>
    <w:p w14:paraId="4F81558E" w14:textId="77777777" w:rsidR="00A67919" w:rsidRPr="00A67919" w:rsidRDefault="00A67919" w:rsidP="0034215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a statistical analysis table.</w:t>
      </w:r>
    </w:p>
    <w:p w14:paraId="2FBBF64A" w14:textId="77777777" w:rsidR="00A67919" w:rsidRPr="00A67919" w:rsidRDefault="00A67919" w:rsidP="0034215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Align each objective with a statistical test.</w:t>
      </w:r>
    </w:p>
    <w:p w14:paraId="58E43638" w14:textId="77777777" w:rsidR="00A67919" w:rsidRPr="00A67919" w:rsidRDefault="00A67919" w:rsidP="0034215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assumption testing.</w:t>
      </w:r>
    </w:p>
    <w:p w14:paraId="4600EB2B" w14:textId="77777777" w:rsidR="00A67919" w:rsidRPr="00A67919" w:rsidRDefault="00A67919" w:rsidP="0034215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effect size.</w:t>
      </w:r>
    </w:p>
    <w:p w14:paraId="2C4AAEE2" w14:textId="77777777" w:rsidR="00A67919" w:rsidRPr="00A67919" w:rsidRDefault="00A67919" w:rsidP="0034215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confidence intervals.</w:t>
      </w:r>
    </w:p>
    <w:p w14:paraId="4823DAE9" w14:textId="77777777" w:rsidR="00A67919" w:rsidRPr="00A67919" w:rsidRDefault="00A67919" w:rsidP="0034215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follow-up analysis.</w:t>
      </w:r>
    </w:p>
    <w:p w14:paraId="2291E913" w14:textId="77777777" w:rsidR="00A67919" w:rsidRPr="00A67919" w:rsidRDefault="00A67919" w:rsidP="0034215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Mention software version.</w:t>
      </w:r>
    </w:p>
    <w:p w14:paraId="52A73BDE"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Ethical Considerations</w:t>
      </w:r>
    </w:p>
    <w:p w14:paraId="74B095CD" w14:textId="77777777" w:rsidR="00A67919" w:rsidRPr="00A67919" w:rsidRDefault="00A67919" w:rsidP="0034215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management of participant distress.</w:t>
      </w:r>
    </w:p>
    <w:p w14:paraId="356FD7BA" w14:textId="77777777" w:rsidR="00A67919" w:rsidRPr="00A67919" w:rsidRDefault="00A67919" w:rsidP="0034215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referral procedures.</w:t>
      </w:r>
    </w:p>
    <w:p w14:paraId="1EB3D6F6" w14:textId="77777777" w:rsidR="00A67919" w:rsidRPr="00A67919" w:rsidRDefault="00A67919" w:rsidP="0034215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confidentiality during group sessions.</w:t>
      </w:r>
    </w:p>
    <w:p w14:paraId="744A4D6B" w14:textId="77777777" w:rsidR="00A67919" w:rsidRPr="00A67919" w:rsidRDefault="00A67919" w:rsidP="0034215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data storage duration.</w:t>
      </w:r>
    </w:p>
    <w:p w14:paraId="6188E899" w14:textId="77777777" w:rsidR="00A67919" w:rsidRPr="00A67919" w:rsidRDefault="00A67919" w:rsidP="0034215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data disposal procedures.</w:t>
      </w:r>
    </w:p>
    <w:p w14:paraId="5C50109E" w14:textId="77777777" w:rsidR="00A67919" w:rsidRPr="00A67919" w:rsidRDefault="00A67919" w:rsidP="0034215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compensation policy (if applicable).</w:t>
      </w:r>
    </w:p>
    <w:p w14:paraId="069A71D7"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Expected Outcomes</w:t>
      </w:r>
    </w:p>
    <w:p w14:paraId="6E0E02EB" w14:textId="77777777" w:rsidR="00A67919" w:rsidRPr="00A67919" w:rsidRDefault="00A67919" w:rsidP="0034215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a separate Expected Outcomes section.</w:t>
      </w:r>
    </w:p>
    <w:p w14:paraId="2A92EBF5" w14:textId="77777777" w:rsidR="00A67919" w:rsidRPr="00A67919" w:rsidRDefault="00A67919" w:rsidP="0034215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theoretical implications.</w:t>
      </w:r>
    </w:p>
    <w:p w14:paraId="6172CFC6" w14:textId="77777777" w:rsidR="00A67919" w:rsidRPr="00A67919" w:rsidRDefault="00A67919" w:rsidP="0034215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clinical implications.</w:t>
      </w:r>
    </w:p>
    <w:p w14:paraId="0C99BA7F" w14:textId="77777777" w:rsidR="00A67919" w:rsidRPr="00A67919" w:rsidRDefault="00A67919" w:rsidP="0034215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educational implications.</w:t>
      </w:r>
    </w:p>
    <w:p w14:paraId="00944C45" w14:textId="77777777" w:rsidR="00A67919" w:rsidRPr="00A67919" w:rsidRDefault="00A67919" w:rsidP="0034215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Include policy implications.</w:t>
      </w:r>
    </w:p>
    <w:p w14:paraId="543E9409"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Novelty of the Study</w:t>
      </w:r>
    </w:p>
    <w:p w14:paraId="7FC1F41C" w14:textId="77777777" w:rsidR="00A67919" w:rsidRPr="00A67919" w:rsidRDefault="00A67919" w:rsidP="0034215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a dedicated Novelty section.</w:t>
      </w:r>
    </w:p>
    <w:p w14:paraId="4EBECF7B" w14:textId="77777777" w:rsidR="00A67919" w:rsidRPr="00A67919" w:rsidRDefault="00A67919" w:rsidP="0034215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Highlight methodological novelty.</w:t>
      </w:r>
    </w:p>
    <w:p w14:paraId="092A7E86" w14:textId="77777777" w:rsidR="00A67919" w:rsidRPr="00A67919" w:rsidRDefault="00A67919" w:rsidP="0034215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Highlight cultural adaptation.</w:t>
      </w:r>
    </w:p>
    <w:p w14:paraId="3E44902E" w14:textId="77777777" w:rsidR="00A67919" w:rsidRPr="00A67919" w:rsidRDefault="00A67919" w:rsidP="0034215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Highlight intervention novelty.</w:t>
      </w:r>
    </w:p>
    <w:p w14:paraId="675C02B6" w14:textId="77777777" w:rsidR="00A67919" w:rsidRPr="00A67919" w:rsidRDefault="00A67919" w:rsidP="0034215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lastRenderedPageBreak/>
        <w:t>Highlight outcome novelty.</w:t>
      </w:r>
    </w:p>
    <w:p w14:paraId="4FE0DD54"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Limitations</w:t>
      </w:r>
    </w:p>
    <w:p w14:paraId="0097B7DC" w14:textId="77777777" w:rsidR="00A67919" w:rsidRPr="00A67919" w:rsidRDefault="00A67919" w:rsidP="0034215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anticipated limitations.</w:t>
      </w:r>
    </w:p>
    <w:p w14:paraId="57752C51" w14:textId="77777777" w:rsidR="00A67919" w:rsidRPr="00A67919" w:rsidRDefault="00A67919" w:rsidP="0034215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Discuss potential attrition.</w:t>
      </w:r>
    </w:p>
    <w:p w14:paraId="4531FE83" w14:textId="77777777" w:rsidR="00A67919" w:rsidRPr="00A67919" w:rsidRDefault="00A67919" w:rsidP="0034215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Mention self-report bias.</w:t>
      </w:r>
    </w:p>
    <w:p w14:paraId="29FDB9CA" w14:textId="77777777" w:rsidR="00A67919" w:rsidRPr="00A67919" w:rsidRDefault="00A67919" w:rsidP="0034215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Mention generalizability limitations.</w:t>
      </w:r>
    </w:p>
    <w:p w14:paraId="05CD37D4"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Delimitations</w:t>
      </w:r>
    </w:p>
    <w:p w14:paraId="2CE37165" w14:textId="77777777" w:rsidR="00A67919" w:rsidRPr="00A67919" w:rsidRDefault="00A67919" w:rsidP="0034215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Add delimitations of the study.</w:t>
      </w:r>
    </w:p>
    <w:p w14:paraId="2C81FE11" w14:textId="77777777" w:rsidR="00A67919" w:rsidRPr="00A67919" w:rsidRDefault="00A67919" w:rsidP="0034215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Define geographical limits.</w:t>
      </w:r>
    </w:p>
    <w:p w14:paraId="11FCABDE" w14:textId="77777777" w:rsidR="00A67919" w:rsidRPr="00A67919" w:rsidRDefault="00A67919" w:rsidP="0034215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Define age limits.</w:t>
      </w:r>
    </w:p>
    <w:p w14:paraId="255A2763" w14:textId="77777777" w:rsidR="00A67919" w:rsidRPr="00A67919" w:rsidRDefault="00A67919" w:rsidP="0034215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Define population limits.</w:t>
      </w:r>
    </w:p>
    <w:p w14:paraId="0EA5BC3D"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References</w:t>
      </w:r>
    </w:p>
    <w:p w14:paraId="07331747" w14:textId="77777777" w:rsidR="00A67919" w:rsidRPr="00A67919" w:rsidRDefault="00A67919" w:rsidP="0034215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Update recent references.</w:t>
      </w:r>
    </w:p>
    <w:p w14:paraId="4E10AB3A" w14:textId="77777777" w:rsidR="00A67919" w:rsidRPr="00A67919" w:rsidRDefault="00A67919" w:rsidP="0034215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Ensure APA 7th edition consistency.</w:t>
      </w:r>
    </w:p>
    <w:p w14:paraId="70859EE4" w14:textId="77777777" w:rsidR="00A67919" w:rsidRPr="00A67919" w:rsidRDefault="00A67919" w:rsidP="0034215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Verify all in-text citations.</w:t>
      </w:r>
    </w:p>
    <w:p w14:paraId="512D9454" w14:textId="77777777" w:rsidR="00A67919" w:rsidRPr="00A67919" w:rsidRDefault="00A67919" w:rsidP="0034215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Verify DOI formatting.</w:t>
      </w:r>
    </w:p>
    <w:p w14:paraId="5CA02BF6" w14:textId="77777777" w:rsidR="00A67919" w:rsidRPr="00A67919" w:rsidRDefault="00A67919" w:rsidP="0034215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Remove duplicate references.</w:t>
      </w:r>
    </w:p>
    <w:p w14:paraId="07C36738" w14:textId="77777777" w:rsidR="00A67919" w:rsidRPr="00A67919" w:rsidRDefault="00A67919" w:rsidP="00A67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7919">
        <w:rPr>
          <w:rFonts w:ascii="Times New Roman" w:eastAsia="Times New Roman" w:hAnsi="Times New Roman" w:cs="Times New Roman"/>
          <w:b/>
          <w:bCs/>
          <w:sz w:val="36"/>
          <w:szCs w:val="36"/>
          <w:lang w:eastAsia="en-IN"/>
        </w:rPr>
        <w:t>Presentation</w:t>
      </w:r>
    </w:p>
    <w:p w14:paraId="6E5B8391" w14:textId="77777777" w:rsidR="00A67919" w:rsidRPr="00A67919" w:rsidRDefault="00A67919" w:rsidP="0034215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Reduce text-heavy sections.</w:t>
      </w:r>
    </w:p>
    <w:p w14:paraId="47D342AB" w14:textId="77777777" w:rsidR="00A67919" w:rsidRPr="00A67919" w:rsidRDefault="00A67919" w:rsidP="0034215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Convert lengthy text into tables.</w:t>
      </w:r>
    </w:p>
    <w:p w14:paraId="0EB170AB" w14:textId="77777777" w:rsidR="00A67919" w:rsidRPr="00A67919" w:rsidRDefault="00A67919" w:rsidP="0034215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Use more flowcharts.</w:t>
      </w:r>
    </w:p>
    <w:p w14:paraId="483BFBBB" w14:textId="77777777" w:rsidR="00A67919" w:rsidRPr="00A67919" w:rsidRDefault="00A67919" w:rsidP="0034215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Improve visual consistency.</w:t>
      </w:r>
    </w:p>
    <w:p w14:paraId="403503D5" w14:textId="77777777" w:rsidR="00A67919" w:rsidRPr="00A67919" w:rsidRDefault="00A67919" w:rsidP="0034215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Correct grammatical errors.</w:t>
      </w:r>
    </w:p>
    <w:p w14:paraId="4CE0E67C" w14:textId="77777777" w:rsidR="00A67919" w:rsidRPr="00A67919" w:rsidRDefault="00A67919" w:rsidP="0034215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Maintain consistent terminology.</w:t>
      </w:r>
    </w:p>
    <w:p w14:paraId="6AF6F04C" w14:textId="77777777" w:rsidR="00A67919" w:rsidRPr="00A67919" w:rsidRDefault="00A67919" w:rsidP="0034215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7919">
        <w:rPr>
          <w:rFonts w:ascii="Times New Roman" w:eastAsia="Times New Roman" w:hAnsi="Times New Roman" w:cs="Times New Roman"/>
          <w:sz w:val="24"/>
          <w:szCs w:val="24"/>
          <w:lang w:eastAsia="en-IN"/>
        </w:rPr>
        <w:t>Standardize formatting throughout the proposal.</w:t>
      </w:r>
    </w:p>
    <w:p w14:paraId="27C682D8" w14:textId="4366A30E" w:rsidR="00AE212A" w:rsidRDefault="008C3628" w:rsidP="00A67919">
      <w:pPr>
        <w:spacing w:before="100" w:beforeAutospacing="1" w:after="100" w:afterAutospacing="1" w:line="240" w:lineRule="auto"/>
        <w:outlineLvl w:val="3"/>
        <w:rPr>
          <w:rStyle w:val="Strong"/>
        </w:rPr>
      </w:pPr>
      <w:r w:rsidRPr="009D51DD">
        <w:rPr>
          <w:rStyle w:val="Strong"/>
          <w:highlight w:val="yellow"/>
        </w:rPr>
        <w:t>English Standardized Tool</w:t>
      </w:r>
      <w:r w:rsidRPr="009D51DD">
        <w:rPr>
          <w:highlight w:val="yellow"/>
        </w:rPr>
        <w:br/>
        <w:t>↓</w:t>
      </w:r>
      <w:r w:rsidRPr="009D51DD">
        <w:rPr>
          <w:highlight w:val="yellow"/>
        </w:rPr>
        <w:br/>
      </w:r>
      <w:r w:rsidRPr="009D51DD">
        <w:rPr>
          <w:rStyle w:val="Strong"/>
          <w:highlight w:val="yellow"/>
        </w:rPr>
        <w:t>Forward Translation (English → Tamil)</w:t>
      </w:r>
      <w:r w:rsidRPr="009D51DD">
        <w:rPr>
          <w:highlight w:val="yellow"/>
        </w:rPr>
        <w:br/>
        <w:t>↓</w:t>
      </w:r>
      <w:r w:rsidRPr="009D51DD">
        <w:rPr>
          <w:highlight w:val="yellow"/>
        </w:rPr>
        <w:br/>
      </w:r>
      <w:r w:rsidRPr="009D51DD">
        <w:rPr>
          <w:rStyle w:val="Strong"/>
          <w:highlight w:val="yellow"/>
        </w:rPr>
        <w:t>Synthesis of Tamil Versions</w:t>
      </w:r>
      <w:r w:rsidRPr="009D51DD">
        <w:rPr>
          <w:highlight w:val="yellow"/>
        </w:rPr>
        <w:br/>
        <w:t>↓</w:t>
      </w:r>
      <w:r w:rsidRPr="009D51DD">
        <w:rPr>
          <w:highlight w:val="yellow"/>
        </w:rPr>
        <w:br/>
      </w:r>
      <w:r w:rsidRPr="009D51DD">
        <w:rPr>
          <w:rStyle w:val="Strong"/>
          <w:highlight w:val="yellow"/>
        </w:rPr>
        <w:t>Expert Review</w:t>
      </w:r>
      <w:r w:rsidRPr="009D51DD">
        <w:rPr>
          <w:highlight w:val="yellow"/>
        </w:rPr>
        <w:br/>
        <w:t>↓</w:t>
      </w:r>
      <w:r w:rsidRPr="009D51DD">
        <w:rPr>
          <w:highlight w:val="yellow"/>
        </w:rPr>
        <w:br/>
      </w:r>
      <w:r w:rsidRPr="009D51DD">
        <w:rPr>
          <w:rStyle w:val="Strong"/>
          <w:highlight w:val="yellow"/>
        </w:rPr>
        <w:t>I-CVI + S-CVI</w:t>
      </w:r>
      <w:r w:rsidRPr="009D51DD">
        <w:rPr>
          <w:highlight w:val="yellow"/>
        </w:rPr>
        <w:br/>
        <w:t>↓</w:t>
      </w:r>
      <w:r w:rsidRPr="009D51DD">
        <w:rPr>
          <w:highlight w:val="yellow"/>
        </w:rPr>
        <w:br/>
      </w:r>
      <w:r w:rsidRPr="009D51DD">
        <w:rPr>
          <w:rStyle w:val="Strong"/>
          <w:highlight w:val="yellow"/>
        </w:rPr>
        <w:t>Back-Translation (Tamil → English)</w:t>
      </w:r>
      <w:r w:rsidRPr="009D51DD">
        <w:rPr>
          <w:highlight w:val="yellow"/>
        </w:rPr>
        <w:br/>
        <w:t>↓</w:t>
      </w:r>
      <w:r w:rsidRPr="009D51DD">
        <w:rPr>
          <w:highlight w:val="yellow"/>
        </w:rPr>
        <w:br/>
      </w:r>
      <w:r w:rsidRPr="009D51DD">
        <w:rPr>
          <w:rStyle w:val="Strong"/>
          <w:highlight w:val="yellow"/>
        </w:rPr>
        <w:t>Comparison with Original English</w:t>
      </w:r>
      <w:r w:rsidRPr="009D51DD">
        <w:rPr>
          <w:highlight w:val="yellow"/>
        </w:rPr>
        <w:br/>
        <w:t>↓</w:t>
      </w:r>
      <w:r w:rsidRPr="009D51DD">
        <w:rPr>
          <w:highlight w:val="yellow"/>
        </w:rPr>
        <w:br/>
      </w:r>
      <w:r w:rsidRPr="009D51DD">
        <w:rPr>
          <w:rStyle w:val="Strong"/>
          <w:highlight w:val="yellow"/>
        </w:rPr>
        <w:lastRenderedPageBreak/>
        <w:t>Semantic + Conceptual + Cultural Equivalence</w:t>
      </w:r>
      <w:r w:rsidRPr="009D51DD">
        <w:rPr>
          <w:highlight w:val="yellow"/>
        </w:rPr>
        <w:br/>
        <w:t>↓</w:t>
      </w:r>
      <w:r w:rsidRPr="009D51DD">
        <w:rPr>
          <w:highlight w:val="yellow"/>
        </w:rPr>
        <w:br/>
      </w:r>
      <w:r w:rsidRPr="009D51DD">
        <w:rPr>
          <w:rStyle w:val="Strong"/>
          <w:highlight w:val="yellow"/>
        </w:rPr>
        <w:t>Pilot Testing</w:t>
      </w:r>
      <w:r w:rsidRPr="009D51DD">
        <w:rPr>
          <w:highlight w:val="yellow"/>
        </w:rPr>
        <w:br/>
        <w:t>↓</w:t>
      </w:r>
      <w:r w:rsidRPr="009D51DD">
        <w:rPr>
          <w:highlight w:val="yellow"/>
        </w:rPr>
        <w:br/>
      </w:r>
      <w:r w:rsidRPr="009D51DD">
        <w:rPr>
          <w:rStyle w:val="Strong"/>
          <w:highlight w:val="yellow"/>
        </w:rPr>
        <w:t>Cronbach's Alpha ± McDonald's Omega</w:t>
      </w:r>
      <w:r w:rsidRPr="009D51DD">
        <w:rPr>
          <w:highlight w:val="yellow"/>
        </w:rPr>
        <w:br/>
        <w:t>↓</w:t>
      </w:r>
      <w:r w:rsidRPr="009D51DD">
        <w:rPr>
          <w:highlight w:val="yellow"/>
        </w:rPr>
        <w:br/>
      </w:r>
      <w:r w:rsidRPr="009D51DD">
        <w:rPr>
          <w:rStyle w:val="Strong"/>
          <w:highlight w:val="yellow"/>
        </w:rPr>
        <w:t>Test–Retest ICC</w:t>
      </w:r>
      <w:r w:rsidRPr="009D51DD">
        <w:rPr>
          <w:highlight w:val="yellow"/>
        </w:rPr>
        <w:br/>
        <w:t>↓</w:t>
      </w:r>
      <w:r w:rsidRPr="009D51DD">
        <w:rPr>
          <w:highlight w:val="yellow"/>
        </w:rPr>
        <w:br/>
      </w:r>
      <w:r w:rsidRPr="009D51DD">
        <w:rPr>
          <w:rStyle w:val="Strong"/>
          <w:highlight w:val="yellow"/>
        </w:rPr>
        <w:t>Final Tamil Tool</w:t>
      </w:r>
      <w:r w:rsidRPr="009D51DD">
        <w:rPr>
          <w:highlight w:val="yellow"/>
        </w:rPr>
        <w:br/>
        <w:t>↓</w:t>
      </w:r>
      <w:r w:rsidRPr="009D51DD">
        <w:rPr>
          <w:highlight w:val="yellow"/>
        </w:rPr>
        <w:br/>
      </w:r>
      <w:r w:rsidRPr="009D51DD">
        <w:rPr>
          <w:rStyle w:val="Strong"/>
          <w:highlight w:val="yellow"/>
        </w:rPr>
        <w:t>Main PhD Data Collection</w:t>
      </w:r>
    </w:p>
    <w:p w14:paraId="6D1A439E" w14:textId="1EECE6E4" w:rsidR="009D51DD" w:rsidRPr="005E5AC3" w:rsidRDefault="009D51DD" w:rsidP="00A67919">
      <w:pPr>
        <w:spacing w:before="100" w:beforeAutospacing="1" w:after="100" w:afterAutospacing="1" w:line="240" w:lineRule="auto"/>
        <w:outlineLvl w:val="3"/>
        <w:rPr>
          <w:rFonts w:ascii="Times New Roman" w:eastAsia="Times New Roman" w:hAnsi="Times New Roman" w:cs="Times New Roman"/>
          <w:sz w:val="24"/>
          <w:szCs w:val="24"/>
          <w:lang w:eastAsia="en-IN"/>
        </w:rPr>
      </w:pPr>
      <w:r>
        <w:rPr>
          <w:rStyle w:val="Strong"/>
        </w:rPr>
        <w:t xml:space="preserve">This has to b done at the earliest as </w:t>
      </w:r>
      <w:proofErr w:type="spellStart"/>
      <w:r>
        <w:rPr>
          <w:rStyle w:val="Strong"/>
        </w:rPr>
        <w:t>im</w:t>
      </w:r>
      <w:proofErr w:type="spellEnd"/>
      <w:r>
        <w:rPr>
          <w:rStyle w:val="Strong"/>
        </w:rPr>
        <w:t xml:space="preserve"> </w:t>
      </w:r>
      <w:proofErr w:type="spellStart"/>
      <w:r>
        <w:rPr>
          <w:rStyle w:val="Strong"/>
        </w:rPr>
        <w:t>abt</w:t>
      </w:r>
      <w:proofErr w:type="spellEnd"/>
      <w:r>
        <w:rPr>
          <w:rStyle w:val="Strong"/>
        </w:rPr>
        <w:t xml:space="preserve"> to start my data collection I have to send my guide all these details and get approval .</w:t>
      </w:r>
    </w:p>
    <w:sectPr w:rsidR="009D51DD" w:rsidRPr="005E5A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0979D" w14:textId="77777777" w:rsidR="000271ED" w:rsidRDefault="000271ED" w:rsidP="008C3628">
      <w:pPr>
        <w:spacing w:after="0" w:line="240" w:lineRule="auto"/>
      </w:pPr>
      <w:r>
        <w:separator/>
      </w:r>
    </w:p>
  </w:endnote>
  <w:endnote w:type="continuationSeparator" w:id="0">
    <w:p w14:paraId="4B9954BF" w14:textId="77777777" w:rsidR="000271ED" w:rsidRDefault="000271ED" w:rsidP="008C3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7C3CA" w14:textId="77777777" w:rsidR="000271ED" w:rsidRDefault="000271ED" w:rsidP="008C3628">
      <w:pPr>
        <w:spacing w:after="0" w:line="240" w:lineRule="auto"/>
      </w:pPr>
      <w:r>
        <w:separator/>
      </w:r>
    </w:p>
  </w:footnote>
  <w:footnote w:type="continuationSeparator" w:id="0">
    <w:p w14:paraId="6833E2D7" w14:textId="77777777" w:rsidR="000271ED" w:rsidRDefault="000271ED" w:rsidP="008C3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D0098"/>
    <w:multiLevelType w:val="multilevel"/>
    <w:tmpl w:val="E7C4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633D"/>
    <w:multiLevelType w:val="multilevel"/>
    <w:tmpl w:val="DAF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65D2"/>
    <w:multiLevelType w:val="multilevel"/>
    <w:tmpl w:val="056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92D7F"/>
    <w:multiLevelType w:val="multilevel"/>
    <w:tmpl w:val="4CF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63CCA"/>
    <w:multiLevelType w:val="multilevel"/>
    <w:tmpl w:val="9F6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351A4"/>
    <w:multiLevelType w:val="multilevel"/>
    <w:tmpl w:val="9774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441CD"/>
    <w:multiLevelType w:val="multilevel"/>
    <w:tmpl w:val="2FD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93E02"/>
    <w:multiLevelType w:val="multilevel"/>
    <w:tmpl w:val="4BA8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217D3"/>
    <w:multiLevelType w:val="multilevel"/>
    <w:tmpl w:val="520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45D7B"/>
    <w:multiLevelType w:val="multilevel"/>
    <w:tmpl w:val="F9C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856D9"/>
    <w:multiLevelType w:val="multilevel"/>
    <w:tmpl w:val="023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D2068"/>
    <w:multiLevelType w:val="multilevel"/>
    <w:tmpl w:val="F4F4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15E84"/>
    <w:multiLevelType w:val="multilevel"/>
    <w:tmpl w:val="5E2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4642F"/>
    <w:multiLevelType w:val="multilevel"/>
    <w:tmpl w:val="4292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75710"/>
    <w:multiLevelType w:val="multilevel"/>
    <w:tmpl w:val="962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22B27"/>
    <w:multiLevelType w:val="multilevel"/>
    <w:tmpl w:val="5A30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06C71"/>
    <w:multiLevelType w:val="multilevel"/>
    <w:tmpl w:val="045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A1857"/>
    <w:multiLevelType w:val="multilevel"/>
    <w:tmpl w:val="CE42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62F9C"/>
    <w:multiLevelType w:val="hybridMultilevel"/>
    <w:tmpl w:val="59C409BC"/>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B12AC7"/>
    <w:multiLevelType w:val="multilevel"/>
    <w:tmpl w:val="9E8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C060E"/>
    <w:multiLevelType w:val="multilevel"/>
    <w:tmpl w:val="F8FA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E1B91"/>
    <w:multiLevelType w:val="multilevel"/>
    <w:tmpl w:val="6884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B3380"/>
    <w:multiLevelType w:val="multilevel"/>
    <w:tmpl w:val="F7B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03788"/>
    <w:multiLevelType w:val="multilevel"/>
    <w:tmpl w:val="4A2E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E1E5B"/>
    <w:multiLevelType w:val="multilevel"/>
    <w:tmpl w:val="82D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37A94"/>
    <w:multiLevelType w:val="multilevel"/>
    <w:tmpl w:val="B76E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4473B"/>
    <w:multiLevelType w:val="multilevel"/>
    <w:tmpl w:val="C05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036AA"/>
    <w:multiLevelType w:val="multilevel"/>
    <w:tmpl w:val="A67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123EF"/>
    <w:multiLevelType w:val="multilevel"/>
    <w:tmpl w:val="624C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B40B5"/>
    <w:multiLevelType w:val="multilevel"/>
    <w:tmpl w:val="47C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D3653"/>
    <w:multiLevelType w:val="multilevel"/>
    <w:tmpl w:val="98F2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02D62"/>
    <w:multiLevelType w:val="multilevel"/>
    <w:tmpl w:val="982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36AF4"/>
    <w:multiLevelType w:val="multilevel"/>
    <w:tmpl w:val="AE5C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A04CB"/>
    <w:multiLevelType w:val="multilevel"/>
    <w:tmpl w:val="098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A4C53"/>
    <w:multiLevelType w:val="multilevel"/>
    <w:tmpl w:val="920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D3A02"/>
    <w:multiLevelType w:val="multilevel"/>
    <w:tmpl w:val="47DA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D5425"/>
    <w:multiLevelType w:val="hybridMultilevel"/>
    <w:tmpl w:val="A2BA2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F6791E"/>
    <w:multiLevelType w:val="multilevel"/>
    <w:tmpl w:val="8594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36548"/>
    <w:multiLevelType w:val="multilevel"/>
    <w:tmpl w:val="759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890EC1"/>
    <w:multiLevelType w:val="hybridMultilevel"/>
    <w:tmpl w:val="56740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942D32"/>
    <w:multiLevelType w:val="multilevel"/>
    <w:tmpl w:val="29F8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715064">
    <w:abstractNumId w:val="11"/>
  </w:num>
  <w:num w:numId="2" w16cid:durableId="1043168615">
    <w:abstractNumId w:val="18"/>
  </w:num>
  <w:num w:numId="3" w16cid:durableId="1184632021">
    <w:abstractNumId w:val="2"/>
  </w:num>
  <w:num w:numId="4" w16cid:durableId="1825509506">
    <w:abstractNumId w:val="25"/>
  </w:num>
  <w:num w:numId="5" w16cid:durableId="222495087">
    <w:abstractNumId w:val="20"/>
  </w:num>
  <w:num w:numId="6" w16cid:durableId="403182002">
    <w:abstractNumId w:val="35"/>
  </w:num>
  <w:num w:numId="7" w16cid:durableId="189032151">
    <w:abstractNumId w:val="4"/>
  </w:num>
  <w:num w:numId="8" w16cid:durableId="482084742">
    <w:abstractNumId w:val="34"/>
  </w:num>
  <w:num w:numId="9" w16cid:durableId="1596327885">
    <w:abstractNumId w:val="30"/>
  </w:num>
  <w:num w:numId="10" w16cid:durableId="22636787">
    <w:abstractNumId w:val="36"/>
  </w:num>
  <w:num w:numId="11" w16cid:durableId="1912159605">
    <w:abstractNumId w:val="39"/>
  </w:num>
  <w:num w:numId="12" w16cid:durableId="1368871687">
    <w:abstractNumId w:val="1"/>
  </w:num>
  <w:num w:numId="13" w16cid:durableId="1997341975">
    <w:abstractNumId w:val="0"/>
  </w:num>
  <w:num w:numId="14" w16cid:durableId="1835222838">
    <w:abstractNumId w:val="13"/>
  </w:num>
  <w:num w:numId="15" w16cid:durableId="551381771">
    <w:abstractNumId w:val="12"/>
  </w:num>
  <w:num w:numId="16" w16cid:durableId="1566186477">
    <w:abstractNumId w:val="7"/>
  </w:num>
  <w:num w:numId="17" w16cid:durableId="299071269">
    <w:abstractNumId w:val="38"/>
  </w:num>
  <w:num w:numId="18" w16cid:durableId="281542983">
    <w:abstractNumId w:val="5"/>
  </w:num>
  <w:num w:numId="19" w16cid:durableId="1268537856">
    <w:abstractNumId w:val="22"/>
  </w:num>
  <w:num w:numId="20" w16cid:durableId="98915745">
    <w:abstractNumId w:val="6"/>
  </w:num>
  <w:num w:numId="21" w16cid:durableId="1496721668">
    <w:abstractNumId w:val="14"/>
  </w:num>
  <w:num w:numId="22" w16cid:durableId="719523073">
    <w:abstractNumId w:val="3"/>
  </w:num>
  <w:num w:numId="23" w16cid:durableId="52433999">
    <w:abstractNumId w:val="33"/>
  </w:num>
  <w:num w:numId="24" w16cid:durableId="1303996859">
    <w:abstractNumId w:val="28"/>
  </w:num>
  <w:num w:numId="25" w16cid:durableId="145366210">
    <w:abstractNumId w:val="27"/>
  </w:num>
  <w:num w:numId="26" w16cid:durableId="36901185">
    <w:abstractNumId w:val="26"/>
  </w:num>
  <w:num w:numId="27" w16cid:durableId="648091600">
    <w:abstractNumId w:val="40"/>
  </w:num>
  <w:num w:numId="28" w16cid:durableId="892811634">
    <w:abstractNumId w:val="16"/>
  </w:num>
  <w:num w:numId="29" w16cid:durableId="298075537">
    <w:abstractNumId w:val="24"/>
  </w:num>
  <w:num w:numId="30" w16cid:durableId="532381392">
    <w:abstractNumId w:val="8"/>
  </w:num>
  <w:num w:numId="31" w16cid:durableId="1148669455">
    <w:abstractNumId w:val="23"/>
  </w:num>
  <w:num w:numId="32" w16cid:durableId="1265764263">
    <w:abstractNumId w:val="10"/>
  </w:num>
  <w:num w:numId="33" w16cid:durableId="1383405031">
    <w:abstractNumId w:val="32"/>
  </w:num>
  <w:num w:numId="34" w16cid:durableId="58134164">
    <w:abstractNumId w:val="37"/>
  </w:num>
  <w:num w:numId="35" w16cid:durableId="29695849">
    <w:abstractNumId w:val="19"/>
  </w:num>
  <w:num w:numId="36" w16cid:durableId="768547732">
    <w:abstractNumId w:val="9"/>
  </w:num>
  <w:num w:numId="37" w16cid:durableId="599534244">
    <w:abstractNumId w:val="21"/>
  </w:num>
  <w:num w:numId="38" w16cid:durableId="294456717">
    <w:abstractNumId w:val="15"/>
  </w:num>
  <w:num w:numId="39" w16cid:durableId="8067496">
    <w:abstractNumId w:val="17"/>
  </w:num>
  <w:num w:numId="40" w16cid:durableId="2054500210">
    <w:abstractNumId w:val="29"/>
  </w:num>
  <w:num w:numId="41" w16cid:durableId="1819414820">
    <w:abstractNumId w:val="3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FB1"/>
    <w:rsid w:val="000271ED"/>
    <w:rsid w:val="001073D4"/>
    <w:rsid w:val="002714FA"/>
    <w:rsid w:val="002A3423"/>
    <w:rsid w:val="00342152"/>
    <w:rsid w:val="00346FAB"/>
    <w:rsid w:val="00361641"/>
    <w:rsid w:val="003D6F7A"/>
    <w:rsid w:val="004C48B6"/>
    <w:rsid w:val="005B41D9"/>
    <w:rsid w:val="005E5AC3"/>
    <w:rsid w:val="00616FB1"/>
    <w:rsid w:val="00632CC3"/>
    <w:rsid w:val="00674080"/>
    <w:rsid w:val="006C508B"/>
    <w:rsid w:val="007F3289"/>
    <w:rsid w:val="00843395"/>
    <w:rsid w:val="00847F70"/>
    <w:rsid w:val="00890B93"/>
    <w:rsid w:val="008C3628"/>
    <w:rsid w:val="00994569"/>
    <w:rsid w:val="009D51DD"/>
    <w:rsid w:val="00A36489"/>
    <w:rsid w:val="00A67919"/>
    <w:rsid w:val="00AE212A"/>
    <w:rsid w:val="00BE4E9B"/>
    <w:rsid w:val="00BF32E6"/>
    <w:rsid w:val="00F06F57"/>
    <w:rsid w:val="00F66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C163"/>
  <w15:chartTrackingRefBased/>
  <w15:docId w15:val="{77BA1C22-B46F-497D-9506-E05F7BD73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B41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B41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E21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32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5B41D9"/>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5B41D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F3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2CC3"/>
    <w:pPr>
      <w:ind w:left="720"/>
      <w:contextualSpacing/>
    </w:pPr>
  </w:style>
  <w:style w:type="character" w:customStyle="1" w:styleId="Heading4Char">
    <w:name w:val="Heading 4 Char"/>
    <w:basedOn w:val="DefaultParagraphFont"/>
    <w:link w:val="Heading4"/>
    <w:uiPriority w:val="9"/>
    <w:semiHidden/>
    <w:rsid w:val="00AE212A"/>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8C3628"/>
    <w:rPr>
      <w:b/>
      <w:bCs/>
    </w:rPr>
  </w:style>
  <w:style w:type="paragraph" w:styleId="Header">
    <w:name w:val="header"/>
    <w:basedOn w:val="Normal"/>
    <w:link w:val="HeaderChar"/>
    <w:uiPriority w:val="99"/>
    <w:unhideWhenUsed/>
    <w:rsid w:val="008C36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628"/>
  </w:style>
  <w:style w:type="paragraph" w:styleId="Footer">
    <w:name w:val="footer"/>
    <w:basedOn w:val="Normal"/>
    <w:link w:val="FooterChar"/>
    <w:uiPriority w:val="99"/>
    <w:unhideWhenUsed/>
    <w:rsid w:val="008C36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4649">
      <w:bodyDiv w:val="1"/>
      <w:marLeft w:val="0"/>
      <w:marRight w:val="0"/>
      <w:marTop w:val="0"/>
      <w:marBottom w:val="0"/>
      <w:divBdr>
        <w:top w:val="none" w:sz="0" w:space="0" w:color="auto"/>
        <w:left w:val="none" w:sz="0" w:space="0" w:color="auto"/>
        <w:bottom w:val="none" w:sz="0" w:space="0" w:color="auto"/>
        <w:right w:val="none" w:sz="0" w:space="0" w:color="auto"/>
      </w:divBdr>
    </w:div>
    <w:div w:id="118182324">
      <w:bodyDiv w:val="1"/>
      <w:marLeft w:val="0"/>
      <w:marRight w:val="0"/>
      <w:marTop w:val="0"/>
      <w:marBottom w:val="0"/>
      <w:divBdr>
        <w:top w:val="none" w:sz="0" w:space="0" w:color="auto"/>
        <w:left w:val="none" w:sz="0" w:space="0" w:color="auto"/>
        <w:bottom w:val="none" w:sz="0" w:space="0" w:color="auto"/>
        <w:right w:val="none" w:sz="0" w:space="0" w:color="auto"/>
      </w:divBdr>
    </w:div>
    <w:div w:id="120417029">
      <w:bodyDiv w:val="1"/>
      <w:marLeft w:val="0"/>
      <w:marRight w:val="0"/>
      <w:marTop w:val="0"/>
      <w:marBottom w:val="0"/>
      <w:divBdr>
        <w:top w:val="none" w:sz="0" w:space="0" w:color="auto"/>
        <w:left w:val="none" w:sz="0" w:space="0" w:color="auto"/>
        <w:bottom w:val="none" w:sz="0" w:space="0" w:color="auto"/>
        <w:right w:val="none" w:sz="0" w:space="0" w:color="auto"/>
      </w:divBdr>
      <w:divsChild>
        <w:div w:id="658047606">
          <w:marLeft w:val="547"/>
          <w:marRight w:val="0"/>
          <w:marTop w:val="115"/>
          <w:marBottom w:val="0"/>
          <w:divBdr>
            <w:top w:val="none" w:sz="0" w:space="0" w:color="auto"/>
            <w:left w:val="none" w:sz="0" w:space="0" w:color="auto"/>
            <w:bottom w:val="none" w:sz="0" w:space="0" w:color="auto"/>
            <w:right w:val="none" w:sz="0" w:space="0" w:color="auto"/>
          </w:divBdr>
        </w:div>
        <w:div w:id="1433434772">
          <w:marLeft w:val="547"/>
          <w:marRight w:val="0"/>
          <w:marTop w:val="115"/>
          <w:marBottom w:val="0"/>
          <w:divBdr>
            <w:top w:val="none" w:sz="0" w:space="0" w:color="auto"/>
            <w:left w:val="none" w:sz="0" w:space="0" w:color="auto"/>
            <w:bottom w:val="none" w:sz="0" w:space="0" w:color="auto"/>
            <w:right w:val="none" w:sz="0" w:space="0" w:color="auto"/>
          </w:divBdr>
        </w:div>
        <w:div w:id="511263238">
          <w:marLeft w:val="547"/>
          <w:marRight w:val="0"/>
          <w:marTop w:val="115"/>
          <w:marBottom w:val="0"/>
          <w:divBdr>
            <w:top w:val="none" w:sz="0" w:space="0" w:color="auto"/>
            <w:left w:val="none" w:sz="0" w:space="0" w:color="auto"/>
            <w:bottom w:val="none" w:sz="0" w:space="0" w:color="auto"/>
            <w:right w:val="none" w:sz="0" w:space="0" w:color="auto"/>
          </w:divBdr>
        </w:div>
      </w:divsChild>
    </w:div>
    <w:div w:id="213540260">
      <w:bodyDiv w:val="1"/>
      <w:marLeft w:val="0"/>
      <w:marRight w:val="0"/>
      <w:marTop w:val="0"/>
      <w:marBottom w:val="0"/>
      <w:divBdr>
        <w:top w:val="none" w:sz="0" w:space="0" w:color="auto"/>
        <w:left w:val="none" w:sz="0" w:space="0" w:color="auto"/>
        <w:bottom w:val="none" w:sz="0" w:space="0" w:color="auto"/>
        <w:right w:val="none" w:sz="0" w:space="0" w:color="auto"/>
      </w:divBdr>
    </w:div>
    <w:div w:id="227810911">
      <w:bodyDiv w:val="1"/>
      <w:marLeft w:val="0"/>
      <w:marRight w:val="0"/>
      <w:marTop w:val="0"/>
      <w:marBottom w:val="0"/>
      <w:divBdr>
        <w:top w:val="none" w:sz="0" w:space="0" w:color="auto"/>
        <w:left w:val="none" w:sz="0" w:space="0" w:color="auto"/>
        <w:bottom w:val="none" w:sz="0" w:space="0" w:color="auto"/>
        <w:right w:val="none" w:sz="0" w:space="0" w:color="auto"/>
      </w:divBdr>
      <w:divsChild>
        <w:div w:id="1479420504">
          <w:marLeft w:val="547"/>
          <w:marRight w:val="0"/>
          <w:marTop w:val="96"/>
          <w:marBottom w:val="0"/>
          <w:divBdr>
            <w:top w:val="none" w:sz="0" w:space="0" w:color="auto"/>
            <w:left w:val="none" w:sz="0" w:space="0" w:color="auto"/>
            <w:bottom w:val="none" w:sz="0" w:space="0" w:color="auto"/>
            <w:right w:val="none" w:sz="0" w:space="0" w:color="auto"/>
          </w:divBdr>
        </w:div>
        <w:div w:id="732241665">
          <w:marLeft w:val="547"/>
          <w:marRight w:val="0"/>
          <w:marTop w:val="96"/>
          <w:marBottom w:val="0"/>
          <w:divBdr>
            <w:top w:val="none" w:sz="0" w:space="0" w:color="auto"/>
            <w:left w:val="none" w:sz="0" w:space="0" w:color="auto"/>
            <w:bottom w:val="none" w:sz="0" w:space="0" w:color="auto"/>
            <w:right w:val="none" w:sz="0" w:space="0" w:color="auto"/>
          </w:divBdr>
        </w:div>
        <w:div w:id="291446673">
          <w:marLeft w:val="547"/>
          <w:marRight w:val="0"/>
          <w:marTop w:val="96"/>
          <w:marBottom w:val="0"/>
          <w:divBdr>
            <w:top w:val="none" w:sz="0" w:space="0" w:color="auto"/>
            <w:left w:val="none" w:sz="0" w:space="0" w:color="auto"/>
            <w:bottom w:val="none" w:sz="0" w:space="0" w:color="auto"/>
            <w:right w:val="none" w:sz="0" w:space="0" w:color="auto"/>
          </w:divBdr>
        </w:div>
        <w:div w:id="1865946230">
          <w:marLeft w:val="547"/>
          <w:marRight w:val="0"/>
          <w:marTop w:val="96"/>
          <w:marBottom w:val="0"/>
          <w:divBdr>
            <w:top w:val="none" w:sz="0" w:space="0" w:color="auto"/>
            <w:left w:val="none" w:sz="0" w:space="0" w:color="auto"/>
            <w:bottom w:val="none" w:sz="0" w:space="0" w:color="auto"/>
            <w:right w:val="none" w:sz="0" w:space="0" w:color="auto"/>
          </w:divBdr>
        </w:div>
      </w:divsChild>
    </w:div>
    <w:div w:id="231548660">
      <w:bodyDiv w:val="1"/>
      <w:marLeft w:val="0"/>
      <w:marRight w:val="0"/>
      <w:marTop w:val="0"/>
      <w:marBottom w:val="0"/>
      <w:divBdr>
        <w:top w:val="none" w:sz="0" w:space="0" w:color="auto"/>
        <w:left w:val="none" w:sz="0" w:space="0" w:color="auto"/>
        <w:bottom w:val="none" w:sz="0" w:space="0" w:color="auto"/>
        <w:right w:val="none" w:sz="0" w:space="0" w:color="auto"/>
      </w:divBdr>
    </w:div>
    <w:div w:id="265964501">
      <w:bodyDiv w:val="1"/>
      <w:marLeft w:val="0"/>
      <w:marRight w:val="0"/>
      <w:marTop w:val="0"/>
      <w:marBottom w:val="0"/>
      <w:divBdr>
        <w:top w:val="none" w:sz="0" w:space="0" w:color="auto"/>
        <w:left w:val="none" w:sz="0" w:space="0" w:color="auto"/>
        <w:bottom w:val="none" w:sz="0" w:space="0" w:color="auto"/>
        <w:right w:val="none" w:sz="0" w:space="0" w:color="auto"/>
      </w:divBdr>
      <w:divsChild>
        <w:div w:id="2024938439">
          <w:marLeft w:val="547"/>
          <w:marRight w:val="0"/>
          <w:marTop w:val="154"/>
          <w:marBottom w:val="0"/>
          <w:divBdr>
            <w:top w:val="none" w:sz="0" w:space="0" w:color="auto"/>
            <w:left w:val="none" w:sz="0" w:space="0" w:color="auto"/>
            <w:bottom w:val="none" w:sz="0" w:space="0" w:color="auto"/>
            <w:right w:val="none" w:sz="0" w:space="0" w:color="auto"/>
          </w:divBdr>
        </w:div>
        <w:div w:id="1016615245">
          <w:marLeft w:val="547"/>
          <w:marRight w:val="0"/>
          <w:marTop w:val="154"/>
          <w:marBottom w:val="0"/>
          <w:divBdr>
            <w:top w:val="none" w:sz="0" w:space="0" w:color="auto"/>
            <w:left w:val="none" w:sz="0" w:space="0" w:color="auto"/>
            <w:bottom w:val="none" w:sz="0" w:space="0" w:color="auto"/>
            <w:right w:val="none" w:sz="0" w:space="0" w:color="auto"/>
          </w:divBdr>
        </w:div>
      </w:divsChild>
    </w:div>
    <w:div w:id="314381052">
      <w:bodyDiv w:val="1"/>
      <w:marLeft w:val="0"/>
      <w:marRight w:val="0"/>
      <w:marTop w:val="0"/>
      <w:marBottom w:val="0"/>
      <w:divBdr>
        <w:top w:val="none" w:sz="0" w:space="0" w:color="auto"/>
        <w:left w:val="none" w:sz="0" w:space="0" w:color="auto"/>
        <w:bottom w:val="none" w:sz="0" w:space="0" w:color="auto"/>
        <w:right w:val="none" w:sz="0" w:space="0" w:color="auto"/>
      </w:divBdr>
    </w:div>
    <w:div w:id="334839913">
      <w:bodyDiv w:val="1"/>
      <w:marLeft w:val="0"/>
      <w:marRight w:val="0"/>
      <w:marTop w:val="0"/>
      <w:marBottom w:val="0"/>
      <w:divBdr>
        <w:top w:val="none" w:sz="0" w:space="0" w:color="auto"/>
        <w:left w:val="none" w:sz="0" w:space="0" w:color="auto"/>
        <w:bottom w:val="none" w:sz="0" w:space="0" w:color="auto"/>
        <w:right w:val="none" w:sz="0" w:space="0" w:color="auto"/>
      </w:divBdr>
      <w:divsChild>
        <w:div w:id="1871261432">
          <w:marLeft w:val="547"/>
          <w:marRight w:val="0"/>
          <w:marTop w:val="115"/>
          <w:marBottom w:val="0"/>
          <w:divBdr>
            <w:top w:val="none" w:sz="0" w:space="0" w:color="auto"/>
            <w:left w:val="none" w:sz="0" w:space="0" w:color="auto"/>
            <w:bottom w:val="none" w:sz="0" w:space="0" w:color="auto"/>
            <w:right w:val="none" w:sz="0" w:space="0" w:color="auto"/>
          </w:divBdr>
        </w:div>
        <w:div w:id="640187587">
          <w:marLeft w:val="547"/>
          <w:marRight w:val="0"/>
          <w:marTop w:val="115"/>
          <w:marBottom w:val="0"/>
          <w:divBdr>
            <w:top w:val="none" w:sz="0" w:space="0" w:color="auto"/>
            <w:left w:val="none" w:sz="0" w:space="0" w:color="auto"/>
            <w:bottom w:val="none" w:sz="0" w:space="0" w:color="auto"/>
            <w:right w:val="none" w:sz="0" w:space="0" w:color="auto"/>
          </w:divBdr>
        </w:div>
        <w:div w:id="787819360">
          <w:marLeft w:val="547"/>
          <w:marRight w:val="0"/>
          <w:marTop w:val="115"/>
          <w:marBottom w:val="0"/>
          <w:divBdr>
            <w:top w:val="none" w:sz="0" w:space="0" w:color="auto"/>
            <w:left w:val="none" w:sz="0" w:space="0" w:color="auto"/>
            <w:bottom w:val="none" w:sz="0" w:space="0" w:color="auto"/>
            <w:right w:val="none" w:sz="0" w:space="0" w:color="auto"/>
          </w:divBdr>
        </w:div>
      </w:divsChild>
    </w:div>
    <w:div w:id="416176774">
      <w:bodyDiv w:val="1"/>
      <w:marLeft w:val="0"/>
      <w:marRight w:val="0"/>
      <w:marTop w:val="0"/>
      <w:marBottom w:val="0"/>
      <w:divBdr>
        <w:top w:val="none" w:sz="0" w:space="0" w:color="auto"/>
        <w:left w:val="none" w:sz="0" w:space="0" w:color="auto"/>
        <w:bottom w:val="none" w:sz="0" w:space="0" w:color="auto"/>
        <w:right w:val="none" w:sz="0" w:space="0" w:color="auto"/>
      </w:divBdr>
    </w:div>
    <w:div w:id="447966915">
      <w:bodyDiv w:val="1"/>
      <w:marLeft w:val="0"/>
      <w:marRight w:val="0"/>
      <w:marTop w:val="0"/>
      <w:marBottom w:val="0"/>
      <w:divBdr>
        <w:top w:val="none" w:sz="0" w:space="0" w:color="auto"/>
        <w:left w:val="none" w:sz="0" w:space="0" w:color="auto"/>
        <w:bottom w:val="none" w:sz="0" w:space="0" w:color="auto"/>
        <w:right w:val="none" w:sz="0" w:space="0" w:color="auto"/>
      </w:divBdr>
      <w:divsChild>
        <w:div w:id="1617175753">
          <w:marLeft w:val="547"/>
          <w:marRight w:val="0"/>
          <w:marTop w:val="115"/>
          <w:marBottom w:val="0"/>
          <w:divBdr>
            <w:top w:val="none" w:sz="0" w:space="0" w:color="auto"/>
            <w:left w:val="none" w:sz="0" w:space="0" w:color="auto"/>
            <w:bottom w:val="none" w:sz="0" w:space="0" w:color="auto"/>
            <w:right w:val="none" w:sz="0" w:space="0" w:color="auto"/>
          </w:divBdr>
        </w:div>
        <w:div w:id="470561112">
          <w:marLeft w:val="547"/>
          <w:marRight w:val="0"/>
          <w:marTop w:val="115"/>
          <w:marBottom w:val="0"/>
          <w:divBdr>
            <w:top w:val="none" w:sz="0" w:space="0" w:color="auto"/>
            <w:left w:val="none" w:sz="0" w:space="0" w:color="auto"/>
            <w:bottom w:val="none" w:sz="0" w:space="0" w:color="auto"/>
            <w:right w:val="none" w:sz="0" w:space="0" w:color="auto"/>
          </w:divBdr>
        </w:div>
        <w:div w:id="2051104368">
          <w:marLeft w:val="547"/>
          <w:marRight w:val="0"/>
          <w:marTop w:val="115"/>
          <w:marBottom w:val="0"/>
          <w:divBdr>
            <w:top w:val="none" w:sz="0" w:space="0" w:color="auto"/>
            <w:left w:val="none" w:sz="0" w:space="0" w:color="auto"/>
            <w:bottom w:val="none" w:sz="0" w:space="0" w:color="auto"/>
            <w:right w:val="none" w:sz="0" w:space="0" w:color="auto"/>
          </w:divBdr>
        </w:div>
      </w:divsChild>
    </w:div>
    <w:div w:id="590819308">
      <w:bodyDiv w:val="1"/>
      <w:marLeft w:val="0"/>
      <w:marRight w:val="0"/>
      <w:marTop w:val="0"/>
      <w:marBottom w:val="0"/>
      <w:divBdr>
        <w:top w:val="none" w:sz="0" w:space="0" w:color="auto"/>
        <w:left w:val="none" w:sz="0" w:space="0" w:color="auto"/>
        <w:bottom w:val="none" w:sz="0" w:space="0" w:color="auto"/>
        <w:right w:val="none" w:sz="0" w:space="0" w:color="auto"/>
      </w:divBdr>
    </w:div>
    <w:div w:id="672993415">
      <w:bodyDiv w:val="1"/>
      <w:marLeft w:val="0"/>
      <w:marRight w:val="0"/>
      <w:marTop w:val="0"/>
      <w:marBottom w:val="0"/>
      <w:divBdr>
        <w:top w:val="none" w:sz="0" w:space="0" w:color="auto"/>
        <w:left w:val="none" w:sz="0" w:space="0" w:color="auto"/>
        <w:bottom w:val="none" w:sz="0" w:space="0" w:color="auto"/>
        <w:right w:val="none" w:sz="0" w:space="0" w:color="auto"/>
      </w:divBdr>
    </w:div>
    <w:div w:id="741023873">
      <w:bodyDiv w:val="1"/>
      <w:marLeft w:val="0"/>
      <w:marRight w:val="0"/>
      <w:marTop w:val="0"/>
      <w:marBottom w:val="0"/>
      <w:divBdr>
        <w:top w:val="none" w:sz="0" w:space="0" w:color="auto"/>
        <w:left w:val="none" w:sz="0" w:space="0" w:color="auto"/>
        <w:bottom w:val="none" w:sz="0" w:space="0" w:color="auto"/>
        <w:right w:val="none" w:sz="0" w:space="0" w:color="auto"/>
      </w:divBdr>
      <w:divsChild>
        <w:div w:id="593517967">
          <w:marLeft w:val="547"/>
          <w:marRight w:val="0"/>
          <w:marTop w:val="106"/>
          <w:marBottom w:val="0"/>
          <w:divBdr>
            <w:top w:val="none" w:sz="0" w:space="0" w:color="auto"/>
            <w:left w:val="none" w:sz="0" w:space="0" w:color="auto"/>
            <w:bottom w:val="none" w:sz="0" w:space="0" w:color="auto"/>
            <w:right w:val="none" w:sz="0" w:space="0" w:color="auto"/>
          </w:divBdr>
        </w:div>
        <w:div w:id="1086800531">
          <w:marLeft w:val="547"/>
          <w:marRight w:val="0"/>
          <w:marTop w:val="106"/>
          <w:marBottom w:val="0"/>
          <w:divBdr>
            <w:top w:val="none" w:sz="0" w:space="0" w:color="auto"/>
            <w:left w:val="none" w:sz="0" w:space="0" w:color="auto"/>
            <w:bottom w:val="none" w:sz="0" w:space="0" w:color="auto"/>
            <w:right w:val="none" w:sz="0" w:space="0" w:color="auto"/>
          </w:divBdr>
        </w:div>
      </w:divsChild>
    </w:div>
    <w:div w:id="756562270">
      <w:bodyDiv w:val="1"/>
      <w:marLeft w:val="0"/>
      <w:marRight w:val="0"/>
      <w:marTop w:val="0"/>
      <w:marBottom w:val="0"/>
      <w:divBdr>
        <w:top w:val="none" w:sz="0" w:space="0" w:color="auto"/>
        <w:left w:val="none" w:sz="0" w:space="0" w:color="auto"/>
        <w:bottom w:val="none" w:sz="0" w:space="0" w:color="auto"/>
        <w:right w:val="none" w:sz="0" w:space="0" w:color="auto"/>
      </w:divBdr>
    </w:div>
    <w:div w:id="983852441">
      <w:bodyDiv w:val="1"/>
      <w:marLeft w:val="0"/>
      <w:marRight w:val="0"/>
      <w:marTop w:val="0"/>
      <w:marBottom w:val="0"/>
      <w:divBdr>
        <w:top w:val="none" w:sz="0" w:space="0" w:color="auto"/>
        <w:left w:val="none" w:sz="0" w:space="0" w:color="auto"/>
        <w:bottom w:val="none" w:sz="0" w:space="0" w:color="auto"/>
        <w:right w:val="none" w:sz="0" w:space="0" w:color="auto"/>
      </w:divBdr>
    </w:div>
    <w:div w:id="1009722045">
      <w:bodyDiv w:val="1"/>
      <w:marLeft w:val="0"/>
      <w:marRight w:val="0"/>
      <w:marTop w:val="0"/>
      <w:marBottom w:val="0"/>
      <w:divBdr>
        <w:top w:val="none" w:sz="0" w:space="0" w:color="auto"/>
        <w:left w:val="none" w:sz="0" w:space="0" w:color="auto"/>
        <w:bottom w:val="none" w:sz="0" w:space="0" w:color="auto"/>
        <w:right w:val="none" w:sz="0" w:space="0" w:color="auto"/>
      </w:divBdr>
      <w:divsChild>
        <w:div w:id="1637223024">
          <w:marLeft w:val="547"/>
          <w:marRight w:val="0"/>
          <w:marTop w:val="82"/>
          <w:marBottom w:val="0"/>
          <w:divBdr>
            <w:top w:val="none" w:sz="0" w:space="0" w:color="auto"/>
            <w:left w:val="none" w:sz="0" w:space="0" w:color="auto"/>
            <w:bottom w:val="none" w:sz="0" w:space="0" w:color="auto"/>
            <w:right w:val="none" w:sz="0" w:space="0" w:color="auto"/>
          </w:divBdr>
        </w:div>
        <w:div w:id="86704726">
          <w:marLeft w:val="547"/>
          <w:marRight w:val="0"/>
          <w:marTop w:val="82"/>
          <w:marBottom w:val="0"/>
          <w:divBdr>
            <w:top w:val="none" w:sz="0" w:space="0" w:color="auto"/>
            <w:left w:val="none" w:sz="0" w:space="0" w:color="auto"/>
            <w:bottom w:val="none" w:sz="0" w:space="0" w:color="auto"/>
            <w:right w:val="none" w:sz="0" w:space="0" w:color="auto"/>
          </w:divBdr>
        </w:div>
        <w:div w:id="751703547">
          <w:marLeft w:val="547"/>
          <w:marRight w:val="0"/>
          <w:marTop w:val="82"/>
          <w:marBottom w:val="0"/>
          <w:divBdr>
            <w:top w:val="none" w:sz="0" w:space="0" w:color="auto"/>
            <w:left w:val="none" w:sz="0" w:space="0" w:color="auto"/>
            <w:bottom w:val="none" w:sz="0" w:space="0" w:color="auto"/>
            <w:right w:val="none" w:sz="0" w:space="0" w:color="auto"/>
          </w:divBdr>
        </w:div>
      </w:divsChild>
    </w:div>
    <w:div w:id="1155490711">
      <w:bodyDiv w:val="1"/>
      <w:marLeft w:val="0"/>
      <w:marRight w:val="0"/>
      <w:marTop w:val="0"/>
      <w:marBottom w:val="0"/>
      <w:divBdr>
        <w:top w:val="none" w:sz="0" w:space="0" w:color="auto"/>
        <w:left w:val="none" w:sz="0" w:space="0" w:color="auto"/>
        <w:bottom w:val="none" w:sz="0" w:space="0" w:color="auto"/>
        <w:right w:val="none" w:sz="0" w:space="0" w:color="auto"/>
      </w:divBdr>
    </w:div>
    <w:div w:id="1335494211">
      <w:bodyDiv w:val="1"/>
      <w:marLeft w:val="0"/>
      <w:marRight w:val="0"/>
      <w:marTop w:val="0"/>
      <w:marBottom w:val="0"/>
      <w:divBdr>
        <w:top w:val="none" w:sz="0" w:space="0" w:color="auto"/>
        <w:left w:val="none" w:sz="0" w:space="0" w:color="auto"/>
        <w:bottom w:val="none" w:sz="0" w:space="0" w:color="auto"/>
        <w:right w:val="none" w:sz="0" w:space="0" w:color="auto"/>
      </w:divBdr>
      <w:divsChild>
        <w:div w:id="360711850">
          <w:marLeft w:val="547"/>
          <w:marRight w:val="0"/>
          <w:marTop w:val="96"/>
          <w:marBottom w:val="0"/>
          <w:divBdr>
            <w:top w:val="none" w:sz="0" w:space="0" w:color="auto"/>
            <w:left w:val="none" w:sz="0" w:space="0" w:color="auto"/>
            <w:bottom w:val="none" w:sz="0" w:space="0" w:color="auto"/>
            <w:right w:val="none" w:sz="0" w:space="0" w:color="auto"/>
          </w:divBdr>
        </w:div>
        <w:div w:id="1490051498">
          <w:marLeft w:val="547"/>
          <w:marRight w:val="0"/>
          <w:marTop w:val="96"/>
          <w:marBottom w:val="0"/>
          <w:divBdr>
            <w:top w:val="none" w:sz="0" w:space="0" w:color="auto"/>
            <w:left w:val="none" w:sz="0" w:space="0" w:color="auto"/>
            <w:bottom w:val="none" w:sz="0" w:space="0" w:color="auto"/>
            <w:right w:val="none" w:sz="0" w:space="0" w:color="auto"/>
          </w:divBdr>
        </w:div>
        <w:div w:id="516388953">
          <w:marLeft w:val="547"/>
          <w:marRight w:val="0"/>
          <w:marTop w:val="96"/>
          <w:marBottom w:val="0"/>
          <w:divBdr>
            <w:top w:val="none" w:sz="0" w:space="0" w:color="auto"/>
            <w:left w:val="none" w:sz="0" w:space="0" w:color="auto"/>
            <w:bottom w:val="none" w:sz="0" w:space="0" w:color="auto"/>
            <w:right w:val="none" w:sz="0" w:space="0" w:color="auto"/>
          </w:divBdr>
        </w:div>
        <w:div w:id="1868178023">
          <w:marLeft w:val="547"/>
          <w:marRight w:val="0"/>
          <w:marTop w:val="96"/>
          <w:marBottom w:val="0"/>
          <w:divBdr>
            <w:top w:val="none" w:sz="0" w:space="0" w:color="auto"/>
            <w:left w:val="none" w:sz="0" w:space="0" w:color="auto"/>
            <w:bottom w:val="none" w:sz="0" w:space="0" w:color="auto"/>
            <w:right w:val="none" w:sz="0" w:space="0" w:color="auto"/>
          </w:divBdr>
        </w:div>
      </w:divsChild>
    </w:div>
    <w:div w:id="1361010824">
      <w:bodyDiv w:val="1"/>
      <w:marLeft w:val="0"/>
      <w:marRight w:val="0"/>
      <w:marTop w:val="0"/>
      <w:marBottom w:val="0"/>
      <w:divBdr>
        <w:top w:val="none" w:sz="0" w:space="0" w:color="auto"/>
        <w:left w:val="none" w:sz="0" w:space="0" w:color="auto"/>
        <w:bottom w:val="none" w:sz="0" w:space="0" w:color="auto"/>
        <w:right w:val="none" w:sz="0" w:space="0" w:color="auto"/>
      </w:divBdr>
    </w:div>
    <w:div w:id="1378361185">
      <w:bodyDiv w:val="1"/>
      <w:marLeft w:val="0"/>
      <w:marRight w:val="0"/>
      <w:marTop w:val="0"/>
      <w:marBottom w:val="0"/>
      <w:divBdr>
        <w:top w:val="none" w:sz="0" w:space="0" w:color="auto"/>
        <w:left w:val="none" w:sz="0" w:space="0" w:color="auto"/>
        <w:bottom w:val="none" w:sz="0" w:space="0" w:color="auto"/>
        <w:right w:val="none" w:sz="0" w:space="0" w:color="auto"/>
      </w:divBdr>
      <w:divsChild>
        <w:div w:id="1544706613">
          <w:marLeft w:val="547"/>
          <w:marRight w:val="0"/>
          <w:marTop w:val="107"/>
          <w:marBottom w:val="0"/>
          <w:divBdr>
            <w:top w:val="none" w:sz="0" w:space="0" w:color="auto"/>
            <w:left w:val="none" w:sz="0" w:space="0" w:color="auto"/>
            <w:bottom w:val="none" w:sz="0" w:space="0" w:color="auto"/>
            <w:right w:val="none" w:sz="0" w:space="0" w:color="auto"/>
          </w:divBdr>
        </w:div>
        <w:div w:id="151264130">
          <w:marLeft w:val="547"/>
          <w:marRight w:val="0"/>
          <w:marTop w:val="107"/>
          <w:marBottom w:val="0"/>
          <w:divBdr>
            <w:top w:val="none" w:sz="0" w:space="0" w:color="auto"/>
            <w:left w:val="none" w:sz="0" w:space="0" w:color="auto"/>
            <w:bottom w:val="none" w:sz="0" w:space="0" w:color="auto"/>
            <w:right w:val="none" w:sz="0" w:space="0" w:color="auto"/>
          </w:divBdr>
        </w:div>
      </w:divsChild>
    </w:div>
    <w:div w:id="1457990865">
      <w:bodyDiv w:val="1"/>
      <w:marLeft w:val="0"/>
      <w:marRight w:val="0"/>
      <w:marTop w:val="0"/>
      <w:marBottom w:val="0"/>
      <w:divBdr>
        <w:top w:val="none" w:sz="0" w:space="0" w:color="auto"/>
        <w:left w:val="none" w:sz="0" w:space="0" w:color="auto"/>
        <w:bottom w:val="none" w:sz="0" w:space="0" w:color="auto"/>
        <w:right w:val="none" w:sz="0" w:space="0" w:color="auto"/>
      </w:divBdr>
    </w:div>
    <w:div w:id="1465541474">
      <w:bodyDiv w:val="1"/>
      <w:marLeft w:val="0"/>
      <w:marRight w:val="0"/>
      <w:marTop w:val="0"/>
      <w:marBottom w:val="0"/>
      <w:divBdr>
        <w:top w:val="none" w:sz="0" w:space="0" w:color="auto"/>
        <w:left w:val="none" w:sz="0" w:space="0" w:color="auto"/>
        <w:bottom w:val="none" w:sz="0" w:space="0" w:color="auto"/>
        <w:right w:val="none" w:sz="0" w:space="0" w:color="auto"/>
      </w:divBdr>
      <w:divsChild>
        <w:div w:id="342442731">
          <w:marLeft w:val="547"/>
          <w:marRight w:val="0"/>
          <w:marTop w:val="115"/>
          <w:marBottom w:val="0"/>
          <w:divBdr>
            <w:top w:val="none" w:sz="0" w:space="0" w:color="auto"/>
            <w:left w:val="none" w:sz="0" w:space="0" w:color="auto"/>
            <w:bottom w:val="none" w:sz="0" w:space="0" w:color="auto"/>
            <w:right w:val="none" w:sz="0" w:space="0" w:color="auto"/>
          </w:divBdr>
        </w:div>
        <w:div w:id="340858205">
          <w:marLeft w:val="547"/>
          <w:marRight w:val="0"/>
          <w:marTop w:val="115"/>
          <w:marBottom w:val="0"/>
          <w:divBdr>
            <w:top w:val="none" w:sz="0" w:space="0" w:color="auto"/>
            <w:left w:val="none" w:sz="0" w:space="0" w:color="auto"/>
            <w:bottom w:val="none" w:sz="0" w:space="0" w:color="auto"/>
            <w:right w:val="none" w:sz="0" w:space="0" w:color="auto"/>
          </w:divBdr>
        </w:div>
        <w:div w:id="1099643066">
          <w:marLeft w:val="547"/>
          <w:marRight w:val="0"/>
          <w:marTop w:val="115"/>
          <w:marBottom w:val="0"/>
          <w:divBdr>
            <w:top w:val="none" w:sz="0" w:space="0" w:color="auto"/>
            <w:left w:val="none" w:sz="0" w:space="0" w:color="auto"/>
            <w:bottom w:val="none" w:sz="0" w:space="0" w:color="auto"/>
            <w:right w:val="none" w:sz="0" w:space="0" w:color="auto"/>
          </w:divBdr>
        </w:div>
      </w:divsChild>
    </w:div>
    <w:div w:id="1545020346">
      <w:bodyDiv w:val="1"/>
      <w:marLeft w:val="0"/>
      <w:marRight w:val="0"/>
      <w:marTop w:val="0"/>
      <w:marBottom w:val="0"/>
      <w:divBdr>
        <w:top w:val="none" w:sz="0" w:space="0" w:color="auto"/>
        <w:left w:val="none" w:sz="0" w:space="0" w:color="auto"/>
        <w:bottom w:val="none" w:sz="0" w:space="0" w:color="auto"/>
        <w:right w:val="none" w:sz="0" w:space="0" w:color="auto"/>
      </w:divBdr>
    </w:div>
    <w:div w:id="1555190518">
      <w:bodyDiv w:val="1"/>
      <w:marLeft w:val="0"/>
      <w:marRight w:val="0"/>
      <w:marTop w:val="0"/>
      <w:marBottom w:val="0"/>
      <w:divBdr>
        <w:top w:val="none" w:sz="0" w:space="0" w:color="auto"/>
        <w:left w:val="none" w:sz="0" w:space="0" w:color="auto"/>
        <w:bottom w:val="none" w:sz="0" w:space="0" w:color="auto"/>
        <w:right w:val="none" w:sz="0" w:space="0" w:color="auto"/>
      </w:divBdr>
    </w:div>
    <w:div w:id="1621182880">
      <w:bodyDiv w:val="1"/>
      <w:marLeft w:val="0"/>
      <w:marRight w:val="0"/>
      <w:marTop w:val="0"/>
      <w:marBottom w:val="0"/>
      <w:divBdr>
        <w:top w:val="none" w:sz="0" w:space="0" w:color="auto"/>
        <w:left w:val="none" w:sz="0" w:space="0" w:color="auto"/>
        <w:bottom w:val="none" w:sz="0" w:space="0" w:color="auto"/>
        <w:right w:val="none" w:sz="0" w:space="0" w:color="auto"/>
      </w:divBdr>
    </w:div>
    <w:div w:id="1924102020">
      <w:bodyDiv w:val="1"/>
      <w:marLeft w:val="0"/>
      <w:marRight w:val="0"/>
      <w:marTop w:val="0"/>
      <w:marBottom w:val="0"/>
      <w:divBdr>
        <w:top w:val="none" w:sz="0" w:space="0" w:color="auto"/>
        <w:left w:val="none" w:sz="0" w:space="0" w:color="auto"/>
        <w:bottom w:val="none" w:sz="0" w:space="0" w:color="auto"/>
        <w:right w:val="none" w:sz="0" w:space="0" w:color="auto"/>
      </w:divBdr>
    </w:div>
    <w:div w:id="207777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D08C2-98FF-4238-A5CB-DA5578E96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17</Pages>
  <Words>5394</Words>
  <Characters>30749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Lourdu Brissilla</dc:creator>
  <cp:keywords/>
  <dc:description/>
  <cp:lastModifiedBy>Lourdu Brissilla</cp:lastModifiedBy>
  <cp:revision>13</cp:revision>
  <dcterms:created xsi:type="dcterms:W3CDTF">2025-05-29T09:22:00Z</dcterms:created>
  <dcterms:modified xsi:type="dcterms:W3CDTF">2026-08-11T15:22:00Z</dcterms:modified>
</cp:coreProperties>
</file>