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022" w:rsidRPr="00FD7558" w:rsidRDefault="00A77022" w:rsidP="005B6A2A">
      <w:pPr>
        <w:jc w:val="both"/>
        <w:rPr>
          <w:rFonts w:ascii="Times New Roman" w:hAnsi="Times New Roman" w:cs="Times New Roman"/>
          <w:sz w:val="24"/>
          <w:szCs w:val="24"/>
        </w:rPr>
      </w:pPr>
    </w:p>
    <w:p w:rsidR="000477BA" w:rsidRPr="00873ED0" w:rsidRDefault="00D73427" w:rsidP="001638D6">
      <w:pPr>
        <w:jc w:val="center"/>
        <w:rPr>
          <w:rFonts w:ascii="Times New Roman" w:hAnsi="Times New Roman" w:cs="Times New Roman"/>
          <w:b/>
          <w:sz w:val="32"/>
          <w:szCs w:val="32"/>
          <w:u w:val="single"/>
        </w:rPr>
      </w:pPr>
      <w:r w:rsidRPr="00873ED0">
        <w:rPr>
          <w:rFonts w:ascii="Times New Roman" w:hAnsi="Times New Roman" w:cs="Times New Roman"/>
          <w:b/>
          <w:sz w:val="32"/>
          <w:szCs w:val="32"/>
          <w:u w:val="single"/>
        </w:rPr>
        <w:t>CHAPTER-I</w:t>
      </w:r>
      <w:r w:rsidR="000477BA" w:rsidRPr="00873ED0">
        <w:rPr>
          <w:rFonts w:ascii="Times New Roman" w:hAnsi="Times New Roman" w:cs="Times New Roman"/>
          <w:b/>
          <w:sz w:val="32"/>
          <w:szCs w:val="32"/>
          <w:u w:val="single"/>
        </w:rPr>
        <w:t>I</w:t>
      </w:r>
    </w:p>
    <w:p w:rsidR="0014146F" w:rsidRDefault="000477BA" w:rsidP="001638D6">
      <w:pPr>
        <w:jc w:val="center"/>
        <w:rPr>
          <w:rFonts w:ascii="Times New Roman" w:hAnsi="Times New Roman" w:cs="Times New Roman"/>
          <w:b/>
          <w:sz w:val="32"/>
          <w:szCs w:val="32"/>
          <w:u w:val="single"/>
        </w:rPr>
      </w:pPr>
      <w:r w:rsidRPr="00873ED0">
        <w:rPr>
          <w:rFonts w:ascii="Times New Roman" w:hAnsi="Times New Roman" w:cs="Times New Roman"/>
          <w:b/>
          <w:sz w:val="32"/>
          <w:szCs w:val="32"/>
          <w:u w:val="single"/>
        </w:rPr>
        <w:t>SENTENCING IN CRIMINAL CASES IN INDIA</w:t>
      </w:r>
    </w:p>
    <w:p w:rsidR="008A42AA" w:rsidRPr="00873ED0" w:rsidRDefault="008A42AA" w:rsidP="001638D6">
      <w:pPr>
        <w:jc w:val="center"/>
        <w:rPr>
          <w:rFonts w:ascii="Times New Roman" w:hAnsi="Times New Roman" w:cs="Times New Roman"/>
          <w:b/>
          <w:sz w:val="32"/>
          <w:szCs w:val="32"/>
          <w:u w:val="single"/>
        </w:rPr>
      </w:pPr>
    </w:p>
    <w:p w:rsidR="00D61C46" w:rsidRDefault="008A42AA" w:rsidP="00D61C46">
      <w:pPr>
        <w:ind w:firstLine="720"/>
        <w:jc w:val="both"/>
        <w:rPr>
          <w:rFonts w:ascii="Times New Roman" w:hAnsi="Times New Roman" w:cs="Times New Roman"/>
          <w:b/>
          <w:i/>
          <w:color w:val="000000"/>
          <w:sz w:val="24"/>
          <w:szCs w:val="24"/>
          <w:shd w:val="clear" w:color="auto" w:fill="FFFFFF"/>
        </w:rPr>
      </w:pPr>
      <w:r w:rsidRPr="008A42AA">
        <w:rPr>
          <w:rFonts w:ascii="Times New Roman" w:hAnsi="Times New Roman" w:cs="Times New Roman"/>
          <w:b/>
          <w:i/>
          <w:color w:val="000000"/>
          <w:sz w:val="24"/>
          <w:szCs w:val="24"/>
          <w:shd w:val="clear" w:color="auto" w:fill="FFFFFF"/>
        </w:rPr>
        <w:t>“Our prisons are overcrowded, our prisoners are subjected to iatrogenic incarceration, our penal drills are self-defeatingly callous to correctional measures and our jail budgets bulge without countervailing community benefits because the Bench and the Bar have dismissed as below judicial visibility such patterns as probation, conditional release. The time has come for Courts to abandon the Monroe Doctrine towards penology and concern itself with innovative sentences</w:t>
      </w:r>
      <w:r>
        <w:rPr>
          <w:rFonts w:ascii="Times New Roman" w:hAnsi="Times New Roman" w:cs="Times New Roman"/>
          <w:b/>
          <w:i/>
          <w:color w:val="000000"/>
          <w:sz w:val="24"/>
          <w:szCs w:val="24"/>
          <w:shd w:val="clear" w:color="auto" w:fill="FFFFFF"/>
        </w:rPr>
        <w:t>”</w:t>
      </w:r>
      <w:r w:rsidRPr="008A42AA">
        <w:rPr>
          <w:rFonts w:ascii="Times New Roman" w:hAnsi="Times New Roman" w:cs="Times New Roman"/>
          <w:b/>
          <w:i/>
          <w:color w:val="000000"/>
          <w:sz w:val="24"/>
          <w:szCs w:val="24"/>
          <w:shd w:val="clear" w:color="auto" w:fill="FFFFFF"/>
        </w:rPr>
        <w:t>.</w:t>
      </w:r>
    </w:p>
    <w:p w:rsidR="00D61C46" w:rsidRPr="00FC1CC3" w:rsidRDefault="00D61C46" w:rsidP="00D61C46">
      <w:pPr>
        <w:ind w:left="1440" w:firstLine="720"/>
        <w:jc w:val="both"/>
        <w:rPr>
          <w:rFonts w:ascii="Times New Roman" w:hAnsi="Times New Roman" w:cs="Times New Roman"/>
          <w:b/>
          <w:color w:val="000000"/>
          <w:sz w:val="24"/>
          <w:szCs w:val="24"/>
          <w:shd w:val="clear" w:color="auto" w:fill="FFFFFF"/>
        </w:rPr>
      </w:pPr>
      <w:r>
        <w:rPr>
          <w:rFonts w:ascii="Times New Roman" w:hAnsi="Times New Roman" w:cs="Times New Roman"/>
          <w:color w:val="000000"/>
          <w:sz w:val="24"/>
          <w:szCs w:val="24"/>
          <w:shd w:val="clear" w:color="auto" w:fill="FFFFFF"/>
        </w:rPr>
        <w:t xml:space="preserve">                                    </w:t>
      </w:r>
      <w:r w:rsidRPr="00FC1CC3">
        <w:rPr>
          <w:rFonts w:ascii="Times New Roman" w:hAnsi="Times New Roman" w:cs="Times New Roman"/>
          <w:b/>
          <w:color w:val="000000"/>
          <w:sz w:val="24"/>
          <w:szCs w:val="24"/>
          <w:shd w:val="clear" w:color="auto" w:fill="FFFFFF"/>
        </w:rPr>
        <w:t>Supreme Court of India</w:t>
      </w:r>
      <w:r w:rsidR="00FC1CC3" w:rsidRPr="00FC1CC3">
        <w:rPr>
          <w:rStyle w:val="FootnoteReference"/>
          <w:rFonts w:ascii="Times New Roman" w:hAnsi="Times New Roman" w:cs="Times New Roman"/>
          <w:b/>
          <w:color w:val="000000"/>
          <w:sz w:val="24"/>
          <w:szCs w:val="24"/>
          <w:shd w:val="clear" w:color="auto" w:fill="FFFFFF"/>
        </w:rPr>
        <w:footnoteReference w:id="2"/>
      </w:r>
    </w:p>
    <w:p w:rsidR="00D61C46" w:rsidRPr="00D61C46" w:rsidRDefault="00D61C46" w:rsidP="005B6A2A">
      <w:pPr>
        <w:jc w:val="both"/>
        <w:rPr>
          <w:rFonts w:ascii="Times New Roman" w:hAnsi="Times New Roman" w:cs="Times New Roman"/>
          <w:sz w:val="24"/>
          <w:szCs w:val="24"/>
          <w:u w:val="single"/>
        </w:rPr>
      </w:pPr>
    </w:p>
    <w:p w:rsidR="006511E5" w:rsidRPr="00873ED0" w:rsidRDefault="006511E5" w:rsidP="001638D6">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THEORIES OF PUNISHMENT</w:t>
      </w:r>
    </w:p>
    <w:p w:rsidR="004F7977" w:rsidRDefault="004F7977" w:rsidP="005B6A2A">
      <w:pPr>
        <w:jc w:val="both"/>
        <w:rPr>
          <w:rFonts w:ascii="Times New Roman" w:hAnsi="Times New Roman" w:cs="Times New Roman"/>
          <w:sz w:val="24"/>
          <w:szCs w:val="24"/>
        </w:rPr>
      </w:pPr>
      <w:r>
        <w:rPr>
          <w:rFonts w:ascii="Times New Roman" w:hAnsi="Times New Roman" w:cs="Times New Roman"/>
          <w:sz w:val="24"/>
          <w:szCs w:val="24"/>
        </w:rPr>
        <w:t xml:space="preserve">Any meaningful discourse on sentencing in criminal cases in India </w:t>
      </w:r>
      <w:r w:rsidR="00B60867">
        <w:rPr>
          <w:rFonts w:ascii="Times New Roman" w:hAnsi="Times New Roman" w:cs="Times New Roman"/>
          <w:sz w:val="24"/>
          <w:szCs w:val="24"/>
        </w:rPr>
        <w:t>cannot</w:t>
      </w:r>
      <w:r>
        <w:rPr>
          <w:rFonts w:ascii="Times New Roman" w:hAnsi="Times New Roman" w:cs="Times New Roman"/>
          <w:sz w:val="24"/>
          <w:szCs w:val="24"/>
        </w:rPr>
        <w:t xml:space="preserve"> be undertaken without alluding </w:t>
      </w:r>
      <w:r w:rsidR="00D61C46">
        <w:rPr>
          <w:rFonts w:ascii="Times New Roman" w:hAnsi="Times New Roman" w:cs="Times New Roman"/>
          <w:sz w:val="24"/>
          <w:szCs w:val="24"/>
        </w:rPr>
        <w:t xml:space="preserve">first </w:t>
      </w:r>
      <w:r>
        <w:rPr>
          <w:rFonts w:ascii="Times New Roman" w:hAnsi="Times New Roman" w:cs="Times New Roman"/>
          <w:sz w:val="24"/>
          <w:szCs w:val="24"/>
        </w:rPr>
        <w:t>to the theories of punishment. The most prominent theories of punishment are:</w:t>
      </w:r>
    </w:p>
    <w:p w:rsidR="004F7977" w:rsidRDefault="004F7977" w:rsidP="005B6A2A">
      <w:pPr>
        <w:jc w:val="both"/>
        <w:rPr>
          <w:rFonts w:ascii="Times New Roman" w:hAnsi="Times New Roman" w:cs="Times New Roman"/>
          <w:sz w:val="24"/>
          <w:szCs w:val="24"/>
        </w:rPr>
      </w:pPr>
      <w:r>
        <w:rPr>
          <w:rFonts w:ascii="Times New Roman" w:hAnsi="Times New Roman" w:cs="Times New Roman"/>
          <w:sz w:val="24"/>
          <w:szCs w:val="24"/>
        </w:rPr>
        <w:t>a)Retributive theory of punishment</w:t>
      </w:r>
      <w:r w:rsidR="00434DCD">
        <w:rPr>
          <w:rFonts w:ascii="Times New Roman" w:hAnsi="Times New Roman" w:cs="Times New Roman"/>
          <w:sz w:val="24"/>
          <w:szCs w:val="24"/>
        </w:rPr>
        <w:t>.</w:t>
      </w:r>
    </w:p>
    <w:p w:rsidR="004F7977" w:rsidRDefault="003D09E7" w:rsidP="005B6A2A">
      <w:pPr>
        <w:jc w:val="both"/>
        <w:rPr>
          <w:rFonts w:ascii="Times New Roman" w:hAnsi="Times New Roman" w:cs="Times New Roman"/>
          <w:sz w:val="24"/>
          <w:szCs w:val="24"/>
        </w:rPr>
      </w:pPr>
      <w:r>
        <w:rPr>
          <w:rFonts w:ascii="Times New Roman" w:hAnsi="Times New Roman" w:cs="Times New Roman"/>
          <w:sz w:val="24"/>
          <w:szCs w:val="24"/>
        </w:rPr>
        <w:t>b) Deterrent</w:t>
      </w:r>
      <w:r w:rsidR="004F7977">
        <w:rPr>
          <w:rFonts w:ascii="Times New Roman" w:hAnsi="Times New Roman" w:cs="Times New Roman"/>
          <w:sz w:val="24"/>
          <w:szCs w:val="24"/>
        </w:rPr>
        <w:t xml:space="preserve"> theory of punishment</w:t>
      </w:r>
      <w:r w:rsidR="00434DCD">
        <w:rPr>
          <w:rFonts w:ascii="Times New Roman" w:hAnsi="Times New Roman" w:cs="Times New Roman"/>
          <w:sz w:val="24"/>
          <w:szCs w:val="24"/>
        </w:rPr>
        <w:t>.</w:t>
      </w:r>
    </w:p>
    <w:p w:rsidR="004F7977" w:rsidRDefault="00A62445" w:rsidP="005B6A2A">
      <w:pPr>
        <w:jc w:val="both"/>
        <w:rPr>
          <w:rFonts w:ascii="Times New Roman" w:hAnsi="Times New Roman" w:cs="Times New Roman"/>
          <w:sz w:val="24"/>
          <w:szCs w:val="24"/>
        </w:rPr>
      </w:pPr>
      <w:r>
        <w:rPr>
          <w:rFonts w:ascii="Times New Roman" w:hAnsi="Times New Roman" w:cs="Times New Roman"/>
          <w:sz w:val="24"/>
          <w:szCs w:val="24"/>
        </w:rPr>
        <w:t>c) Preventive</w:t>
      </w:r>
      <w:r w:rsidR="004F7977">
        <w:rPr>
          <w:rFonts w:ascii="Times New Roman" w:hAnsi="Times New Roman" w:cs="Times New Roman"/>
          <w:sz w:val="24"/>
          <w:szCs w:val="24"/>
        </w:rPr>
        <w:t xml:space="preserve"> theory of punishment</w:t>
      </w:r>
      <w:r w:rsidR="00434DCD">
        <w:rPr>
          <w:rFonts w:ascii="Times New Roman" w:hAnsi="Times New Roman" w:cs="Times New Roman"/>
          <w:sz w:val="24"/>
          <w:szCs w:val="24"/>
        </w:rPr>
        <w:t>.</w:t>
      </w:r>
    </w:p>
    <w:p w:rsidR="004F7977" w:rsidRDefault="004F7977" w:rsidP="005B6A2A">
      <w:pPr>
        <w:jc w:val="both"/>
        <w:rPr>
          <w:rFonts w:ascii="Times New Roman" w:hAnsi="Times New Roman" w:cs="Times New Roman"/>
          <w:sz w:val="24"/>
          <w:szCs w:val="24"/>
        </w:rPr>
      </w:pPr>
      <w:r>
        <w:rPr>
          <w:rFonts w:ascii="Times New Roman" w:hAnsi="Times New Roman" w:cs="Times New Roman"/>
          <w:sz w:val="24"/>
          <w:szCs w:val="24"/>
        </w:rPr>
        <w:t>d)Reformative theory of punishment</w:t>
      </w:r>
      <w:r w:rsidR="00434DCD">
        <w:rPr>
          <w:rFonts w:ascii="Times New Roman" w:hAnsi="Times New Roman" w:cs="Times New Roman"/>
          <w:sz w:val="24"/>
          <w:szCs w:val="24"/>
        </w:rPr>
        <w:t>.</w:t>
      </w:r>
    </w:p>
    <w:p w:rsidR="004F7977" w:rsidRPr="00873ED0" w:rsidRDefault="00873ED0" w:rsidP="001638D6">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RETRIBUTIVE THEORY OF PUNISHMENT</w:t>
      </w:r>
    </w:p>
    <w:p w:rsidR="00457BEA" w:rsidRPr="00B87B10" w:rsidRDefault="00457BEA" w:rsidP="005B6A2A">
      <w:pPr>
        <w:jc w:val="both"/>
        <w:rPr>
          <w:rFonts w:ascii="Times New Roman" w:hAnsi="Times New Roman" w:cs="Times New Roman"/>
          <w:sz w:val="24"/>
          <w:szCs w:val="24"/>
        </w:rPr>
      </w:pPr>
      <w:r>
        <w:rPr>
          <w:rFonts w:ascii="Times New Roman" w:hAnsi="Times New Roman" w:cs="Times New Roman"/>
          <w:sz w:val="24"/>
          <w:szCs w:val="24"/>
        </w:rPr>
        <w:t xml:space="preserve">The Retributive theory of punishment is based on the concept of retributive justice which postulates that evil should be returned for evil. Sir Walter Moberly maintains that </w:t>
      </w:r>
      <w:r w:rsidRPr="00B87B10">
        <w:rPr>
          <w:rFonts w:ascii="Times New Roman" w:hAnsi="Times New Roman" w:cs="Times New Roman"/>
          <w:sz w:val="24"/>
          <w:szCs w:val="24"/>
        </w:rPr>
        <w:t>“the drama of wrong doing and its retribution has indeed been an unending fascination for the human mind.”</w:t>
      </w:r>
      <w:r w:rsidR="00FC1CC3">
        <w:rPr>
          <w:rStyle w:val="FootnoteReference"/>
          <w:rFonts w:ascii="Times New Roman" w:hAnsi="Times New Roman" w:cs="Times New Roman"/>
          <w:sz w:val="24"/>
          <w:szCs w:val="24"/>
        </w:rPr>
        <w:footnoteReference w:id="3"/>
      </w:r>
    </w:p>
    <w:p w:rsidR="00457BEA" w:rsidRPr="00B87B10" w:rsidRDefault="00457BEA" w:rsidP="005B6A2A">
      <w:pPr>
        <w:jc w:val="both"/>
        <w:rPr>
          <w:rFonts w:ascii="Times New Roman" w:hAnsi="Times New Roman" w:cs="Times New Roman"/>
          <w:sz w:val="24"/>
          <w:szCs w:val="24"/>
        </w:rPr>
      </w:pPr>
      <w:r>
        <w:rPr>
          <w:rFonts w:ascii="Times New Roman" w:hAnsi="Times New Roman" w:cs="Times New Roman"/>
          <w:sz w:val="24"/>
          <w:szCs w:val="24"/>
        </w:rPr>
        <w:t xml:space="preserve">This theory is based on the idea of revenge and has its origin in historical times </w:t>
      </w:r>
      <w:r w:rsidRPr="00B87B10">
        <w:rPr>
          <w:rFonts w:ascii="Times New Roman" w:hAnsi="Times New Roman" w:cs="Times New Roman"/>
          <w:sz w:val="24"/>
          <w:szCs w:val="24"/>
        </w:rPr>
        <w:t>when “the act which is today described as a crime was then looked upon as a private wrong.”</w:t>
      </w:r>
      <w:r w:rsidR="004B0890">
        <w:rPr>
          <w:rStyle w:val="FootnoteReference"/>
          <w:rFonts w:ascii="Times New Roman" w:hAnsi="Times New Roman" w:cs="Times New Roman"/>
          <w:sz w:val="24"/>
          <w:szCs w:val="24"/>
        </w:rPr>
        <w:footnoteReference w:id="4"/>
      </w:r>
    </w:p>
    <w:p w:rsidR="00F950AD" w:rsidRDefault="00F950AD" w:rsidP="005B6A2A">
      <w:pPr>
        <w:jc w:val="both"/>
        <w:rPr>
          <w:rFonts w:ascii="Times New Roman" w:hAnsi="Times New Roman" w:cs="Times New Roman"/>
          <w:sz w:val="24"/>
          <w:szCs w:val="24"/>
        </w:rPr>
      </w:pPr>
      <w:r>
        <w:rPr>
          <w:rFonts w:ascii="Times New Roman" w:hAnsi="Times New Roman" w:cs="Times New Roman"/>
          <w:sz w:val="24"/>
          <w:szCs w:val="24"/>
        </w:rPr>
        <w:t>Royal Commission</w:t>
      </w:r>
      <w:r w:rsidR="00721B34">
        <w:rPr>
          <w:rFonts w:ascii="Times New Roman" w:hAnsi="Times New Roman" w:cs="Times New Roman"/>
          <w:sz w:val="24"/>
          <w:szCs w:val="24"/>
        </w:rPr>
        <w:t xml:space="preserve"> o</w:t>
      </w:r>
      <w:r>
        <w:rPr>
          <w:rFonts w:ascii="Times New Roman" w:hAnsi="Times New Roman" w:cs="Times New Roman"/>
          <w:sz w:val="24"/>
          <w:szCs w:val="24"/>
        </w:rPr>
        <w:t>n Capital Punishment in UK (1949-53) in their report in the context of retributive theory of punishment observed as follows:</w:t>
      </w:r>
    </w:p>
    <w:p w:rsidR="00F950AD" w:rsidRPr="00B87B10" w:rsidRDefault="00F950AD" w:rsidP="005B6A2A">
      <w:pPr>
        <w:jc w:val="both"/>
        <w:rPr>
          <w:rFonts w:ascii="Times New Roman" w:hAnsi="Times New Roman" w:cs="Times New Roman"/>
          <w:sz w:val="24"/>
          <w:szCs w:val="24"/>
        </w:rPr>
      </w:pPr>
      <w:r w:rsidRPr="00B87B10">
        <w:rPr>
          <w:rFonts w:ascii="Times New Roman" w:hAnsi="Times New Roman" w:cs="Times New Roman"/>
          <w:sz w:val="24"/>
          <w:szCs w:val="24"/>
        </w:rPr>
        <w:lastRenderedPageBreak/>
        <w:t xml:space="preserve">“In the first sense the idea is that of satisfaction by the state </w:t>
      </w:r>
      <w:r w:rsidR="00DE2BA5" w:rsidRPr="00B87B10">
        <w:rPr>
          <w:rFonts w:ascii="Times New Roman" w:hAnsi="Times New Roman" w:cs="Times New Roman"/>
          <w:sz w:val="24"/>
          <w:szCs w:val="24"/>
        </w:rPr>
        <w:t xml:space="preserve">of the wronged individual’s desire to be avenged; in second, it is that of the state marking its disapproval of the breaking of its laws by a punishment proportionate to the gravity of the offence. The modern penological though discounts retribution in the sense of vengeance; retribution in the sense of reprobation must always be an essential element in any form of </w:t>
      </w:r>
      <w:r w:rsidR="003D09E7" w:rsidRPr="00B87B10">
        <w:rPr>
          <w:rFonts w:ascii="Times New Roman" w:hAnsi="Times New Roman" w:cs="Times New Roman"/>
          <w:sz w:val="24"/>
          <w:szCs w:val="24"/>
        </w:rPr>
        <w:t>punishment. Punishment</w:t>
      </w:r>
      <w:r w:rsidR="00DE2BA5" w:rsidRPr="00B87B10">
        <w:rPr>
          <w:rFonts w:ascii="Times New Roman" w:hAnsi="Times New Roman" w:cs="Times New Roman"/>
          <w:sz w:val="24"/>
          <w:szCs w:val="24"/>
        </w:rPr>
        <w:t xml:space="preserve"> presupposes an offence and the measure of punishment must not be greater than the offence deserves. Moreover, we think that it should be recognised that there is a strong and wide-spread demand of retribution in the sense of reprobation.” </w:t>
      </w:r>
      <w:r w:rsidRPr="00B87B10">
        <w:rPr>
          <w:rFonts w:ascii="Times New Roman" w:hAnsi="Times New Roman" w:cs="Times New Roman"/>
          <w:sz w:val="24"/>
          <w:szCs w:val="24"/>
        </w:rPr>
        <w:t xml:space="preserve">   </w:t>
      </w:r>
    </w:p>
    <w:p w:rsidR="00457BEA" w:rsidRDefault="00457BEA" w:rsidP="005B6A2A">
      <w:pPr>
        <w:jc w:val="both"/>
        <w:rPr>
          <w:rFonts w:ascii="Times New Roman" w:hAnsi="Times New Roman" w:cs="Times New Roman"/>
          <w:sz w:val="24"/>
          <w:szCs w:val="24"/>
        </w:rPr>
      </w:pPr>
      <w:r>
        <w:rPr>
          <w:rFonts w:ascii="Times New Roman" w:hAnsi="Times New Roman" w:cs="Times New Roman"/>
          <w:sz w:val="24"/>
          <w:szCs w:val="24"/>
        </w:rPr>
        <w:t xml:space="preserve">Salmond notes that </w:t>
      </w:r>
      <w:r w:rsidR="00B20DC0" w:rsidRPr="00B87B10">
        <w:rPr>
          <w:rFonts w:ascii="Times New Roman" w:hAnsi="Times New Roman" w:cs="Times New Roman"/>
          <w:sz w:val="24"/>
          <w:szCs w:val="24"/>
        </w:rPr>
        <w:t>“conception of retributive justice still retains a promine</w:t>
      </w:r>
      <w:r w:rsidR="003A6AA3" w:rsidRPr="00B87B10">
        <w:rPr>
          <w:rFonts w:ascii="Times New Roman" w:hAnsi="Times New Roman" w:cs="Times New Roman"/>
          <w:sz w:val="24"/>
          <w:szCs w:val="24"/>
        </w:rPr>
        <w:t xml:space="preserve">nt place in popular thought. It </w:t>
      </w:r>
      <w:r w:rsidR="00B20DC0" w:rsidRPr="00B87B10">
        <w:rPr>
          <w:rFonts w:ascii="Times New Roman" w:hAnsi="Times New Roman" w:cs="Times New Roman"/>
          <w:sz w:val="24"/>
          <w:szCs w:val="24"/>
        </w:rPr>
        <w:t xml:space="preserve">flourishes also in the writings of the theologians and of those imbued with theological modes of thought and even among the philosophers it does not lack advocates.Kant,for </w:t>
      </w:r>
      <w:r w:rsidR="00A529B6" w:rsidRPr="00B87B10">
        <w:rPr>
          <w:rFonts w:ascii="Times New Roman" w:hAnsi="Times New Roman" w:cs="Times New Roman"/>
          <w:sz w:val="24"/>
          <w:szCs w:val="24"/>
        </w:rPr>
        <w:t>example, expresses</w:t>
      </w:r>
      <w:r w:rsidR="00B20DC0" w:rsidRPr="00B87B10">
        <w:rPr>
          <w:rFonts w:ascii="Times New Roman" w:hAnsi="Times New Roman" w:cs="Times New Roman"/>
          <w:sz w:val="24"/>
          <w:szCs w:val="24"/>
        </w:rPr>
        <w:t xml:space="preserve"> the opinion that punishment cannot</w:t>
      </w:r>
      <w:r w:rsidRPr="00B87B10">
        <w:rPr>
          <w:rFonts w:ascii="Times New Roman" w:hAnsi="Times New Roman" w:cs="Times New Roman"/>
          <w:sz w:val="24"/>
          <w:szCs w:val="24"/>
        </w:rPr>
        <w:t xml:space="preserve"> </w:t>
      </w:r>
      <w:r w:rsidR="00B20DC0" w:rsidRPr="00B87B10">
        <w:rPr>
          <w:rFonts w:ascii="Times New Roman" w:hAnsi="Times New Roman" w:cs="Times New Roman"/>
          <w:sz w:val="24"/>
          <w:szCs w:val="24"/>
        </w:rPr>
        <w:t>rightly be inflicted for the sake of any benefit to be derived from it either by the criminal himself or by the society and that the sole and sufficient reason and justification of it lies in the fact that evil has been done by him who suffers it.”</w:t>
      </w:r>
      <w:r w:rsidR="004B0890">
        <w:rPr>
          <w:rStyle w:val="FootnoteReference"/>
          <w:rFonts w:ascii="Times New Roman" w:hAnsi="Times New Roman" w:cs="Times New Roman"/>
          <w:sz w:val="24"/>
          <w:szCs w:val="24"/>
        </w:rPr>
        <w:footnoteReference w:id="5"/>
      </w:r>
    </w:p>
    <w:p w:rsidR="003A6AA3" w:rsidRPr="00B87B10" w:rsidRDefault="003A6AA3" w:rsidP="005B6A2A">
      <w:pPr>
        <w:jc w:val="both"/>
        <w:rPr>
          <w:rFonts w:ascii="Times New Roman" w:hAnsi="Times New Roman" w:cs="Times New Roman"/>
          <w:sz w:val="24"/>
          <w:szCs w:val="24"/>
        </w:rPr>
      </w:pPr>
      <w:r>
        <w:rPr>
          <w:rFonts w:ascii="Times New Roman" w:hAnsi="Times New Roman" w:cs="Times New Roman"/>
          <w:sz w:val="24"/>
          <w:szCs w:val="24"/>
        </w:rPr>
        <w:t xml:space="preserve">One of the prominent critics of the retributive theory was Hegal who maintains </w:t>
      </w:r>
      <w:r w:rsidRPr="00B87B10">
        <w:rPr>
          <w:rFonts w:ascii="Times New Roman" w:hAnsi="Times New Roman" w:cs="Times New Roman"/>
          <w:sz w:val="24"/>
          <w:szCs w:val="24"/>
        </w:rPr>
        <w:t xml:space="preserve">“You hurt me so I will hurt you.Indeed that is the literal meaning of </w:t>
      </w:r>
      <w:r w:rsidR="00821A6B" w:rsidRPr="00B87B10">
        <w:rPr>
          <w:rFonts w:ascii="Times New Roman" w:hAnsi="Times New Roman" w:cs="Times New Roman"/>
          <w:sz w:val="24"/>
          <w:szCs w:val="24"/>
        </w:rPr>
        <w:t>retribution. And</w:t>
      </w:r>
      <w:r w:rsidRPr="00B87B10">
        <w:rPr>
          <w:rFonts w:ascii="Times New Roman" w:hAnsi="Times New Roman" w:cs="Times New Roman"/>
          <w:sz w:val="24"/>
          <w:szCs w:val="24"/>
        </w:rPr>
        <w:t xml:space="preserve"> if I cannot hurt you myself, I demand that you should be hurt by </w:t>
      </w:r>
      <w:r w:rsidR="00821A6B" w:rsidRPr="00B87B10">
        <w:rPr>
          <w:rFonts w:ascii="Times New Roman" w:hAnsi="Times New Roman" w:cs="Times New Roman"/>
          <w:sz w:val="24"/>
          <w:szCs w:val="24"/>
        </w:rPr>
        <w:t>others. The</w:t>
      </w:r>
      <w:r w:rsidRPr="00B87B10">
        <w:rPr>
          <w:rFonts w:ascii="Times New Roman" w:hAnsi="Times New Roman" w:cs="Times New Roman"/>
          <w:sz w:val="24"/>
          <w:szCs w:val="24"/>
        </w:rPr>
        <w:t xml:space="preserve"> desire to make the offender suffer,not because it is needed so that the guilt is purged,not also because suffering might deter him from future crime,but simply because it is felt that he deserves to </w:t>
      </w:r>
      <w:r w:rsidR="00821A6B" w:rsidRPr="00B87B10">
        <w:rPr>
          <w:rFonts w:ascii="Times New Roman" w:hAnsi="Times New Roman" w:cs="Times New Roman"/>
          <w:sz w:val="24"/>
          <w:szCs w:val="24"/>
        </w:rPr>
        <w:t>suffer, is</w:t>
      </w:r>
      <w:r w:rsidRPr="00B87B10">
        <w:rPr>
          <w:rFonts w:ascii="Times New Roman" w:hAnsi="Times New Roman" w:cs="Times New Roman"/>
          <w:sz w:val="24"/>
          <w:szCs w:val="24"/>
        </w:rPr>
        <w:t xml:space="preserve"> the essence of retribution.”</w:t>
      </w:r>
      <w:r w:rsidR="00A5517D">
        <w:rPr>
          <w:rStyle w:val="FootnoteReference"/>
          <w:rFonts w:ascii="Times New Roman" w:hAnsi="Times New Roman" w:cs="Times New Roman"/>
          <w:sz w:val="24"/>
          <w:szCs w:val="24"/>
        </w:rPr>
        <w:footnoteReference w:id="6"/>
      </w:r>
    </w:p>
    <w:p w:rsidR="00B25711" w:rsidRDefault="003A6AA3" w:rsidP="005B6A2A">
      <w:pPr>
        <w:jc w:val="both"/>
        <w:rPr>
          <w:rFonts w:ascii="Times New Roman" w:hAnsi="Times New Roman" w:cs="Times New Roman"/>
          <w:sz w:val="24"/>
          <w:szCs w:val="24"/>
        </w:rPr>
      </w:pPr>
      <w:r>
        <w:rPr>
          <w:rFonts w:ascii="Times New Roman" w:hAnsi="Times New Roman" w:cs="Times New Roman"/>
          <w:sz w:val="24"/>
          <w:szCs w:val="24"/>
        </w:rPr>
        <w:t xml:space="preserve">The advocates of this theory believe that since punishment satisfies the feeling of revenge it is justified and is an end in </w:t>
      </w:r>
      <w:r w:rsidR="00AE157B">
        <w:rPr>
          <w:rFonts w:ascii="Times New Roman" w:hAnsi="Times New Roman" w:cs="Times New Roman"/>
          <w:sz w:val="24"/>
          <w:szCs w:val="24"/>
        </w:rPr>
        <w:t>itself. The</w:t>
      </w:r>
      <w:r w:rsidR="00B25711">
        <w:rPr>
          <w:rFonts w:ascii="Times New Roman" w:hAnsi="Times New Roman" w:cs="Times New Roman"/>
          <w:sz w:val="24"/>
          <w:szCs w:val="24"/>
        </w:rPr>
        <w:t xml:space="preserve"> retributive theory is closely connected with the concept of expiation or penance.</w:t>
      </w:r>
    </w:p>
    <w:p w:rsidR="00641A63" w:rsidRDefault="00641A63" w:rsidP="005B6A2A">
      <w:pPr>
        <w:jc w:val="both"/>
        <w:rPr>
          <w:rFonts w:ascii="Times New Roman" w:hAnsi="Times New Roman" w:cs="Times New Roman"/>
          <w:sz w:val="24"/>
          <w:szCs w:val="24"/>
        </w:rPr>
      </w:pPr>
      <w:r>
        <w:rPr>
          <w:rFonts w:ascii="Times New Roman" w:hAnsi="Times New Roman" w:cs="Times New Roman"/>
          <w:sz w:val="24"/>
          <w:szCs w:val="24"/>
        </w:rPr>
        <w:t>Professor N.V. Paranjape makes the following pertinent observations regarding retributive theory of punishment:</w:t>
      </w:r>
    </w:p>
    <w:p w:rsidR="00641A63" w:rsidRPr="00B87B10" w:rsidRDefault="00641A63" w:rsidP="005B6A2A">
      <w:pPr>
        <w:jc w:val="both"/>
        <w:rPr>
          <w:rFonts w:ascii="Times New Roman" w:hAnsi="Times New Roman" w:cs="Times New Roman"/>
          <w:sz w:val="24"/>
          <w:szCs w:val="24"/>
        </w:rPr>
      </w:pPr>
      <w:r w:rsidRPr="00B87B10">
        <w:rPr>
          <w:rFonts w:ascii="Times New Roman" w:hAnsi="Times New Roman" w:cs="Times New Roman"/>
          <w:sz w:val="24"/>
          <w:szCs w:val="24"/>
        </w:rPr>
        <w:t xml:space="preserve">“It must be stated that the theory of retribution has its origin in the crude animal instinct of individual or group to retaliate when hurt.The modern view, however, does not favour this contention because it is neither wise nor desirable.On the </w:t>
      </w:r>
      <w:r w:rsidR="00821A6B" w:rsidRPr="00B87B10">
        <w:rPr>
          <w:rFonts w:ascii="Times New Roman" w:hAnsi="Times New Roman" w:cs="Times New Roman"/>
          <w:sz w:val="24"/>
          <w:szCs w:val="24"/>
        </w:rPr>
        <w:t>contrary, it</w:t>
      </w:r>
      <w:r w:rsidRPr="00B87B10">
        <w:rPr>
          <w:rFonts w:ascii="Times New Roman" w:hAnsi="Times New Roman" w:cs="Times New Roman"/>
          <w:sz w:val="24"/>
          <w:szCs w:val="24"/>
        </w:rPr>
        <w:t xml:space="preserve"> is generally condemned as vindictive approach to the </w:t>
      </w:r>
      <w:r w:rsidR="00821A6B" w:rsidRPr="00B87B10">
        <w:rPr>
          <w:rFonts w:ascii="Times New Roman" w:hAnsi="Times New Roman" w:cs="Times New Roman"/>
          <w:sz w:val="24"/>
          <w:szCs w:val="24"/>
        </w:rPr>
        <w:t>offender. Retributive</w:t>
      </w:r>
      <w:r w:rsidRPr="00B87B10">
        <w:rPr>
          <w:rFonts w:ascii="Times New Roman" w:hAnsi="Times New Roman" w:cs="Times New Roman"/>
          <w:sz w:val="24"/>
          <w:szCs w:val="24"/>
        </w:rPr>
        <w:t xml:space="preserve"> theory is closely associated with the notion of expiation which means bloating out the guilt by suffe</w:t>
      </w:r>
      <w:r w:rsidR="00F71CD3" w:rsidRPr="00B87B10">
        <w:rPr>
          <w:rFonts w:ascii="Times New Roman" w:hAnsi="Times New Roman" w:cs="Times New Roman"/>
          <w:sz w:val="24"/>
          <w:szCs w:val="24"/>
        </w:rPr>
        <w:t xml:space="preserve">ring an appropriate </w:t>
      </w:r>
      <w:r w:rsidR="00821A6B" w:rsidRPr="00B87B10">
        <w:rPr>
          <w:rFonts w:ascii="Times New Roman" w:hAnsi="Times New Roman" w:cs="Times New Roman"/>
          <w:sz w:val="24"/>
          <w:szCs w:val="24"/>
        </w:rPr>
        <w:t>punishment. It</w:t>
      </w:r>
      <w:r w:rsidRPr="00B87B10">
        <w:rPr>
          <w:rFonts w:ascii="Times New Roman" w:hAnsi="Times New Roman" w:cs="Times New Roman"/>
          <w:sz w:val="24"/>
          <w:szCs w:val="24"/>
        </w:rPr>
        <w:t xml:space="preserve"> is this consideration</w:t>
      </w:r>
      <w:r w:rsidR="00F71CD3" w:rsidRPr="00B87B10">
        <w:rPr>
          <w:rFonts w:ascii="Times New Roman" w:hAnsi="Times New Roman" w:cs="Times New Roman"/>
          <w:sz w:val="24"/>
          <w:szCs w:val="24"/>
        </w:rPr>
        <w:t xml:space="preserve"> which underlines the mathematical equation of crime,namely,guilt plus punishment is equal to </w:t>
      </w:r>
      <w:r w:rsidR="00821A6B" w:rsidRPr="00B87B10">
        <w:rPr>
          <w:rFonts w:ascii="Times New Roman" w:hAnsi="Times New Roman" w:cs="Times New Roman"/>
          <w:sz w:val="24"/>
          <w:szCs w:val="24"/>
        </w:rPr>
        <w:t>innocence. Most</w:t>
      </w:r>
      <w:r w:rsidR="00F71CD3" w:rsidRPr="00B87B10">
        <w:rPr>
          <w:rFonts w:ascii="Times New Roman" w:hAnsi="Times New Roman" w:cs="Times New Roman"/>
          <w:sz w:val="24"/>
          <w:szCs w:val="24"/>
        </w:rPr>
        <w:t xml:space="preserve"> penologists refuse to subscribe to the contention that offenders should be punished with a view to making them pay their dues.The reason being that no sooner an offender completes his term of sentence,he thinks that his guilt is washed off and he is free to indulge in criminality again.”</w:t>
      </w:r>
      <w:r w:rsidR="00A5517D">
        <w:rPr>
          <w:rStyle w:val="FootnoteReference"/>
          <w:rFonts w:ascii="Times New Roman" w:hAnsi="Times New Roman" w:cs="Times New Roman"/>
          <w:sz w:val="24"/>
          <w:szCs w:val="24"/>
        </w:rPr>
        <w:footnoteReference w:id="7"/>
      </w:r>
      <w:r w:rsidRPr="00B87B10">
        <w:rPr>
          <w:rFonts w:ascii="Times New Roman" w:hAnsi="Times New Roman" w:cs="Times New Roman"/>
          <w:sz w:val="24"/>
          <w:szCs w:val="24"/>
        </w:rPr>
        <w:t xml:space="preserve"> </w:t>
      </w:r>
    </w:p>
    <w:p w:rsidR="00B25711" w:rsidRDefault="00B25711" w:rsidP="005B6A2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retributive theory of punishment is subject to various criticisms.One of the prominent criticisms of this theory is that it is virtually impossible to inflict punishment equal to the guilt as every crime has its own unique facts and circumstances.In this context Holmes J. notes that  </w:t>
      </w:r>
      <w:r w:rsidR="007C4DE6" w:rsidRPr="00B87B10">
        <w:rPr>
          <w:rFonts w:ascii="Times New Roman" w:hAnsi="Times New Roman" w:cs="Times New Roman"/>
          <w:sz w:val="24"/>
          <w:szCs w:val="24"/>
        </w:rPr>
        <w:t>“</w:t>
      </w:r>
      <w:r w:rsidRPr="00B87B10">
        <w:rPr>
          <w:rFonts w:ascii="Times New Roman" w:hAnsi="Times New Roman" w:cs="Times New Roman"/>
          <w:sz w:val="24"/>
          <w:szCs w:val="24"/>
        </w:rPr>
        <w:t xml:space="preserve">the criminal’s upbringing, his material and social circumstances, the personal championship,his physical and mental conditions, his weakness and strength of will,the accidental incidents which are so decisive in determining human action,the degree of temptation-how can even the wisest of us measure this various elements?It requires infinite understanding and a virtue that is </w:t>
      </w:r>
      <w:r w:rsidR="00B60867" w:rsidRPr="00B87B10">
        <w:rPr>
          <w:rFonts w:ascii="Times New Roman" w:hAnsi="Times New Roman" w:cs="Times New Roman"/>
          <w:sz w:val="24"/>
          <w:szCs w:val="24"/>
        </w:rPr>
        <w:t>superhuman. Who</w:t>
      </w:r>
      <w:r w:rsidRPr="00B87B10">
        <w:rPr>
          <w:rFonts w:ascii="Times New Roman" w:hAnsi="Times New Roman" w:cs="Times New Roman"/>
          <w:sz w:val="24"/>
          <w:szCs w:val="24"/>
        </w:rPr>
        <w:t xml:space="preserve"> dare attempt it?</w:t>
      </w:r>
      <w:r w:rsidR="007C4DE6" w:rsidRPr="00B87B10">
        <w:rPr>
          <w:rFonts w:ascii="Times New Roman" w:hAnsi="Times New Roman" w:cs="Times New Roman"/>
          <w:sz w:val="24"/>
          <w:szCs w:val="24"/>
        </w:rPr>
        <w:t>”</w:t>
      </w:r>
      <w:r w:rsidR="00922556">
        <w:rPr>
          <w:rStyle w:val="FootnoteReference"/>
          <w:rFonts w:ascii="Times New Roman" w:hAnsi="Times New Roman" w:cs="Times New Roman"/>
          <w:sz w:val="24"/>
          <w:szCs w:val="24"/>
        </w:rPr>
        <w:footnoteReference w:id="8"/>
      </w:r>
      <w:r w:rsidRPr="00BA0BC5">
        <w:rPr>
          <w:rFonts w:ascii="Times New Roman" w:hAnsi="Times New Roman" w:cs="Times New Roman"/>
          <w:i/>
          <w:sz w:val="24"/>
          <w:szCs w:val="24"/>
        </w:rPr>
        <w:t xml:space="preserve"> </w:t>
      </w:r>
    </w:p>
    <w:p w:rsidR="00CA3A89" w:rsidRDefault="00CA3A89" w:rsidP="005B6A2A">
      <w:pPr>
        <w:jc w:val="both"/>
        <w:rPr>
          <w:rFonts w:ascii="Times New Roman" w:hAnsi="Times New Roman" w:cs="Times New Roman"/>
          <w:sz w:val="24"/>
          <w:szCs w:val="24"/>
        </w:rPr>
      </w:pPr>
      <w:r>
        <w:rPr>
          <w:rFonts w:ascii="Times New Roman" w:hAnsi="Times New Roman" w:cs="Times New Roman"/>
          <w:sz w:val="24"/>
          <w:szCs w:val="24"/>
        </w:rPr>
        <w:t>Another limitation of the retributive theory is that suffering cannot be standardised in the sense that the exactly same punishment may have different effect on two different accused.</w:t>
      </w:r>
    </w:p>
    <w:p w:rsidR="00CA3A89" w:rsidRDefault="00CA3A89" w:rsidP="005B6A2A">
      <w:pPr>
        <w:jc w:val="both"/>
        <w:rPr>
          <w:rFonts w:ascii="Times New Roman" w:hAnsi="Times New Roman" w:cs="Times New Roman"/>
          <w:sz w:val="24"/>
          <w:szCs w:val="24"/>
        </w:rPr>
      </w:pPr>
      <w:r>
        <w:rPr>
          <w:rFonts w:ascii="Times New Roman" w:hAnsi="Times New Roman" w:cs="Times New Roman"/>
          <w:sz w:val="24"/>
          <w:szCs w:val="24"/>
        </w:rPr>
        <w:t>But despite its limitations,</w:t>
      </w:r>
      <w:r w:rsidR="003E556F">
        <w:rPr>
          <w:rFonts w:ascii="Times New Roman" w:hAnsi="Times New Roman" w:cs="Times New Roman"/>
          <w:sz w:val="24"/>
          <w:szCs w:val="24"/>
        </w:rPr>
        <w:t xml:space="preserve"> </w:t>
      </w:r>
      <w:r>
        <w:rPr>
          <w:rFonts w:ascii="Times New Roman" w:hAnsi="Times New Roman" w:cs="Times New Roman"/>
          <w:sz w:val="24"/>
          <w:szCs w:val="24"/>
        </w:rPr>
        <w:t xml:space="preserve">the importance of the retributive theory of punishment cannot be totally ignored and infact </w:t>
      </w:r>
      <w:r w:rsidR="00641A63">
        <w:rPr>
          <w:rFonts w:ascii="Times New Roman" w:hAnsi="Times New Roman" w:cs="Times New Roman"/>
          <w:sz w:val="24"/>
          <w:szCs w:val="24"/>
        </w:rPr>
        <w:t xml:space="preserve">Professor </w:t>
      </w:r>
      <w:r>
        <w:rPr>
          <w:rFonts w:ascii="Times New Roman" w:hAnsi="Times New Roman" w:cs="Times New Roman"/>
          <w:sz w:val="24"/>
          <w:szCs w:val="24"/>
        </w:rPr>
        <w:t>R.C.</w:t>
      </w:r>
      <w:r w:rsidR="003E556F">
        <w:rPr>
          <w:rFonts w:ascii="Times New Roman" w:hAnsi="Times New Roman" w:cs="Times New Roman"/>
          <w:sz w:val="24"/>
          <w:szCs w:val="24"/>
        </w:rPr>
        <w:t xml:space="preserve"> </w:t>
      </w:r>
      <w:r>
        <w:rPr>
          <w:rFonts w:ascii="Times New Roman" w:hAnsi="Times New Roman" w:cs="Times New Roman"/>
          <w:sz w:val="24"/>
          <w:szCs w:val="24"/>
        </w:rPr>
        <w:t>Nigam note</w:t>
      </w:r>
      <w:r w:rsidR="00641A63">
        <w:rPr>
          <w:rFonts w:ascii="Times New Roman" w:hAnsi="Times New Roman" w:cs="Times New Roman"/>
          <w:sz w:val="24"/>
          <w:szCs w:val="24"/>
        </w:rPr>
        <w:t xml:space="preserve">s that </w:t>
      </w:r>
      <w:r w:rsidR="00BA0BC5" w:rsidRPr="00B87B10">
        <w:rPr>
          <w:rFonts w:ascii="Times New Roman" w:hAnsi="Times New Roman" w:cs="Times New Roman"/>
          <w:sz w:val="24"/>
          <w:szCs w:val="24"/>
        </w:rPr>
        <w:t>“</w:t>
      </w:r>
      <w:r w:rsidR="00641A63" w:rsidRPr="00B87B10">
        <w:rPr>
          <w:rFonts w:ascii="Times New Roman" w:hAnsi="Times New Roman" w:cs="Times New Roman"/>
          <w:sz w:val="24"/>
          <w:szCs w:val="24"/>
        </w:rPr>
        <w:t>the modern prevailing view</w:t>
      </w:r>
      <w:r w:rsidRPr="00B87B10">
        <w:rPr>
          <w:rFonts w:ascii="Times New Roman" w:hAnsi="Times New Roman" w:cs="Times New Roman"/>
          <w:sz w:val="24"/>
          <w:szCs w:val="24"/>
        </w:rPr>
        <w:t xml:space="preserve"> </w:t>
      </w:r>
      <w:r w:rsidR="00641A63" w:rsidRPr="00B87B10">
        <w:rPr>
          <w:rFonts w:ascii="Times New Roman" w:hAnsi="Times New Roman" w:cs="Times New Roman"/>
          <w:sz w:val="24"/>
          <w:szCs w:val="24"/>
        </w:rPr>
        <w:t>does not completely abandon this theory as certain revolting crimes like murders of great leaders immediately demand vengeance which is deep rooted in our instincts</w:t>
      </w:r>
      <w:r w:rsidR="00BA0BC5" w:rsidRPr="00B87B10">
        <w:rPr>
          <w:rFonts w:ascii="Times New Roman" w:hAnsi="Times New Roman" w:cs="Times New Roman"/>
          <w:sz w:val="24"/>
          <w:szCs w:val="24"/>
        </w:rPr>
        <w:t>”</w:t>
      </w:r>
      <w:r w:rsidR="00641A63" w:rsidRPr="00B87B10">
        <w:rPr>
          <w:rFonts w:ascii="Times New Roman" w:hAnsi="Times New Roman" w:cs="Times New Roman"/>
          <w:sz w:val="24"/>
          <w:szCs w:val="24"/>
        </w:rPr>
        <w:t>.</w:t>
      </w:r>
      <w:r w:rsidR="00922556">
        <w:rPr>
          <w:rStyle w:val="FootnoteReference"/>
          <w:rFonts w:ascii="Times New Roman" w:hAnsi="Times New Roman" w:cs="Times New Roman"/>
          <w:sz w:val="24"/>
          <w:szCs w:val="24"/>
        </w:rPr>
        <w:footnoteReference w:id="9"/>
      </w:r>
    </w:p>
    <w:p w:rsidR="00F71CD3" w:rsidRPr="00873ED0" w:rsidRDefault="00873ED0" w:rsidP="001638D6">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DETERRENT THEORY OF PUNISHMENT</w:t>
      </w:r>
    </w:p>
    <w:p w:rsidR="00F71CD3" w:rsidRDefault="00F71CD3" w:rsidP="005B6A2A">
      <w:pPr>
        <w:jc w:val="both"/>
        <w:rPr>
          <w:rFonts w:ascii="Times New Roman" w:hAnsi="Times New Roman" w:cs="Times New Roman"/>
          <w:sz w:val="24"/>
          <w:szCs w:val="24"/>
        </w:rPr>
      </w:pPr>
      <w:r>
        <w:rPr>
          <w:rFonts w:ascii="Times New Roman" w:hAnsi="Times New Roman" w:cs="Times New Roman"/>
          <w:sz w:val="24"/>
          <w:szCs w:val="24"/>
        </w:rPr>
        <w:t>The deterrent theory of punishment is aimed at imposing such punishment to the offender which deters the other prospective criminals from committing similar crimes.</w:t>
      </w:r>
      <w:r w:rsidR="003E556F">
        <w:rPr>
          <w:rFonts w:ascii="Times New Roman" w:hAnsi="Times New Roman" w:cs="Times New Roman"/>
          <w:sz w:val="24"/>
          <w:szCs w:val="24"/>
        </w:rPr>
        <w:t xml:space="preserve"> </w:t>
      </w:r>
      <w:r>
        <w:rPr>
          <w:rFonts w:ascii="Times New Roman" w:hAnsi="Times New Roman" w:cs="Times New Roman"/>
          <w:sz w:val="24"/>
          <w:szCs w:val="24"/>
        </w:rPr>
        <w:t>Professor R.C.</w:t>
      </w:r>
      <w:r w:rsidR="003E556F">
        <w:rPr>
          <w:rFonts w:ascii="Times New Roman" w:hAnsi="Times New Roman" w:cs="Times New Roman"/>
          <w:sz w:val="24"/>
          <w:szCs w:val="24"/>
        </w:rPr>
        <w:t xml:space="preserve"> </w:t>
      </w:r>
      <w:r>
        <w:rPr>
          <w:rFonts w:ascii="Times New Roman" w:hAnsi="Times New Roman" w:cs="Times New Roman"/>
          <w:sz w:val="24"/>
          <w:szCs w:val="24"/>
        </w:rPr>
        <w:t>Nigam explains the scope,</w:t>
      </w:r>
      <w:r w:rsidR="003E556F">
        <w:rPr>
          <w:rFonts w:ascii="Times New Roman" w:hAnsi="Times New Roman" w:cs="Times New Roman"/>
          <w:sz w:val="24"/>
          <w:szCs w:val="24"/>
        </w:rPr>
        <w:t xml:space="preserve"> </w:t>
      </w:r>
      <w:r>
        <w:rPr>
          <w:rFonts w:ascii="Times New Roman" w:hAnsi="Times New Roman" w:cs="Times New Roman"/>
          <w:sz w:val="24"/>
          <w:szCs w:val="24"/>
        </w:rPr>
        <w:t>aim and ambit of this theory succinctly by observing as follows:</w:t>
      </w:r>
    </w:p>
    <w:p w:rsidR="00B20DC0" w:rsidRPr="00B87B10" w:rsidRDefault="00F71CD3" w:rsidP="005B6A2A">
      <w:pPr>
        <w:jc w:val="both"/>
        <w:rPr>
          <w:rFonts w:ascii="Times New Roman" w:hAnsi="Times New Roman" w:cs="Times New Roman"/>
          <w:sz w:val="24"/>
          <w:szCs w:val="24"/>
        </w:rPr>
      </w:pPr>
      <w:r w:rsidRPr="00B87B10">
        <w:rPr>
          <w:rFonts w:ascii="Times New Roman" w:hAnsi="Times New Roman" w:cs="Times New Roman"/>
          <w:sz w:val="24"/>
          <w:szCs w:val="24"/>
        </w:rPr>
        <w:t xml:space="preserve">“The deterrent theory of punishment </w:t>
      </w:r>
      <w:r w:rsidR="003E556F" w:rsidRPr="00B87B10">
        <w:rPr>
          <w:rFonts w:ascii="Times New Roman" w:hAnsi="Times New Roman" w:cs="Times New Roman"/>
          <w:sz w:val="24"/>
          <w:szCs w:val="24"/>
        </w:rPr>
        <w:t>aims at the punishment of the offender with a view that other prospective criminal may be deterred from committing the crime for which he was convicted. In order to accomplish this purpose, the offender is punished so that he will be held up as an example of what happens to those who violate the law,the assumption being that this will curb the criminal activities of the prospective offenders.It is argued that this is worth while even if some are not deterred by what is done to the offender.The term deterrence is also used in two senses</w:t>
      </w:r>
      <w:r w:rsidR="008A5EDA" w:rsidRPr="00B87B10">
        <w:rPr>
          <w:rFonts w:ascii="Times New Roman" w:hAnsi="Times New Roman" w:cs="Times New Roman"/>
          <w:sz w:val="24"/>
          <w:szCs w:val="24"/>
        </w:rPr>
        <w:t xml:space="preserve">,namely,first,in the sense,which is usually intended, that the punishment of the offender will deter others from committing the crime for which he was convicted.If the intending criminals are to be deterred by the threat of punishment it is,of course, essential to the efficacy of the threat that they should be made to realise that it would be carried out if the offence is </w:t>
      </w:r>
      <w:r w:rsidR="00BA0BC5" w:rsidRPr="00B87B10">
        <w:rPr>
          <w:rFonts w:ascii="Times New Roman" w:hAnsi="Times New Roman" w:cs="Times New Roman"/>
          <w:sz w:val="24"/>
          <w:szCs w:val="24"/>
        </w:rPr>
        <w:t>committed. In</w:t>
      </w:r>
      <w:r w:rsidR="008A5EDA" w:rsidRPr="00B87B10">
        <w:rPr>
          <w:rFonts w:ascii="Times New Roman" w:hAnsi="Times New Roman" w:cs="Times New Roman"/>
          <w:sz w:val="24"/>
          <w:szCs w:val="24"/>
        </w:rPr>
        <w:t xml:space="preserve"> this sense, punishment is called deterrent.Secondly,deterrence means that it deters the person </w:t>
      </w:r>
      <w:r w:rsidR="00410C41" w:rsidRPr="00B87B10">
        <w:rPr>
          <w:rFonts w:ascii="Times New Roman" w:hAnsi="Times New Roman" w:cs="Times New Roman"/>
          <w:sz w:val="24"/>
          <w:szCs w:val="24"/>
        </w:rPr>
        <w:t xml:space="preserve">found guilty of an offence from committing further crimes by physically preventing him from doing </w:t>
      </w:r>
      <w:r w:rsidR="005F2DD4" w:rsidRPr="00B87B10">
        <w:rPr>
          <w:rFonts w:ascii="Times New Roman" w:hAnsi="Times New Roman" w:cs="Times New Roman"/>
          <w:sz w:val="24"/>
          <w:szCs w:val="24"/>
        </w:rPr>
        <w:t>so. In</w:t>
      </w:r>
      <w:r w:rsidR="00410C41" w:rsidRPr="00B87B10">
        <w:rPr>
          <w:rFonts w:ascii="Times New Roman" w:hAnsi="Times New Roman" w:cs="Times New Roman"/>
          <w:sz w:val="24"/>
          <w:szCs w:val="24"/>
        </w:rPr>
        <w:t xml:space="preserve"> this sense,deterrence is said to be one of the principal objects of punishment.”</w:t>
      </w:r>
      <w:r w:rsidR="00922556">
        <w:rPr>
          <w:rStyle w:val="FootnoteReference"/>
          <w:rFonts w:ascii="Times New Roman" w:hAnsi="Times New Roman" w:cs="Times New Roman"/>
          <w:sz w:val="24"/>
          <w:szCs w:val="24"/>
        </w:rPr>
        <w:footnoteReference w:id="10"/>
      </w:r>
    </w:p>
    <w:p w:rsidR="00AE157B" w:rsidRDefault="00AE157B" w:rsidP="005B6A2A">
      <w:pPr>
        <w:jc w:val="both"/>
        <w:rPr>
          <w:rFonts w:ascii="Times New Roman" w:hAnsi="Times New Roman" w:cs="Times New Roman"/>
          <w:sz w:val="24"/>
          <w:szCs w:val="24"/>
        </w:rPr>
      </w:pPr>
      <w:r>
        <w:rPr>
          <w:rFonts w:ascii="Times New Roman" w:hAnsi="Times New Roman" w:cs="Times New Roman"/>
          <w:sz w:val="24"/>
          <w:szCs w:val="24"/>
        </w:rPr>
        <w:t>Professor N.V.Paranjape while explaining the deterrent theory of punishment concedes its inherent limitations and observes as follows:</w:t>
      </w:r>
    </w:p>
    <w:p w:rsidR="00AE157B" w:rsidRPr="00B87B10" w:rsidRDefault="00AE157B" w:rsidP="005B6A2A">
      <w:pPr>
        <w:jc w:val="both"/>
        <w:rPr>
          <w:rFonts w:ascii="Times New Roman" w:hAnsi="Times New Roman" w:cs="Times New Roman"/>
          <w:sz w:val="24"/>
          <w:szCs w:val="24"/>
        </w:rPr>
      </w:pPr>
      <w:r w:rsidRPr="00B87B10">
        <w:rPr>
          <w:rFonts w:ascii="Times New Roman" w:hAnsi="Times New Roman" w:cs="Times New Roman"/>
          <w:sz w:val="24"/>
          <w:szCs w:val="24"/>
        </w:rPr>
        <w:t>“</w:t>
      </w:r>
      <w:r w:rsidR="007F3A06" w:rsidRPr="00B87B10">
        <w:rPr>
          <w:rFonts w:ascii="Times New Roman" w:hAnsi="Times New Roman" w:cs="Times New Roman"/>
          <w:sz w:val="24"/>
          <w:szCs w:val="24"/>
        </w:rPr>
        <w:t>Earlier modes of punishment</w:t>
      </w:r>
      <w:r w:rsidRPr="00B87B10">
        <w:rPr>
          <w:rFonts w:ascii="Times New Roman" w:hAnsi="Times New Roman" w:cs="Times New Roman"/>
          <w:sz w:val="24"/>
          <w:szCs w:val="24"/>
        </w:rPr>
        <w:t xml:space="preserve"> </w:t>
      </w:r>
      <w:r w:rsidR="009362BE" w:rsidRPr="00B87B10">
        <w:rPr>
          <w:rFonts w:ascii="Times New Roman" w:hAnsi="Times New Roman" w:cs="Times New Roman"/>
          <w:sz w:val="24"/>
          <w:szCs w:val="24"/>
        </w:rPr>
        <w:t>were, by</w:t>
      </w:r>
      <w:r w:rsidR="007F3A06" w:rsidRPr="00B87B10">
        <w:rPr>
          <w:rFonts w:ascii="Times New Roman" w:hAnsi="Times New Roman" w:cs="Times New Roman"/>
          <w:sz w:val="24"/>
          <w:szCs w:val="24"/>
        </w:rPr>
        <w:t xml:space="preserve"> and </w:t>
      </w:r>
      <w:r w:rsidR="009362BE" w:rsidRPr="00B87B10">
        <w:rPr>
          <w:rFonts w:ascii="Times New Roman" w:hAnsi="Times New Roman" w:cs="Times New Roman"/>
          <w:sz w:val="24"/>
          <w:szCs w:val="24"/>
        </w:rPr>
        <w:t>large, deterrent</w:t>
      </w:r>
      <w:r w:rsidR="007F3A06" w:rsidRPr="00B87B10">
        <w:rPr>
          <w:rFonts w:ascii="Times New Roman" w:hAnsi="Times New Roman" w:cs="Times New Roman"/>
          <w:sz w:val="24"/>
          <w:szCs w:val="24"/>
        </w:rPr>
        <w:t xml:space="preserve"> in </w:t>
      </w:r>
      <w:r w:rsidR="009362BE" w:rsidRPr="00B87B10">
        <w:rPr>
          <w:rFonts w:ascii="Times New Roman" w:hAnsi="Times New Roman" w:cs="Times New Roman"/>
          <w:sz w:val="24"/>
          <w:szCs w:val="24"/>
        </w:rPr>
        <w:t>nature. This</w:t>
      </w:r>
      <w:r w:rsidR="007F3A06" w:rsidRPr="00B87B10">
        <w:rPr>
          <w:rFonts w:ascii="Times New Roman" w:hAnsi="Times New Roman" w:cs="Times New Roman"/>
          <w:sz w:val="24"/>
          <w:szCs w:val="24"/>
        </w:rPr>
        <w:t xml:space="preserve"> kind of punishment presupposes infliction of severe penalties on offenders with a view to deterring </w:t>
      </w:r>
      <w:r w:rsidR="007F3A06" w:rsidRPr="00B87B10">
        <w:rPr>
          <w:rFonts w:ascii="Times New Roman" w:hAnsi="Times New Roman" w:cs="Times New Roman"/>
          <w:sz w:val="24"/>
          <w:szCs w:val="24"/>
        </w:rPr>
        <w:lastRenderedPageBreak/>
        <w:t xml:space="preserve">them from committing </w:t>
      </w:r>
      <w:r w:rsidR="009362BE" w:rsidRPr="00B87B10">
        <w:rPr>
          <w:rFonts w:ascii="Times New Roman" w:hAnsi="Times New Roman" w:cs="Times New Roman"/>
          <w:sz w:val="24"/>
          <w:szCs w:val="24"/>
        </w:rPr>
        <w:t>crime. It</w:t>
      </w:r>
      <w:r w:rsidR="007F3A06" w:rsidRPr="00B87B10">
        <w:rPr>
          <w:rFonts w:ascii="Times New Roman" w:hAnsi="Times New Roman" w:cs="Times New Roman"/>
          <w:sz w:val="24"/>
          <w:szCs w:val="24"/>
        </w:rPr>
        <w:t xml:space="preserve"> is the fulfilment of one’s vengeance that underlines every criminal </w:t>
      </w:r>
      <w:r w:rsidR="009362BE" w:rsidRPr="00B87B10">
        <w:rPr>
          <w:rFonts w:ascii="Times New Roman" w:hAnsi="Times New Roman" w:cs="Times New Roman"/>
          <w:sz w:val="24"/>
          <w:szCs w:val="24"/>
        </w:rPr>
        <w:t>act. The</w:t>
      </w:r>
      <w:r w:rsidR="007F3A06" w:rsidRPr="00B87B10">
        <w:rPr>
          <w:rFonts w:ascii="Times New Roman" w:hAnsi="Times New Roman" w:cs="Times New Roman"/>
          <w:sz w:val="24"/>
          <w:szCs w:val="24"/>
        </w:rPr>
        <w:t xml:space="preserve"> deterrent theory also seeks to create some kind of fear in the mind of others by providing adequate penalty and exemplary punishment to offenders which keeps them away from criminality.Thus, the rigour of penal discipline acts as a sufficient warning to offenders as also others.Therefore,deterrence is undoubtedly one of the effective policies which almost every penal system accepts despite the fact that it invariably fails in its practical application.Deterrence,as a measure of punishment particularly fails in case of hardened criminals because the severity of punishment hardly has any effect on </w:t>
      </w:r>
      <w:r w:rsidR="0019001F" w:rsidRPr="00B87B10">
        <w:rPr>
          <w:rFonts w:ascii="Times New Roman" w:hAnsi="Times New Roman" w:cs="Times New Roman"/>
          <w:sz w:val="24"/>
          <w:szCs w:val="24"/>
        </w:rPr>
        <w:t>them. It</w:t>
      </w:r>
      <w:r w:rsidR="007F3A06" w:rsidRPr="00B87B10">
        <w:rPr>
          <w:rFonts w:ascii="Times New Roman" w:hAnsi="Times New Roman" w:cs="Times New Roman"/>
          <w:sz w:val="24"/>
          <w:szCs w:val="24"/>
        </w:rPr>
        <w:t xml:space="preserve"> also fails to deter ordinary criminals because many crimes are committed in a spur of moment without any prior intention or </w:t>
      </w:r>
      <w:r w:rsidR="00A529B6" w:rsidRPr="00B87B10">
        <w:rPr>
          <w:rFonts w:ascii="Times New Roman" w:hAnsi="Times New Roman" w:cs="Times New Roman"/>
          <w:sz w:val="24"/>
          <w:szCs w:val="24"/>
        </w:rPr>
        <w:t>design. The</w:t>
      </w:r>
      <w:r w:rsidR="007F3A06" w:rsidRPr="00B87B10">
        <w:rPr>
          <w:rFonts w:ascii="Times New Roman" w:hAnsi="Times New Roman" w:cs="Times New Roman"/>
          <w:sz w:val="24"/>
          <w:szCs w:val="24"/>
        </w:rPr>
        <w:t xml:space="preserve"> futility of deterrent punishment is evinced from the fact that quite a large number of hardened criminals return to prison soon after their </w:t>
      </w:r>
      <w:r w:rsidR="00A529B6" w:rsidRPr="00B87B10">
        <w:rPr>
          <w:rFonts w:ascii="Times New Roman" w:hAnsi="Times New Roman" w:cs="Times New Roman"/>
          <w:sz w:val="24"/>
          <w:szCs w:val="24"/>
        </w:rPr>
        <w:t>release. They</w:t>
      </w:r>
      <w:r w:rsidR="007F3A06" w:rsidRPr="00B87B10">
        <w:rPr>
          <w:rFonts w:ascii="Times New Roman" w:hAnsi="Times New Roman" w:cs="Times New Roman"/>
          <w:sz w:val="24"/>
          <w:szCs w:val="24"/>
        </w:rPr>
        <w:t xml:space="preserve"> prefer to remain in prison rather than</w:t>
      </w:r>
      <w:r w:rsidR="00DB2455" w:rsidRPr="00B87B10">
        <w:rPr>
          <w:rFonts w:ascii="Times New Roman" w:hAnsi="Times New Roman" w:cs="Times New Roman"/>
          <w:sz w:val="24"/>
          <w:szCs w:val="24"/>
        </w:rPr>
        <w:t xml:space="preserve"> leading a free life in </w:t>
      </w:r>
      <w:r w:rsidR="0019001F" w:rsidRPr="00B87B10">
        <w:rPr>
          <w:rFonts w:ascii="Times New Roman" w:hAnsi="Times New Roman" w:cs="Times New Roman"/>
          <w:sz w:val="24"/>
          <w:szCs w:val="24"/>
        </w:rPr>
        <w:t>society. Thus</w:t>
      </w:r>
      <w:r w:rsidR="007F3A06" w:rsidRPr="00B87B10">
        <w:rPr>
          <w:rFonts w:ascii="Times New Roman" w:hAnsi="Times New Roman" w:cs="Times New Roman"/>
          <w:sz w:val="24"/>
          <w:szCs w:val="24"/>
        </w:rPr>
        <w:t>,</w:t>
      </w:r>
      <w:r w:rsidR="00DB2455" w:rsidRPr="00B87B10">
        <w:rPr>
          <w:rFonts w:ascii="Times New Roman" w:hAnsi="Times New Roman" w:cs="Times New Roman"/>
          <w:sz w:val="24"/>
          <w:szCs w:val="24"/>
        </w:rPr>
        <w:t xml:space="preserve"> </w:t>
      </w:r>
      <w:r w:rsidR="007F3A06" w:rsidRPr="00B87B10">
        <w:rPr>
          <w:rFonts w:ascii="Times New Roman" w:hAnsi="Times New Roman" w:cs="Times New Roman"/>
          <w:sz w:val="24"/>
          <w:szCs w:val="24"/>
        </w:rPr>
        <w:t xml:space="preserve">the object underlying deterrent punishment is </w:t>
      </w:r>
      <w:r w:rsidR="00DB2455" w:rsidRPr="00B87B10">
        <w:rPr>
          <w:rFonts w:ascii="Times New Roman" w:hAnsi="Times New Roman" w:cs="Times New Roman"/>
          <w:sz w:val="24"/>
          <w:szCs w:val="24"/>
        </w:rPr>
        <w:t xml:space="preserve">unquestionably </w:t>
      </w:r>
      <w:r w:rsidR="00A529B6" w:rsidRPr="00B87B10">
        <w:rPr>
          <w:rFonts w:ascii="Times New Roman" w:hAnsi="Times New Roman" w:cs="Times New Roman"/>
          <w:sz w:val="24"/>
          <w:szCs w:val="24"/>
        </w:rPr>
        <w:t>defeated. This</w:t>
      </w:r>
      <w:r w:rsidR="007F3A06" w:rsidRPr="00B87B10">
        <w:rPr>
          <w:rFonts w:ascii="Times New Roman" w:hAnsi="Times New Roman" w:cs="Times New Roman"/>
          <w:sz w:val="24"/>
          <w:szCs w:val="24"/>
        </w:rPr>
        <w:t xml:space="preserve"> view finds support from the fact that when capital punishment was being publicly awarded by hanging the person to death in public </w:t>
      </w:r>
      <w:r w:rsidR="00A529B6" w:rsidRPr="00B87B10">
        <w:rPr>
          <w:rFonts w:ascii="Times New Roman" w:hAnsi="Times New Roman" w:cs="Times New Roman"/>
          <w:sz w:val="24"/>
          <w:szCs w:val="24"/>
        </w:rPr>
        <w:t>places, many</w:t>
      </w:r>
      <w:r w:rsidR="007F3A06" w:rsidRPr="00B87B10">
        <w:rPr>
          <w:rFonts w:ascii="Times New Roman" w:hAnsi="Times New Roman" w:cs="Times New Roman"/>
          <w:sz w:val="24"/>
          <w:szCs w:val="24"/>
        </w:rPr>
        <w:t xml:space="preserve"> people committed crimes of pick-pocketing,</w:t>
      </w:r>
      <w:r w:rsidR="00DB2455" w:rsidRPr="00B87B10">
        <w:rPr>
          <w:rFonts w:ascii="Times New Roman" w:hAnsi="Times New Roman" w:cs="Times New Roman"/>
          <w:sz w:val="24"/>
          <w:szCs w:val="24"/>
        </w:rPr>
        <w:t xml:space="preserve"> </w:t>
      </w:r>
      <w:r w:rsidR="007F3A06" w:rsidRPr="00B87B10">
        <w:rPr>
          <w:rFonts w:ascii="Times New Roman" w:hAnsi="Times New Roman" w:cs="Times New Roman"/>
          <w:sz w:val="24"/>
          <w:szCs w:val="24"/>
        </w:rPr>
        <w:t>theft</w:t>
      </w:r>
      <w:r w:rsidR="0019001F" w:rsidRPr="00B87B10">
        <w:rPr>
          <w:rFonts w:ascii="Times New Roman" w:hAnsi="Times New Roman" w:cs="Times New Roman"/>
          <w:sz w:val="24"/>
          <w:szCs w:val="24"/>
        </w:rPr>
        <w:t>, assault</w:t>
      </w:r>
      <w:r w:rsidR="007F3A06" w:rsidRPr="00B87B10">
        <w:rPr>
          <w:rFonts w:ascii="Times New Roman" w:hAnsi="Times New Roman" w:cs="Times New Roman"/>
          <w:sz w:val="24"/>
          <w:szCs w:val="24"/>
        </w:rPr>
        <w:t xml:space="preserve"> or even murder in those men-packed gatherings despite the ghastly scene.”</w:t>
      </w:r>
      <w:r w:rsidR="00BE1EBA">
        <w:rPr>
          <w:rStyle w:val="FootnoteReference"/>
          <w:rFonts w:ascii="Times New Roman" w:hAnsi="Times New Roman" w:cs="Times New Roman"/>
          <w:sz w:val="24"/>
          <w:szCs w:val="24"/>
        </w:rPr>
        <w:footnoteReference w:id="11"/>
      </w:r>
    </w:p>
    <w:p w:rsidR="00DB2455" w:rsidRPr="006511E5" w:rsidRDefault="00DB2455" w:rsidP="005B6A2A">
      <w:pPr>
        <w:jc w:val="both"/>
        <w:rPr>
          <w:rFonts w:ascii="Times New Roman" w:hAnsi="Times New Roman" w:cs="Times New Roman"/>
          <w:i/>
          <w:sz w:val="24"/>
          <w:szCs w:val="24"/>
        </w:rPr>
      </w:pPr>
      <w:r>
        <w:rPr>
          <w:rFonts w:ascii="Times New Roman" w:hAnsi="Times New Roman" w:cs="Times New Roman"/>
          <w:sz w:val="24"/>
          <w:szCs w:val="24"/>
        </w:rPr>
        <w:t>The deterrent theory of punishment though has lost some of its previous sheen but still its importance and significance cannot be totally overlooked.</w:t>
      </w:r>
      <w:r w:rsidR="005F2DD4">
        <w:rPr>
          <w:rFonts w:ascii="Times New Roman" w:hAnsi="Times New Roman" w:cs="Times New Roman"/>
          <w:sz w:val="24"/>
          <w:szCs w:val="24"/>
        </w:rPr>
        <w:t xml:space="preserve"> </w:t>
      </w:r>
      <w:r>
        <w:rPr>
          <w:rFonts w:ascii="Times New Roman" w:hAnsi="Times New Roman" w:cs="Times New Roman"/>
          <w:sz w:val="24"/>
          <w:szCs w:val="24"/>
        </w:rPr>
        <w:t xml:space="preserve">Oppenheimer remarks that </w:t>
      </w:r>
      <w:r w:rsidRPr="00B87B10">
        <w:rPr>
          <w:rFonts w:ascii="Times New Roman" w:hAnsi="Times New Roman" w:cs="Times New Roman"/>
          <w:sz w:val="24"/>
          <w:szCs w:val="24"/>
        </w:rPr>
        <w:t xml:space="preserve">“deterrent as an aim of </w:t>
      </w:r>
      <w:r w:rsidR="0019001F" w:rsidRPr="00B87B10">
        <w:rPr>
          <w:rFonts w:ascii="Times New Roman" w:hAnsi="Times New Roman" w:cs="Times New Roman"/>
          <w:sz w:val="24"/>
          <w:szCs w:val="24"/>
        </w:rPr>
        <w:t>punishment, though</w:t>
      </w:r>
      <w:r w:rsidRPr="00B87B10">
        <w:rPr>
          <w:rFonts w:ascii="Times New Roman" w:hAnsi="Times New Roman" w:cs="Times New Roman"/>
          <w:sz w:val="24"/>
          <w:szCs w:val="24"/>
        </w:rPr>
        <w:t xml:space="preserve"> it has lost much of its former </w:t>
      </w:r>
      <w:r w:rsidR="0019001F" w:rsidRPr="00B87B10">
        <w:rPr>
          <w:rFonts w:ascii="Times New Roman" w:hAnsi="Times New Roman" w:cs="Times New Roman"/>
          <w:sz w:val="24"/>
          <w:szCs w:val="24"/>
        </w:rPr>
        <w:t>importance, cannot</w:t>
      </w:r>
      <w:r w:rsidRPr="00B87B10">
        <w:rPr>
          <w:rFonts w:ascii="Times New Roman" w:hAnsi="Times New Roman" w:cs="Times New Roman"/>
          <w:sz w:val="24"/>
          <w:szCs w:val="24"/>
        </w:rPr>
        <w:t xml:space="preserve"> be said to be entirely eliminated from the policy of modern court of criminal jurisdiction.”</w:t>
      </w:r>
      <w:r w:rsidR="005F2DD4">
        <w:rPr>
          <w:rStyle w:val="FootnoteReference"/>
          <w:rFonts w:ascii="Times New Roman" w:hAnsi="Times New Roman" w:cs="Times New Roman"/>
          <w:sz w:val="24"/>
          <w:szCs w:val="24"/>
        </w:rPr>
        <w:footnoteReference w:id="12"/>
      </w:r>
    </w:p>
    <w:p w:rsidR="001049A8" w:rsidRDefault="00873ED0" w:rsidP="005B6A2A">
      <w:pPr>
        <w:jc w:val="both"/>
        <w:rPr>
          <w:rFonts w:ascii="Times New Roman" w:hAnsi="Times New Roman" w:cs="Times New Roman"/>
          <w:sz w:val="24"/>
          <w:szCs w:val="24"/>
        </w:rPr>
      </w:pPr>
      <w:r>
        <w:rPr>
          <w:rFonts w:ascii="Times New Roman" w:hAnsi="Times New Roman" w:cs="Times New Roman"/>
          <w:sz w:val="24"/>
          <w:szCs w:val="24"/>
        </w:rPr>
        <w:t xml:space="preserve">                   </w:t>
      </w:r>
      <w:r w:rsidR="00DB2455">
        <w:rPr>
          <w:rFonts w:ascii="Times New Roman" w:hAnsi="Times New Roman" w:cs="Times New Roman"/>
          <w:sz w:val="24"/>
          <w:szCs w:val="24"/>
        </w:rPr>
        <w:t xml:space="preserve">                          </w:t>
      </w:r>
    </w:p>
    <w:p w:rsidR="007F3A06" w:rsidRPr="00873ED0" w:rsidRDefault="00873ED0" w:rsidP="001638D6">
      <w:pPr>
        <w:ind w:firstLine="720"/>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PREVENTIVE THEORY OF PUNISHMENT</w:t>
      </w:r>
    </w:p>
    <w:p w:rsidR="00DB2455" w:rsidRPr="00B87B10" w:rsidRDefault="00DB2455" w:rsidP="005B6A2A">
      <w:pPr>
        <w:jc w:val="both"/>
        <w:rPr>
          <w:rFonts w:ascii="Times New Roman" w:hAnsi="Times New Roman" w:cs="Times New Roman"/>
          <w:sz w:val="24"/>
          <w:szCs w:val="24"/>
        </w:rPr>
      </w:pPr>
      <w:r w:rsidRPr="00DB2455">
        <w:rPr>
          <w:rFonts w:ascii="Times New Roman" w:hAnsi="Times New Roman" w:cs="Times New Roman"/>
          <w:sz w:val="24"/>
          <w:szCs w:val="24"/>
        </w:rPr>
        <w:t>The preventive theory of punishment</w:t>
      </w:r>
      <w:r>
        <w:rPr>
          <w:rFonts w:ascii="Times New Roman" w:hAnsi="Times New Roman" w:cs="Times New Roman"/>
          <w:sz w:val="24"/>
          <w:szCs w:val="24"/>
        </w:rPr>
        <w:t xml:space="preserve"> is based on the </w:t>
      </w:r>
      <w:r w:rsidR="005951EB">
        <w:rPr>
          <w:rFonts w:ascii="Times New Roman" w:hAnsi="Times New Roman" w:cs="Times New Roman"/>
          <w:sz w:val="24"/>
          <w:szCs w:val="24"/>
        </w:rPr>
        <w:t>ideology that the principal purpose of punishment is to prevent crime.</w:t>
      </w:r>
      <w:r w:rsidR="005F2DD4">
        <w:rPr>
          <w:rFonts w:ascii="Times New Roman" w:hAnsi="Times New Roman" w:cs="Times New Roman"/>
          <w:sz w:val="24"/>
          <w:szCs w:val="24"/>
        </w:rPr>
        <w:t xml:space="preserve"> </w:t>
      </w:r>
      <w:r w:rsidR="005951EB">
        <w:rPr>
          <w:rFonts w:ascii="Times New Roman" w:hAnsi="Times New Roman" w:cs="Times New Roman"/>
          <w:sz w:val="24"/>
          <w:szCs w:val="24"/>
        </w:rPr>
        <w:t xml:space="preserve">Bentham opines that </w:t>
      </w:r>
      <w:r w:rsidR="00F85391" w:rsidRPr="00B87B10">
        <w:rPr>
          <w:rFonts w:ascii="Times New Roman" w:hAnsi="Times New Roman" w:cs="Times New Roman"/>
          <w:sz w:val="24"/>
          <w:szCs w:val="24"/>
        </w:rPr>
        <w:t>“general prevention ought to be the chief object of punishment and its real justification.”</w:t>
      </w:r>
      <w:r w:rsidR="005F2DD4">
        <w:rPr>
          <w:rStyle w:val="FootnoteReference"/>
          <w:rFonts w:ascii="Times New Roman" w:hAnsi="Times New Roman" w:cs="Times New Roman"/>
          <w:sz w:val="24"/>
          <w:szCs w:val="24"/>
        </w:rPr>
        <w:footnoteReference w:id="13"/>
      </w:r>
    </w:p>
    <w:p w:rsidR="00F85391" w:rsidRDefault="00F85391" w:rsidP="005B6A2A">
      <w:pPr>
        <w:jc w:val="both"/>
        <w:rPr>
          <w:rFonts w:ascii="Times New Roman" w:hAnsi="Times New Roman" w:cs="Times New Roman"/>
          <w:sz w:val="24"/>
          <w:szCs w:val="24"/>
        </w:rPr>
      </w:pPr>
      <w:r>
        <w:rPr>
          <w:rFonts w:ascii="Times New Roman" w:hAnsi="Times New Roman" w:cs="Times New Roman"/>
          <w:sz w:val="24"/>
          <w:szCs w:val="24"/>
        </w:rPr>
        <w:t>Prof</w:t>
      </w:r>
      <w:r w:rsidR="006511E5">
        <w:rPr>
          <w:rFonts w:ascii="Times New Roman" w:hAnsi="Times New Roman" w:cs="Times New Roman"/>
          <w:sz w:val="24"/>
          <w:szCs w:val="24"/>
        </w:rPr>
        <w:t>essor N.V.Paranjape notes that:</w:t>
      </w:r>
    </w:p>
    <w:p w:rsidR="007963A9" w:rsidRPr="00B87B10" w:rsidRDefault="00F85391" w:rsidP="005B6A2A">
      <w:pPr>
        <w:jc w:val="both"/>
        <w:rPr>
          <w:rFonts w:ascii="Times New Roman" w:hAnsi="Times New Roman" w:cs="Times New Roman"/>
          <w:sz w:val="24"/>
          <w:szCs w:val="24"/>
        </w:rPr>
      </w:pPr>
      <w:r w:rsidRPr="00B87B10">
        <w:rPr>
          <w:rFonts w:ascii="Times New Roman" w:hAnsi="Times New Roman" w:cs="Times New Roman"/>
          <w:sz w:val="24"/>
          <w:szCs w:val="24"/>
        </w:rPr>
        <w:t xml:space="preserve">“Preventive philosophy of punishment is based on the proposition ‘not to avenge crime but to prevent it’.It presupposes that need for punishment of crime arises simply out of social necessities.In punishing a criminal,the community protects itself against anti-social acts which endanger social order in general or person or property of its members.The real object of the penal law,therefore,is to make the threat generally known rather than putting it occasionally into execution.This indeed makes the preventive theory realistic and humane.It is effective for discouraging </w:t>
      </w:r>
      <w:r w:rsidR="00974516" w:rsidRPr="00B87B10">
        <w:rPr>
          <w:rFonts w:ascii="Times New Roman" w:hAnsi="Times New Roman" w:cs="Times New Roman"/>
          <w:sz w:val="24"/>
          <w:szCs w:val="24"/>
        </w:rPr>
        <w:t>anti-social conduct and a better alternative to deterrence or retribution which now stand rejected as methods of dealing with crime and criminals.In England utilitarians like Bentham supported preventive theory because of its humanising influence on criminal law.They asserted that it is the certainty of law and not its severity which has real effect on offenders.</w:t>
      </w:r>
      <w:r w:rsidR="007963A9" w:rsidRPr="00B87B10">
        <w:rPr>
          <w:rFonts w:ascii="Times New Roman" w:hAnsi="Times New Roman" w:cs="Times New Roman"/>
          <w:sz w:val="24"/>
          <w:szCs w:val="24"/>
        </w:rPr>
        <w:t xml:space="preserve"> </w:t>
      </w:r>
      <w:r w:rsidR="00974516" w:rsidRPr="00B87B10">
        <w:rPr>
          <w:rFonts w:ascii="Times New Roman" w:hAnsi="Times New Roman" w:cs="Times New Roman"/>
          <w:sz w:val="24"/>
          <w:szCs w:val="24"/>
        </w:rPr>
        <w:t xml:space="preserve">As an off-shoot of preventive view regarding crime and </w:t>
      </w:r>
      <w:r w:rsidR="000A541F" w:rsidRPr="00B87B10">
        <w:rPr>
          <w:rFonts w:ascii="Times New Roman" w:hAnsi="Times New Roman" w:cs="Times New Roman"/>
          <w:sz w:val="24"/>
          <w:szCs w:val="24"/>
        </w:rPr>
        <w:lastRenderedPageBreak/>
        <w:t>criminals, the</w:t>
      </w:r>
      <w:r w:rsidR="00974516" w:rsidRPr="00B87B10">
        <w:rPr>
          <w:rFonts w:ascii="Times New Roman" w:hAnsi="Times New Roman" w:cs="Times New Roman"/>
          <w:sz w:val="24"/>
          <w:szCs w:val="24"/>
        </w:rPr>
        <w:t xml:space="preserve"> development of prison institution gained mome</w:t>
      </w:r>
      <w:r w:rsidR="007963A9" w:rsidRPr="00B87B10">
        <w:rPr>
          <w:rFonts w:ascii="Times New Roman" w:hAnsi="Times New Roman" w:cs="Times New Roman"/>
          <w:sz w:val="24"/>
          <w:szCs w:val="24"/>
        </w:rPr>
        <w:t>ntum.</w:t>
      </w:r>
      <w:r w:rsidR="00974516" w:rsidRPr="00B87B10">
        <w:rPr>
          <w:rFonts w:ascii="Times New Roman" w:hAnsi="Times New Roman" w:cs="Times New Roman"/>
          <w:sz w:val="24"/>
          <w:szCs w:val="24"/>
        </w:rPr>
        <w:t xml:space="preserve">The preventive theory seeks to prevent the recurrence of crime by incapacitating the </w:t>
      </w:r>
      <w:r w:rsidR="000A541F" w:rsidRPr="00B87B10">
        <w:rPr>
          <w:rFonts w:ascii="Times New Roman" w:hAnsi="Times New Roman" w:cs="Times New Roman"/>
          <w:sz w:val="24"/>
          <w:szCs w:val="24"/>
        </w:rPr>
        <w:t>offenders. It</w:t>
      </w:r>
      <w:r w:rsidR="00974516" w:rsidRPr="00B87B10">
        <w:rPr>
          <w:rFonts w:ascii="Times New Roman" w:hAnsi="Times New Roman" w:cs="Times New Roman"/>
          <w:sz w:val="24"/>
          <w:szCs w:val="24"/>
        </w:rPr>
        <w:t xml:space="preserve"> suggests that prisonisation is the best mode of crime prevention as it seeks to eliminate offenders from society thus disabling them from repeating </w:t>
      </w:r>
      <w:r w:rsidR="000A541F" w:rsidRPr="00B87B10">
        <w:rPr>
          <w:rFonts w:ascii="Times New Roman" w:hAnsi="Times New Roman" w:cs="Times New Roman"/>
          <w:sz w:val="24"/>
          <w:szCs w:val="24"/>
        </w:rPr>
        <w:t>crime. The</w:t>
      </w:r>
      <w:r w:rsidR="00974516" w:rsidRPr="00B87B10">
        <w:rPr>
          <w:rFonts w:ascii="Times New Roman" w:hAnsi="Times New Roman" w:cs="Times New Roman"/>
          <w:sz w:val="24"/>
          <w:szCs w:val="24"/>
        </w:rPr>
        <w:t xml:space="preserve"> supporters of preventive philosophy recognise imprisonment as the best mode of punishment because it serves as an effective deterrent as also a useful </w:t>
      </w:r>
      <w:r w:rsidR="007963A9" w:rsidRPr="00B87B10">
        <w:rPr>
          <w:rFonts w:ascii="Times New Roman" w:hAnsi="Times New Roman" w:cs="Times New Roman"/>
          <w:sz w:val="24"/>
          <w:szCs w:val="24"/>
        </w:rPr>
        <w:t xml:space="preserve">preventive </w:t>
      </w:r>
      <w:r w:rsidR="00335DD3" w:rsidRPr="00B87B10">
        <w:rPr>
          <w:rFonts w:ascii="Times New Roman" w:hAnsi="Times New Roman" w:cs="Times New Roman"/>
          <w:sz w:val="24"/>
          <w:szCs w:val="24"/>
        </w:rPr>
        <w:t>measure. It</w:t>
      </w:r>
      <w:r w:rsidR="007963A9" w:rsidRPr="00B87B10">
        <w:rPr>
          <w:rFonts w:ascii="Times New Roman" w:hAnsi="Times New Roman" w:cs="Times New Roman"/>
          <w:sz w:val="24"/>
          <w:szCs w:val="24"/>
        </w:rPr>
        <w:t xml:space="preserve"> pre-supposes some kind of physical restraint on </w:t>
      </w:r>
      <w:r w:rsidR="00335DD3" w:rsidRPr="00B87B10">
        <w:rPr>
          <w:rFonts w:ascii="Times New Roman" w:hAnsi="Times New Roman" w:cs="Times New Roman"/>
          <w:sz w:val="24"/>
          <w:szCs w:val="24"/>
        </w:rPr>
        <w:t>offenders. According</w:t>
      </w:r>
      <w:r w:rsidR="007963A9" w:rsidRPr="00B87B10">
        <w:rPr>
          <w:rFonts w:ascii="Times New Roman" w:hAnsi="Times New Roman" w:cs="Times New Roman"/>
          <w:sz w:val="24"/>
          <w:szCs w:val="24"/>
        </w:rPr>
        <w:t xml:space="preserve"> to the supporters of this </w:t>
      </w:r>
      <w:r w:rsidR="00335DD3" w:rsidRPr="00B87B10">
        <w:rPr>
          <w:rFonts w:ascii="Times New Roman" w:hAnsi="Times New Roman" w:cs="Times New Roman"/>
          <w:sz w:val="24"/>
          <w:szCs w:val="24"/>
        </w:rPr>
        <w:t>theory, murderers</w:t>
      </w:r>
      <w:r w:rsidR="007963A9" w:rsidRPr="00B87B10">
        <w:rPr>
          <w:rFonts w:ascii="Times New Roman" w:hAnsi="Times New Roman" w:cs="Times New Roman"/>
          <w:sz w:val="24"/>
          <w:szCs w:val="24"/>
        </w:rPr>
        <w:t xml:space="preserve"> are hanged not merely to deter others from meeting similar end, but to eliminate such dreadful offenders from society.”</w:t>
      </w:r>
      <w:r w:rsidR="001C5030">
        <w:rPr>
          <w:rStyle w:val="FootnoteReference"/>
          <w:rFonts w:ascii="Times New Roman" w:hAnsi="Times New Roman" w:cs="Times New Roman"/>
          <w:sz w:val="24"/>
          <w:szCs w:val="24"/>
        </w:rPr>
        <w:footnoteReference w:id="14"/>
      </w:r>
    </w:p>
    <w:p w:rsidR="007963A9" w:rsidRDefault="007963A9" w:rsidP="005B6A2A">
      <w:pPr>
        <w:jc w:val="both"/>
        <w:rPr>
          <w:rFonts w:ascii="Times New Roman" w:hAnsi="Times New Roman" w:cs="Times New Roman"/>
          <w:sz w:val="24"/>
          <w:szCs w:val="24"/>
        </w:rPr>
      </w:pPr>
      <w:r>
        <w:rPr>
          <w:rFonts w:ascii="Times New Roman" w:hAnsi="Times New Roman" w:cs="Times New Roman"/>
          <w:sz w:val="24"/>
          <w:szCs w:val="24"/>
        </w:rPr>
        <w:t xml:space="preserve">In the context of preventive </w:t>
      </w:r>
      <w:r w:rsidR="006511E5">
        <w:rPr>
          <w:rFonts w:ascii="Times New Roman" w:hAnsi="Times New Roman" w:cs="Times New Roman"/>
          <w:sz w:val="24"/>
          <w:szCs w:val="24"/>
        </w:rPr>
        <w:t>theory, Miller</w:t>
      </w:r>
      <w:r>
        <w:rPr>
          <w:rFonts w:ascii="Times New Roman" w:hAnsi="Times New Roman" w:cs="Times New Roman"/>
          <w:sz w:val="24"/>
          <w:szCs w:val="24"/>
        </w:rPr>
        <w:t xml:space="preserve"> observes that:</w:t>
      </w:r>
    </w:p>
    <w:p w:rsidR="00BF507E" w:rsidRPr="00915221" w:rsidRDefault="007963A9" w:rsidP="005B6A2A">
      <w:pPr>
        <w:jc w:val="both"/>
        <w:rPr>
          <w:rFonts w:ascii="Times New Roman" w:hAnsi="Times New Roman" w:cs="Times New Roman"/>
          <w:sz w:val="24"/>
          <w:szCs w:val="24"/>
        </w:rPr>
      </w:pPr>
      <w:r w:rsidRPr="00915221">
        <w:rPr>
          <w:rFonts w:ascii="Times New Roman" w:hAnsi="Times New Roman" w:cs="Times New Roman"/>
          <w:sz w:val="24"/>
          <w:szCs w:val="24"/>
        </w:rPr>
        <w:t xml:space="preserve">“Of course, punishment has no purpose except that it works out a larger purpose of criminal law </w:t>
      </w:r>
      <w:r w:rsidR="00255B1E" w:rsidRPr="00915221">
        <w:rPr>
          <w:rFonts w:ascii="Times New Roman" w:hAnsi="Times New Roman" w:cs="Times New Roman"/>
          <w:sz w:val="24"/>
          <w:szCs w:val="24"/>
        </w:rPr>
        <w:t>itself. Perhaps</w:t>
      </w:r>
      <w:r w:rsidRPr="00915221">
        <w:rPr>
          <w:rFonts w:ascii="Times New Roman" w:hAnsi="Times New Roman" w:cs="Times New Roman"/>
          <w:sz w:val="24"/>
          <w:szCs w:val="24"/>
        </w:rPr>
        <w:t xml:space="preserve"> it may be said that whatever purpose is served by punishment is a purpose of criminal law, for example, the compelling of persons to cease or refrain from committing crime, by forcing or persuading them to conform to the established rules of conduct designed for the protection of government, of life, of property and of other rights, privileges and immunities guaranteed by law.</w:t>
      </w:r>
      <w:r w:rsidR="00BF507E" w:rsidRPr="00915221">
        <w:rPr>
          <w:rFonts w:ascii="Times New Roman" w:hAnsi="Times New Roman" w:cs="Times New Roman"/>
          <w:sz w:val="24"/>
          <w:szCs w:val="24"/>
        </w:rPr>
        <w:t>”</w:t>
      </w:r>
      <w:r w:rsidR="00AE6004">
        <w:rPr>
          <w:rStyle w:val="FootnoteReference"/>
          <w:rFonts w:ascii="Times New Roman" w:hAnsi="Times New Roman" w:cs="Times New Roman"/>
          <w:sz w:val="24"/>
          <w:szCs w:val="24"/>
        </w:rPr>
        <w:footnoteReference w:id="15"/>
      </w:r>
    </w:p>
    <w:p w:rsidR="007963A9" w:rsidRPr="00873ED0" w:rsidRDefault="00873ED0" w:rsidP="001638D6">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REFORMATIVE THEORY OF PUNISHMENT</w:t>
      </w:r>
    </w:p>
    <w:p w:rsidR="00BF507E" w:rsidRPr="00915221" w:rsidRDefault="00BF507E" w:rsidP="005B6A2A">
      <w:pPr>
        <w:jc w:val="both"/>
        <w:rPr>
          <w:rFonts w:ascii="Times New Roman" w:hAnsi="Times New Roman" w:cs="Times New Roman"/>
          <w:sz w:val="24"/>
          <w:szCs w:val="24"/>
        </w:rPr>
      </w:pPr>
      <w:r>
        <w:rPr>
          <w:rFonts w:ascii="Times New Roman" w:hAnsi="Times New Roman" w:cs="Times New Roman"/>
          <w:sz w:val="24"/>
          <w:szCs w:val="24"/>
        </w:rPr>
        <w:t xml:space="preserve">The reformative theory of punishment advocates that the main aim of punishment is to reform the offender. Reformation has been succinctly defined as </w:t>
      </w:r>
      <w:r w:rsidRPr="00915221">
        <w:rPr>
          <w:rFonts w:ascii="Times New Roman" w:hAnsi="Times New Roman" w:cs="Times New Roman"/>
          <w:sz w:val="24"/>
          <w:szCs w:val="24"/>
        </w:rPr>
        <w:t>‘the effort to restore a man to society as a better and wiser man and a good citi</w:t>
      </w:r>
      <w:r w:rsidR="006511E5" w:rsidRPr="00915221">
        <w:rPr>
          <w:rFonts w:ascii="Times New Roman" w:hAnsi="Times New Roman" w:cs="Times New Roman"/>
          <w:sz w:val="24"/>
          <w:szCs w:val="24"/>
        </w:rPr>
        <w:t>zen’.</w:t>
      </w:r>
      <w:r w:rsidR="00552765">
        <w:rPr>
          <w:rStyle w:val="FootnoteReference"/>
          <w:rFonts w:ascii="Times New Roman" w:hAnsi="Times New Roman" w:cs="Times New Roman"/>
          <w:sz w:val="24"/>
          <w:szCs w:val="24"/>
        </w:rPr>
        <w:footnoteReference w:id="16"/>
      </w:r>
    </w:p>
    <w:p w:rsidR="00FD6DED" w:rsidRPr="00915221" w:rsidRDefault="00BF507E" w:rsidP="005B6A2A">
      <w:pPr>
        <w:jc w:val="both"/>
        <w:rPr>
          <w:rFonts w:ascii="Times New Roman" w:hAnsi="Times New Roman" w:cs="Times New Roman"/>
          <w:sz w:val="24"/>
          <w:szCs w:val="24"/>
        </w:rPr>
      </w:pPr>
      <w:r>
        <w:rPr>
          <w:rFonts w:ascii="Times New Roman" w:hAnsi="Times New Roman" w:cs="Times New Roman"/>
          <w:sz w:val="24"/>
          <w:szCs w:val="24"/>
        </w:rPr>
        <w:t xml:space="preserve">Dr.James Seth observes that </w:t>
      </w:r>
      <w:r w:rsidRPr="00915221">
        <w:rPr>
          <w:rFonts w:ascii="Times New Roman" w:hAnsi="Times New Roman" w:cs="Times New Roman"/>
          <w:sz w:val="24"/>
          <w:szCs w:val="24"/>
        </w:rPr>
        <w:t xml:space="preserve">“In virtue of his manhood or personality the criminal must be convinced of the righteousness of the punishment before it can work out in him its peaceable fruits of </w:t>
      </w:r>
      <w:r w:rsidR="0019001F" w:rsidRPr="00915221">
        <w:rPr>
          <w:rFonts w:ascii="Times New Roman" w:hAnsi="Times New Roman" w:cs="Times New Roman"/>
          <w:sz w:val="24"/>
          <w:szCs w:val="24"/>
        </w:rPr>
        <w:t>righteousness. Here</w:t>
      </w:r>
      <w:r w:rsidRPr="00915221">
        <w:rPr>
          <w:rFonts w:ascii="Times New Roman" w:hAnsi="Times New Roman" w:cs="Times New Roman"/>
          <w:sz w:val="24"/>
          <w:szCs w:val="24"/>
        </w:rPr>
        <w:t xml:space="preserve"> in the force of this appeal, in such an awakening of the man’s slumbering conscience lies the ethical value of </w:t>
      </w:r>
      <w:r w:rsidR="006511E5" w:rsidRPr="00915221">
        <w:rPr>
          <w:rFonts w:ascii="Times New Roman" w:hAnsi="Times New Roman" w:cs="Times New Roman"/>
          <w:sz w:val="24"/>
          <w:szCs w:val="24"/>
        </w:rPr>
        <w:t>punishment. Without</w:t>
      </w:r>
      <w:r w:rsidRPr="00915221">
        <w:rPr>
          <w:rFonts w:ascii="Times New Roman" w:hAnsi="Times New Roman" w:cs="Times New Roman"/>
          <w:sz w:val="24"/>
          <w:szCs w:val="24"/>
        </w:rPr>
        <w:t xml:space="preserve"> this we have only superficial view of it as an external force operating upon the </w:t>
      </w:r>
      <w:r w:rsidR="006511E5" w:rsidRPr="00915221">
        <w:rPr>
          <w:rFonts w:ascii="Times New Roman" w:hAnsi="Times New Roman" w:cs="Times New Roman"/>
          <w:sz w:val="24"/>
          <w:szCs w:val="24"/>
        </w:rPr>
        <w:t>man. A</w:t>
      </w:r>
      <w:r w:rsidRPr="00915221">
        <w:rPr>
          <w:rFonts w:ascii="Times New Roman" w:hAnsi="Times New Roman" w:cs="Times New Roman"/>
          <w:sz w:val="24"/>
          <w:szCs w:val="24"/>
        </w:rPr>
        <w:t xml:space="preserve"> man may be restrained from a particular</w:t>
      </w:r>
      <w:r w:rsidR="00FD6DED" w:rsidRPr="00915221">
        <w:rPr>
          <w:rFonts w:ascii="Times New Roman" w:hAnsi="Times New Roman" w:cs="Times New Roman"/>
          <w:sz w:val="24"/>
          <w:szCs w:val="24"/>
        </w:rPr>
        <w:t xml:space="preserve"> act of</w:t>
      </w:r>
      <w:r w:rsidRPr="00915221">
        <w:rPr>
          <w:rFonts w:ascii="Times New Roman" w:hAnsi="Times New Roman" w:cs="Times New Roman"/>
          <w:sz w:val="24"/>
          <w:szCs w:val="24"/>
        </w:rPr>
        <w:t xml:space="preserve"> crime </w:t>
      </w:r>
      <w:r w:rsidR="00FD6DED" w:rsidRPr="00915221">
        <w:rPr>
          <w:rFonts w:ascii="Times New Roman" w:hAnsi="Times New Roman" w:cs="Times New Roman"/>
          <w:sz w:val="24"/>
          <w:szCs w:val="24"/>
        </w:rPr>
        <w:t>on a particular occasion, but if the criminal nature in him is not touched, the criminal instincts are not extirpated</w:t>
      </w:r>
      <w:r w:rsidR="00FD6DED" w:rsidRPr="00915221">
        <w:rPr>
          <w:rFonts w:ascii="Times New Roman" w:hAnsi="Times New Roman" w:cs="Times New Roman"/>
          <w:sz w:val="24"/>
          <w:szCs w:val="24"/>
        </w:rPr>
        <w:softHyphen/>
      </w:r>
      <w:r w:rsidR="00FD6DED" w:rsidRPr="00915221">
        <w:rPr>
          <w:rFonts w:ascii="Times New Roman" w:hAnsi="Times New Roman" w:cs="Times New Roman"/>
          <w:sz w:val="24"/>
          <w:szCs w:val="24"/>
        </w:rPr>
        <w:softHyphen/>
        <w:t xml:space="preserve">—they will bloom again in some other deed of crime.The deepest warrant for the effectiveness of punishment as a reformative agent is found in its ethical basis as an act of </w:t>
      </w:r>
      <w:r w:rsidR="0019001F" w:rsidRPr="00915221">
        <w:rPr>
          <w:rFonts w:ascii="Times New Roman" w:hAnsi="Times New Roman" w:cs="Times New Roman"/>
          <w:sz w:val="24"/>
          <w:szCs w:val="24"/>
        </w:rPr>
        <w:t>justice. True</w:t>
      </w:r>
      <w:r w:rsidR="00FD6DED" w:rsidRPr="00915221">
        <w:rPr>
          <w:rFonts w:ascii="Times New Roman" w:hAnsi="Times New Roman" w:cs="Times New Roman"/>
          <w:sz w:val="24"/>
          <w:szCs w:val="24"/>
        </w:rPr>
        <w:t xml:space="preserve"> reformation comes only with the acceptance of punishment by mind and heart, as the inevitable fruit of the </w:t>
      </w:r>
      <w:r w:rsidR="0019001F" w:rsidRPr="00915221">
        <w:rPr>
          <w:rFonts w:ascii="Times New Roman" w:hAnsi="Times New Roman" w:cs="Times New Roman"/>
          <w:sz w:val="24"/>
          <w:szCs w:val="24"/>
        </w:rPr>
        <w:t>act. The</w:t>
      </w:r>
      <w:r w:rsidR="00FD6DED" w:rsidRPr="00915221">
        <w:rPr>
          <w:rFonts w:ascii="Times New Roman" w:hAnsi="Times New Roman" w:cs="Times New Roman"/>
          <w:sz w:val="24"/>
          <w:szCs w:val="24"/>
        </w:rPr>
        <w:t xml:space="preserve"> judgement of the society upon man must become the judgement of the man upon himself, if it is to be effective as an agent in his reformation. Punishment is in its essence, a rectification of the moral order of which crime is a notorious </w:t>
      </w:r>
      <w:r w:rsidR="006511E5" w:rsidRPr="00915221">
        <w:rPr>
          <w:rFonts w:ascii="Times New Roman" w:hAnsi="Times New Roman" w:cs="Times New Roman"/>
          <w:sz w:val="24"/>
          <w:szCs w:val="24"/>
        </w:rPr>
        <w:t>breach. Yet</w:t>
      </w:r>
      <w:r w:rsidR="00FD6DED" w:rsidRPr="00915221">
        <w:rPr>
          <w:rFonts w:ascii="Times New Roman" w:hAnsi="Times New Roman" w:cs="Times New Roman"/>
          <w:sz w:val="24"/>
          <w:szCs w:val="24"/>
        </w:rPr>
        <w:t xml:space="preserve"> it is not a barren vindication of that order.”</w:t>
      </w:r>
      <w:r w:rsidR="00274D19">
        <w:rPr>
          <w:rStyle w:val="FootnoteReference"/>
          <w:rFonts w:ascii="Times New Roman" w:hAnsi="Times New Roman" w:cs="Times New Roman"/>
          <w:sz w:val="24"/>
          <w:szCs w:val="24"/>
        </w:rPr>
        <w:footnoteReference w:id="17"/>
      </w:r>
    </w:p>
    <w:p w:rsidR="00FD6DED" w:rsidRDefault="00FD6DED" w:rsidP="005B6A2A">
      <w:pPr>
        <w:jc w:val="both"/>
        <w:rPr>
          <w:rFonts w:ascii="Times New Roman" w:hAnsi="Times New Roman" w:cs="Times New Roman"/>
          <w:sz w:val="24"/>
          <w:szCs w:val="24"/>
        </w:rPr>
      </w:pPr>
      <w:r>
        <w:rPr>
          <w:rFonts w:ascii="Times New Roman" w:hAnsi="Times New Roman" w:cs="Times New Roman"/>
          <w:sz w:val="24"/>
          <w:szCs w:val="24"/>
        </w:rPr>
        <w:t>Professor N.V.Paranjape explains the scope and object of the reformative theory by observing as follows:</w:t>
      </w:r>
    </w:p>
    <w:p w:rsidR="001049A8" w:rsidRDefault="00FD6DED" w:rsidP="005B6A2A">
      <w:pPr>
        <w:jc w:val="both"/>
        <w:rPr>
          <w:rFonts w:ascii="Times New Roman" w:hAnsi="Times New Roman" w:cs="Times New Roman"/>
          <w:i/>
          <w:sz w:val="24"/>
          <w:szCs w:val="24"/>
        </w:rPr>
      </w:pPr>
      <w:r w:rsidRPr="00392E2B">
        <w:rPr>
          <w:rFonts w:ascii="Times New Roman" w:hAnsi="Times New Roman" w:cs="Times New Roman"/>
          <w:i/>
          <w:sz w:val="24"/>
          <w:szCs w:val="24"/>
        </w:rPr>
        <w:lastRenderedPageBreak/>
        <w:t>“</w:t>
      </w:r>
      <w:r w:rsidRPr="00915221">
        <w:rPr>
          <w:rFonts w:ascii="Times New Roman" w:hAnsi="Times New Roman" w:cs="Times New Roman"/>
          <w:sz w:val="24"/>
          <w:szCs w:val="24"/>
        </w:rPr>
        <w:t xml:space="preserve">With the passage of time, developments in the field of criminal science brought about a radical change in criminological thinking.There was a fresh approach to the problem of crime and criminals. Individualised treatment became the </w:t>
      </w:r>
      <w:r w:rsidR="00F05A3A" w:rsidRPr="00915221">
        <w:rPr>
          <w:rFonts w:ascii="Times New Roman" w:hAnsi="Times New Roman" w:cs="Times New Roman"/>
          <w:sz w:val="24"/>
          <w:szCs w:val="24"/>
        </w:rPr>
        <w:t>cardinal</w:t>
      </w:r>
      <w:r w:rsidRPr="00915221">
        <w:rPr>
          <w:rFonts w:ascii="Times New Roman" w:hAnsi="Times New Roman" w:cs="Times New Roman"/>
          <w:sz w:val="24"/>
          <w:szCs w:val="24"/>
        </w:rPr>
        <w:t xml:space="preserve"> principle</w:t>
      </w:r>
      <w:r w:rsidR="00A5604C" w:rsidRPr="00915221">
        <w:rPr>
          <w:rFonts w:ascii="Times New Roman" w:hAnsi="Times New Roman" w:cs="Times New Roman"/>
          <w:sz w:val="24"/>
          <w:szCs w:val="24"/>
        </w:rPr>
        <w:t xml:space="preserve"> for reformation of offenders.This view found expressions in the reformative theory of punishment.As against deterrent, retributive and preventive justice the reformative approach to punishment seeks to bring about a change in the attitude of offender so as to rehabilitate him as a law abiding member of </w:t>
      </w:r>
      <w:r w:rsidR="00CC183A" w:rsidRPr="00915221">
        <w:rPr>
          <w:rFonts w:ascii="Times New Roman" w:hAnsi="Times New Roman" w:cs="Times New Roman"/>
          <w:sz w:val="24"/>
          <w:szCs w:val="24"/>
        </w:rPr>
        <w:t>society. Thus</w:t>
      </w:r>
      <w:r w:rsidR="00A5604C" w:rsidRPr="00915221">
        <w:rPr>
          <w:rFonts w:ascii="Times New Roman" w:hAnsi="Times New Roman" w:cs="Times New Roman"/>
          <w:sz w:val="24"/>
          <w:szCs w:val="24"/>
        </w:rPr>
        <w:t xml:space="preserve">, punishment is used as a measure to reclaim the offender and not to torture or harass him. Reformative theory condemns all kinds of corporal punishments. The major emphasis of the reformist movement is rehabilitation of inmates in peno-correctional institution so that they are transformed into good citizens. These correctional institutions have either maximum or minimum security arrangements. The reformists advocate humanly treatment of inmates inside the prison </w:t>
      </w:r>
      <w:r w:rsidR="00392E2B" w:rsidRPr="00915221">
        <w:rPr>
          <w:rFonts w:ascii="Times New Roman" w:hAnsi="Times New Roman" w:cs="Times New Roman"/>
          <w:sz w:val="24"/>
          <w:szCs w:val="24"/>
        </w:rPr>
        <w:t>institutions. It</w:t>
      </w:r>
      <w:r w:rsidR="00A5604C" w:rsidRPr="00915221">
        <w:rPr>
          <w:rFonts w:ascii="Times New Roman" w:hAnsi="Times New Roman" w:cs="Times New Roman"/>
          <w:sz w:val="24"/>
          <w:szCs w:val="24"/>
        </w:rPr>
        <w:t xml:space="preserve"> also suggests that the prisoners should be properly trained to adjust themselves to free life in society after their release from the instution. The agencies such as parole and probation are recommended as the best measures to reclaim offenders to society as reformed </w:t>
      </w:r>
      <w:r w:rsidR="00392E2B" w:rsidRPr="00915221">
        <w:rPr>
          <w:rFonts w:ascii="Times New Roman" w:hAnsi="Times New Roman" w:cs="Times New Roman"/>
          <w:sz w:val="24"/>
          <w:szCs w:val="24"/>
        </w:rPr>
        <w:t>persons. The</w:t>
      </w:r>
      <w:r w:rsidR="00A5604C" w:rsidRPr="00915221">
        <w:rPr>
          <w:rFonts w:ascii="Times New Roman" w:hAnsi="Times New Roman" w:cs="Times New Roman"/>
          <w:sz w:val="24"/>
          <w:szCs w:val="24"/>
        </w:rPr>
        <w:t xml:space="preserve"> reformative view of penology suggests that </w:t>
      </w:r>
      <w:r w:rsidR="00804BA3" w:rsidRPr="00915221">
        <w:rPr>
          <w:rFonts w:ascii="Times New Roman" w:hAnsi="Times New Roman" w:cs="Times New Roman"/>
          <w:sz w:val="24"/>
          <w:szCs w:val="24"/>
        </w:rPr>
        <w:t>punishment is only justiciable if it looks to the future and not to the past.It should not be regarded as settling an old account but rather as opening a new one.Thus, supporters of this view justify prisonisation not solely for the purpose of isolating criminals and eliminating them from society but to bring about a change in their mental outlook through effective measures of reformation during the term of their sentence.”</w:t>
      </w:r>
      <w:r w:rsidR="00274D19">
        <w:rPr>
          <w:rStyle w:val="FootnoteReference"/>
          <w:rFonts w:ascii="Times New Roman" w:hAnsi="Times New Roman" w:cs="Times New Roman"/>
          <w:sz w:val="24"/>
          <w:szCs w:val="24"/>
        </w:rPr>
        <w:footnoteReference w:id="18"/>
      </w:r>
    </w:p>
    <w:p w:rsidR="006511E5" w:rsidRDefault="006511E5" w:rsidP="00873ED0">
      <w:pPr>
        <w:jc w:val="center"/>
        <w:rPr>
          <w:rFonts w:ascii="Times New Roman" w:hAnsi="Times New Roman" w:cs="Times New Roman"/>
          <w:i/>
          <w:sz w:val="24"/>
          <w:szCs w:val="24"/>
        </w:rPr>
      </w:pPr>
    </w:p>
    <w:p w:rsidR="006511E5" w:rsidRPr="00873ED0" w:rsidRDefault="006511E5" w:rsidP="00873ED0">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PROBATION AND SENTENCING IN INDIA</w:t>
      </w:r>
    </w:p>
    <w:p w:rsidR="007841FD" w:rsidRDefault="00721B34" w:rsidP="005B6A2A">
      <w:pPr>
        <w:jc w:val="both"/>
        <w:rPr>
          <w:rFonts w:ascii="Times New Roman" w:hAnsi="Times New Roman" w:cs="Times New Roman"/>
          <w:sz w:val="24"/>
          <w:szCs w:val="24"/>
        </w:rPr>
      </w:pPr>
      <w:r>
        <w:rPr>
          <w:rFonts w:ascii="Times New Roman" w:hAnsi="Times New Roman" w:cs="Times New Roman"/>
          <w:sz w:val="24"/>
          <w:szCs w:val="24"/>
        </w:rPr>
        <w:t>Probation is one of the non custodial form of sentencing which has gained popularity and prominence in recent times. In India, the Probation of Offenders Act</w:t>
      </w:r>
      <w:r w:rsidR="00FA1BA2">
        <w:rPr>
          <w:rFonts w:ascii="Times New Roman" w:hAnsi="Times New Roman" w:cs="Times New Roman"/>
          <w:sz w:val="24"/>
          <w:szCs w:val="24"/>
        </w:rPr>
        <w:t xml:space="preserve">, </w:t>
      </w:r>
      <w:r w:rsidR="007841FD">
        <w:rPr>
          <w:rFonts w:ascii="Times New Roman" w:hAnsi="Times New Roman" w:cs="Times New Roman"/>
          <w:sz w:val="24"/>
          <w:szCs w:val="24"/>
        </w:rPr>
        <w:t>1958</w:t>
      </w:r>
      <w:r w:rsidR="00145D7B">
        <w:rPr>
          <w:rStyle w:val="FootnoteReference"/>
          <w:rFonts w:ascii="Times New Roman" w:hAnsi="Times New Roman" w:cs="Times New Roman"/>
          <w:sz w:val="24"/>
          <w:szCs w:val="24"/>
        </w:rPr>
        <w:footnoteReference w:id="19"/>
      </w:r>
      <w:r>
        <w:rPr>
          <w:rFonts w:ascii="Times New Roman" w:hAnsi="Times New Roman" w:cs="Times New Roman"/>
          <w:sz w:val="24"/>
          <w:szCs w:val="24"/>
        </w:rPr>
        <w:t xml:space="preserve"> is the main statutory law which guides the release of offenders on probation</w:t>
      </w:r>
      <w:r w:rsidR="007841FD">
        <w:rPr>
          <w:rFonts w:ascii="Times New Roman" w:hAnsi="Times New Roman" w:cs="Times New Roman"/>
          <w:sz w:val="24"/>
          <w:szCs w:val="24"/>
        </w:rPr>
        <w:t>. Section 3, 4, 5 and 6 of the said Act contain the most important provisions of this law.</w:t>
      </w:r>
    </w:p>
    <w:p w:rsidR="007841FD" w:rsidRPr="007841FD" w:rsidRDefault="007841FD" w:rsidP="005B6A2A">
      <w:pPr>
        <w:jc w:val="both"/>
        <w:rPr>
          <w:rFonts w:ascii="Times New Roman" w:hAnsi="Times New Roman" w:cs="Times New Roman"/>
          <w:sz w:val="24"/>
          <w:szCs w:val="24"/>
        </w:rPr>
      </w:pPr>
      <w:r>
        <w:rPr>
          <w:rFonts w:ascii="Times New Roman" w:hAnsi="Times New Roman" w:cs="Times New Roman"/>
          <w:sz w:val="24"/>
          <w:szCs w:val="24"/>
        </w:rPr>
        <w:t>Section 3 of the Probation of Offenders Act</w:t>
      </w:r>
      <w:r w:rsidR="00FA1BA2">
        <w:rPr>
          <w:rFonts w:ascii="Times New Roman" w:hAnsi="Times New Roman" w:cs="Times New Roman"/>
          <w:sz w:val="24"/>
          <w:szCs w:val="24"/>
        </w:rPr>
        <w:t>, 1958</w:t>
      </w:r>
      <w:r>
        <w:rPr>
          <w:rFonts w:ascii="Times New Roman" w:hAnsi="Times New Roman" w:cs="Times New Roman"/>
          <w:sz w:val="24"/>
          <w:szCs w:val="24"/>
        </w:rPr>
        <w:t xml:space="preserve"> deals with the power of court to release </w:t>
      </w:r>
      <w:r w:rsidRPr="007841FD">
        <w:rPr>
          <w:rFonts w:ascii="Times New Roman" w:hAnsi="Times New Roman" w:cs="Times New Roman"/>
          <w:sz w:val="24"/>
          <w:szCs w:val="24"/>
        </w:rPr>
        <w:t>certain categories of offenders after admonition and reads as follows:</w:t>
      </w:r>
    </w:p>
    <w:p w:rsidR="00FA1BA2" w:rsidRPr="00A62445" w:rsidRDefault="007841FD" w:rsidP="005B6A2A">
      <w:pPr>
        <w:jc w:val="both"/>
        <w:rPr>
          <w:rFonts w:ascii="Times New Roman" w:hAnsi="Times New Roman" w:cs="Times New Roman"/>
          <w:i/>
          <w:color w:val="000000"/>
          <w:sz w:val="24"/>
          <w:szCs w:val="24"/>
          <w:shd w:val="clear" w:color="auto" w:fill="FFFFFF"/>
        </w:rPr>
      </w:pPr>
      <w:r w:rsidRPr="00A62445">
        <w:rPr>
          <w:rFonts w:ascii="Times New Roman" w:hAnsi="Times New Roman" w:cs="Times New Roman"/>
          <w:i/>
          <w:sz w:val="24"/>
          <w:szCs w:val="24"/>
        </w:rPr>
        <w:t xml:space="preserve"> </w:t>
      </w:r>
      <w:r w:rsidR="00721B34" w:rsidRPr="00A62445">
        <w:rPr>
          <w:rFonts w:ascii="Times New Roman" w:hAnsi="Times New Roman" w:cs="Times New Roman"/>
          <w:i/>
          <w:sz w:val="24"/>
          <w:szCs w:val="24"/>
        </w:rPr>
        <w:t xml:space="preserve">  </w:t>
      </w:r>
      <w:r w:rsidRPr="00A62445">
        <w:rPr>
          <w:rFonts w:ascii="Times New Roman" w:hAnsi="Times New Roman" w:cs="Times New Roman"/>
          <w:i/>
          <w:sz w:val="24"/>
          <w:szCs w:val="24"/>
        </w:rPr>
        <w:t>“</w:t>
      </w:r>
      <w:r w:rsidRPr="00A62445">
        <w:rPr>
          <w:rFonts w:ascii="Times New Roman" w:hAnsi="Times New Roman" w:cs="Times New Roman"/>
          <w:i/>
          <w:color w:val="000000"/>
          <w:sz w:val="24"/>
          <w:szCs w:val="24"/>
          <w:shd w:val="clear" w:color="auto" w:fill="FFFFFF"/>
        </w:rPr>
        <w:t>When any person is found guilty of having committed an offence punishable under section 379 or section 380 or section 381 or section 404 or section 420 of the Indian Penal Code, (45 of 1860) or any offence punishable with imprisonment for not more than two years, or with fine, or with both, under the Indian Penal Code, or any other law, and no previous conviction is proved against him and the court by which the person is found guilty is of opinion that, having regard to the circumstances of the case including the nature of the offence, and the character of the offender, it is expedient so to do, then, notwithstanding anything contained in any other law for the time being in force, the court may, instead of sentencing him to any punishment or releasing him on probation of good conduct under section 4 release him after due admonition.</w:t>
      </w:r>
    </w:p>
    <w:p w:rsidR="00F85391" w:rsidRPr="00A62445" w:rsidRDefault="007841FD" w:rsidP="005B6A2A">
      <w:pPr>
        <w:jc w:val="both"/>
        <w:rPr>
          <w:rFonts w:ascii="Times New Roman" w:hAnsi="Times New Roman" w:cs="Times New Roman"/>
          <w:i/>
          <w:color w:val="000000"/>
          <w:sz w:val="24"/>
          <w:szCs w:val="24"/>
          <w:shd w:val="clear" w:color="auto" w:fill="FFFFFF"/>
        </w:rPr>
      </w:pPr>
      <w:r w:rsidRPr="00A62445">
        <w:rPr>
          <w:rFonts w:ascii="Times New Roman" w:hAnsi="Times New Roman" w:cs="Times New Roman"/>
          <w:i/>
          <w:color w:val="000000"/>
          <w:sz w:val="24"/>
          <w:szCs w:val="24"/>
          <w:shd w:val="clear" w:color="auto" w:fill="FFFFFF"/>
        </w:rPr>
        <w:lastRenderedPageBreak/>
        <w:t xml:space="preserve"> Explanation.—For the purposes of this section, previous conviction against a person shall include any previous order made against him under this section or section 4.”</w:t>
      </w:r>
    </w:p>
    <w:p w:rsidR="0074165B" w:rsidRDefault="007841FD" w:rsidP="005B6A2A">
      <w:pPr>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Section </w:t>
      </w:r>
      <w:r w:rsidR="0074165B">
        <w:rPr>
          <w:rFonts w:ascii="Times New Roman" w:hAnsi="Times New Roman" w:cs="Times New Roman"/>
          <w:color w:val="000000"/>
          <w:sz w:val="24"/>
          <w:szCs w:val="24"/>
          <w:shd w:val="clear" w:color="auto" w:fill="FFFFFF"/>
        </w:rPr>
        <w:t>4 of the Probation of Offenders Act</w:t>
      </w:r>
      <w:r w:rsidR="00265BCA">
        <w:rPr>
          <w:rFonts w:ascii="Times New Roman" w:hAnsi="Times New Roman" w:cs="Times New Roman"/>
          <w:color w:val="000000"/>
          <w:sz w:val="24"/>
          <w:szCs w:val="24"/>
          <w:shd w:val="clear" w:color="auto" w:fill="FFFFFF"/>
        </w:rPr>
        <w:t>, 1958</w:t>
      </w:r>
      <w:r w:rsidR="0074165B">
        <w:rPr>
          <w:rFonts w:ascii="Times New Roman" w:hAnsi="Times New Roman" w:cs="Times New Roman"/>
          <w:color w:val="000000"/>
          <w:sz w:val="24"/>
          <w:szCs w:val="24"/>
          <w:shd w:val="clear" w:color="auto" w:fill="FFFFFF"/>
        </w:rPr>
        <w:t xml:space="preserve"> deals with the power of court to release certain categories of offenders on probation of good conduct and runs as follows:</w:t>
      </w:r>
    </w:p>
    <w:p w:rsidR="0074165B" w:rsidRPr="00A62445" w:rsidRDefault="00265BCA" w:rsidP="005B6A2A">
      <w:pPr>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shd w:val="clear" w:color="auto" w:fill="FFFFFF"/>
        </w:rPr>
        <w:t>“</w:t>
      </w:r>
      <w:r w:rsidR="00497892" w:rsidRPr="00A62445">
        <w:rPr>
          <w:rFonts w:ascii="Times New Roman" w:hAnsi="Times New Roman" w:cs="Times New Roman"/>
          <w:i/>
          <w:color w:val="000000"/>
          <w:sz w:val="24"/>
          <w:szCs w:val="24"/>
        </w:rPr>
        <w:t>4.</w:t>
      </w:r>
      <w:r w:rsidR="0074165B" w:rsidRPr="00A62445">
        <w:rPr>
          <w:rFonts w:ascii="Times New Roman" w:hAnsi="Times New Roman" w:cs="Times New Roman"/>
          <w:i/>
          <w:color w:val="000000"/>
          <w:sz w:val="24"/>
          <w:szCs w:val="24"/>
        </w:rPr>
        <w:t>(1)When any person is found guilty of having committed an offence not punishable with death or imprisonment for life and the court by which the person is found guilty is of opinion that, having regard to the circumstances of the case including the nature of the offence and the character of the offender, it is expedient to release him on probation of good conduct, then, notwithstanding anything contained in any other law for the time being in force, the court may, instead of sentencing him at once to any punishment direct that he be released on his entering into a bond, with or without sureties, to appear and receive sentence when called upon during such period, not exceeding three years, as the court may direct, and in the meantime to keep the peace and be of good behaviour: Provided that the court shall not direct such release of an offender unless it is satisfied that the offender or his surety, if any, has a fixed place of abode or regular occupation in the place over which the court exercises jurisdiction or in which the offender is likely to live during the period for which he enters into the bond.</w:t>
      </w:r>
    </w:p>
    <w:p w:rsidR="0074165B" w:rsidRPr="00A62445" w:rsidRDefault="0074165B" w:rsidP="005B6A2A">
      <w:pPr>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(2)Before making any order under sub-section (1), the court shall take into consideration the report, if any, of the probation officer concerned in relation to the case.</w:t>
      </w:r>
    </w:p>
    <w:p w:rsidR="0074165B" w:rsidRPr="00A62445" w:rsidRDefault="0074165B" w:rsidP="005B6A2A">
      <w:pPr>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(3)When an order under sub-section (1) is made, the court may, if it is of opinion that in the interests of the offender and of the public it is expedient so to do, in addition pass a supervision order directing that the offender shall remain under the supervision of a probation officer named in the order during such period, not being less than one year, as may be specified therein, and may in such supervision order, impose such conditions as it deems necessary for the due supervision of the offender.</w:t>
      </w:r>
    </w:p>
    <w:p w:rsidR="0074165B" w:rsidRPr="00A62445" w:rsidRDefault="0074165B" w:rsidP="005B6A2A">
      <w:pPr>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(4)The court making a supervision order under sub-section (3) shall require the offender, before he is released, to enter into a bond, with or without sureties, to observe the conditions specified in such order and such additional conditions with respect to residence, abstention from intoxicants or any other matter as the court may, having regard to the particular circumstances, consider fit to impose for preventing a repetition of the same offence or a commission of other offences by the offender.</w:t>
      </w:r>
    </w:p>
    <w:p w:rsidR="0074165B" w:rsidRPr="00A62445" w:rsidRDefault="0074165B" w:rsidP="005B6A2A">
      <w:pPr>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(5)The court making a supervision order under sub-section (3) shall explain to the offender the terms and conditions of the order and shall forthwith furnish one copy of the supervision order to each of the offenders, the sureties, if any, and the probation officer concerned.”</w:t>
      </w:r>
    </w:p>
    <w:p w:rsidR="00B149BF" w:rsidRPr="00A62445" w:rsidRDefault="00CA0181" w:rsidP="005B6A2A">
      <w:pPr>
        <w:jc w:val="both"/>
        <w:rPr>
          <w:rFonts w:ascii="Times New Roman" w:hAnsi="Times New Roman" w:cs="Times New Roman"/>
          <w:sz w:val="24"/>
          <w:szCs w:val="24"/>
        </w:rPr>
      </w:pPr>
      <w:r w:rsidRPr="00A62445">
        <w:rPr>
          <w:rFonts w:ascii="Times New Roman" w:hAnsi="Times New Roman" w:cs="Times New Roman"/>
          <w:sz w:val="24"/>
          <w:szCs w:val="24"/>
        </w:rPr>
        <w:t>Section</w:t>
      </w:r>
      <w:r w:rsidR="00E50636" w:rsidRPr="00A62445">
        <w:rPr>
          <w:rFonts w:ascii="Times New Roman" w:hAnsi="Times New Roman" w:cs="Times New Roman"/>
          <w:sz w:val="24"/>
          <w:szCs w:val="24"/>
        </w:rPr>
        <w:t xml:space="preserve"> 5 of the Probation of Offenders Act, 1958 empowers the court to order released offenders</w:t>
      </w:r>
      <w:r w:rsidR="00B149BF" w:rsidRPr="00A62445">
        <w:rPr>
          <w:rFonts w:ascii="Times New Roman" w:hAnsi="Times New Roman" w:cs="Times New Roman"/>
          <w:sz w:val="24"/>
          <w:szCs w:val="24"/>
        </w:rPr>
        <w:t xml:space="preserve"> to pay compensation and cost and reads as follows:</w:t>
      </w:r>
    </w:p>
    <w:p w:rsidR="00B149BF" w:rsidRPr="00A62445" w:rsidRDefault="00497892"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“5.</w:t>
      </w:r>
      <w:r w:rsidR="00B149BF" w:rsidRPr="00A62445">
        <w:rPr>
          <w:rFonts w:ascii="Times New Roman" w:hAnsi="Times New Roman" w:cs="Times New Roman"/>
          <w:i/>
          <w:color w:val="000000"/>
          <w:sz w:val="24"/>
          <w:szCs w:val="24"/>
        </w:rPr>
        <w:t>(1)The court directing the release of an offender under section 3 or section 4, may, if it thinks fit, make at the same time a further order directing him to pay—</w:t>
      </w:r>
    </w:p>
    <w:p w:rsidR="00B149BF" w:rsidRPr="00A62445" w:rsidRDefault="00B149BF"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lastRenderedPageBreak/>
        <w:t>(a) such compensation as the court thinks reasonable for loss or injury caused to any person by the commission of the offence; and</w:t>
      </w:r>
    </w:p>
    <w:p w:rsidR="00B149BF" w:rsidRPr="00A62445" w:rsidRDefault="00B149BF"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(b) such costs of the proceedings as the court thinks reasonable.</w:t>
      </w:r>
    </w:p>
    <w:p w:rsidR="00B149BF" w:rsidRPr="00A62445" w:rsidRDefault="00B149BF"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(2)The amount ordered to be paid under sub-section (1) may be recovered as a fine in accordance with the provisions of sections 386 and 387 of the Code.</w:t>
      </w:r>
    </w:p>
    <w:p w:rsidR="00B149BF" w:rsidRPr="00A62445" w:rsidRDefault="00B149BF"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(3) A civil court trying any suit, arising out of the same matter for which the offender is prosecuted, shall take into account any amount paid or recovered as compensation under sub-section (1) in awarding damages.”</w:t>
      </w:r>
    </w:p>
    <w:p w:rsidR="00B149BF" w:rsidRPr="00497892" w:rsidRDefault="00B149BF" w:rsidP="005B6A2A">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Section 6 of the said Act imposes certain restrictions on imprisonment of offenders under twenty one years of age and runs as follows:</w:t>
      </w:r>
    </w:p>
    <w:p w:rsidR="00B149BF" w:rsidRPr="00A62445" w:rsidRDefault="00497892"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“6.</w:t>
      </w:r>
      <w:r w:rsidR="00B149BF" w:rsidRPr="00A62445">
        <w:rPr>
          <w:rFonts w:ascii="Times New Roman" w:hAnsi="Times New Roman" w:cs="Times New Roman"/>
          <w:i/>
          <w:color w:val="000000"/>
          <w:sz w:val="24"/>
          <w:szCs w:val="24"/>
        </w:rPr>
        <w:t>(1)When any person under twenty-one years of age is found guilty of having committed an offence punishable with imprisonment (but not with imprisonment for life), the court by which the person is found guilty shall not sentence him to imprisonment unless it is satisfied that, having regard to the circumstances of the case including the nature of the offence and the character of the offender, it would not be desirable to deal with him under section 3 or section 4, and if the court passes any sentence of imprisonment on the offender, it shall record its reasons for doing so.</w:t>
      </w:r>
    </w:p>
    <w:p w:rsidR="00B149BF" w:rsidRPr="00A62445" w:rsidRDefault="00B149BF"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(2)For the purpose of satisfying itself whether it would not be desirable to deal under section 3 or section 4 with an offender referred to in sub-section (1) the court shall call for a report from the probation officer and consider the report, if any, and any other information available to it relating to the character and physical and mental condition of the offender.”</w:t>
      </w:r>
    </w:p>
    <w:p w:rsidR="006511E5" w:rsidRDefault="006511E5" w:rsidP="005B6A2A">
      <w:pPr>
        <w:shd w:val="clear" w:color="auto" w:fill="FFFFFF"/>
        <w:jc w:val="both"/>
        <w:rPr>
          <w:rFonts w:ascii="Times New Roman" w:hAnsi="Times New Roman" w:cs="Times New Roman"/>
          <w:color w:val="000000"/>
          <w:sz w:val="24"/>
          <w:szCs w:val="24"/>
        </w:rPr>
      </w:pPr>
    </w:p>
    <w:p w:rsidR="00873ED0" w:rsidRDefault="006511E5" w:rsidP="005B6A2A">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6511E5" w:rsidRPr="00873ED0" w:rsidRDefault="006511E5" w:rsidP="00873ED0">
      <w:pPr>
        <w:shd w:val="clear" w:color="auto" w:fill="FFFFFF"/>
        <w:jc w:val="center"/>
        <w:rPr>
          <w:rFonts w:ascii="Times New Roman" w:hAnsi="Times New Roman" w:cs="Times New Roman"/>
          <w:b/>
          <w:color w:val="000000"/>
          <w:sz w:val="26"/>
          <w:szCs w:val="26"/>
          <w:u w:val="single"/>
        </w:rPr>
      </w:pPr>
      <w:r w:rsidRPr="00873ED0">
        <w:rPr>
          <w:rFonts w:ascii="Times New Roman" w:hAnsi="Times New Roman" w:cs="Times New Roman"/>
          <w:b/>
          <w:color w:val="000000"/>
          <w:sz w:val="26"/>
          <w:szCs w:val="26"/>
          <w:u w:val="single"/>
        </w:rPr>
        <w:t>VIEWS OF THE HONOURABLE APEX COURT ON PROBATION</w:t>
      </w:r>
    </w:p>
    <w:p w:rsidR="001049A8" w:rsidRPr="00FD7558" w:rsidRDefault="001049A8" w:rsidP="001049A8">
      <w:pPr>
        <w:pStyle w:val="NormalWeb"/>
        <w:shd w:val="clear" w:color="auto" w:fill="FFFFFF"/>
        <w:spacing w:before="0" w:beforeAutospacing="0" w:afterAutospacing="0"/>
        <w:jc w:val="both"/>
        <w:rPr>
          <w:color w:val="000000"/>
        </w:rPr>
      </w:pPr>
      <w:r w:rsidRPr="00FD7558">
        <w:rPr>
          <w:color w:val="000000"/>
        </w:rPr>
        <w:t xml:space="preserve">In </w:t>
      </w:r>
      <w:r w:rsidR="000D0DDB" w:rsidRPr="000D0DDB">
        <w:rPr>
          <w:b/>
        </w:rPr>
        <w:t>Arvind Mohan Sinha v.</w:t>
      </w:r>
      <w:r w:rsidRPr="000D0DDB">
        <w:rPr>
          <w:b/>
        </w:rPr>
        <w:t xml:space="preserve"> Amulya Kumar Biswas &amp; Ors</w:t>
      </w:r>
      <w:r w:rsidR="00145D7B">
        <w:rPr>
          <w:rStyle w:val="FootnoteReference"/>
          <w:b/>
        </w:rPr>
        <w:footnoteReference w:id="20"/>
      </w:r>
      <w:r w:rsidRPr="00FD7558">
        <w:t xml:space="preserve"> the Honourable Apex Court extolled and explained the significance of the system of probation observing as follows:</w:t>
      </w:r>
    </w:p>
    <w:p w:rsidR="001049A8" w:rsidRPr="000D0DDB" w:rsidRDefault="001049A8" w:rsidP="001049A8">
      <w:pPr>
        <w:spacing w:line="240" w:lineRule="auto"/>
        <w:jc w:val="both"/>
        <w:rPr>
          <w:rFonts w:ascii="Times New Roman" w:hAnsi="Times New Roman" w:cs="Times New Roman"/>
          <w:i/>
          <w:sz w:val="24"/>
          <w:szCs w:val="24"/>
        </w:rPr>
      </w:pPr>
      <w:r w:rsidRPr="000D0DDB">
        <w:rPr>
          <w:rFonts w:ascii="Times New Roman" w:hAnsi="Times New Roman" w:cs="Times New Roman"/>
          <w:i/>
          <w:sz w:val="24"/>
          <w:szCs w:val="24"/>
        </w:rPr>
        <w:t xml:space="preserve">“The Probation of Offenders Act is a reformative measure and its object is to reclaim amateur offenders who, if spared the indignity of incarceration, can be usefully rehabilitated in society. A jail term should normally be enough to wipe out the stain of guilt but the sentence which the society passes on convicts is relentless. The ignominy commonly associated with a jail term and the social stigma which attaches to convicts often render the remedy worse than the disease and the very purpose of punishment stands in the danger of being frustrated. In recalcitrant cases, punishment has to be deterrent so that others similarly minded may warn themselves of the hazards of taking to a career of crime. But the novice who strays into the path of crime ought, in the interest of society, be treated as being socially sick. Crimes are not always rooted in criminal tendencies and their origin may lie in psychological factors induced by hunger, want and poverty. The Probation of Offenders act </w:t>
      </w:r>
      <w:r w:rsidRPr="000D0DDB">
        <w:rPr>
          <w:rFonts w:ascii="Times New Roman" w:hAnsi="Times New Roman" w:cs="Times New Roman"/>
          <w:i/>
          <w:sz w:val="24"/>
          <w:szCs w:val="24"/>
        </w:rPr>
        <w:lastRenderedPageBreak/>
        <w:t>recognises the importance of environmental influence in the commission of crimes and prescribes a remedy whereby the offender can be reformed and rehabilitated in society. An attitude of social defiance and recklessness which comes to a convict who, after a jail term, is apt to think that he has no more to lose or fear may breed a litter of crime. The object of the Probation of Offenders Act is to nip that attitude in the bud. Winifred A. Elkin describes probation as a system which provides a means of re-education without the necessity of breaking up the offender's normal life and removing him from the natural surroundings of his home. Edwin E. Sutherland raises it to a status of a convicted offender. The probationary system in our country is sometimes described as a boon of political freedom but that does less than justice to true history. The Dharmashastras did not ordain similar punishment for similar offences irrespective of the antecedents and the physical and mental condition of the offender.3 Dr. P. K. Sen has pointed out in his Tagore Law Lectures on "Penology Old and New" (1943) (p.110)that the directions given by the ancient law-givers in the matter of punishment compare favourably with the advanced modern systems as regards the relevance of the objective circumstances attendant on the commission of the crime and the subjective limitations of offenders. Probationary laws were passed by several erstwhile provinces prior to Independence but their provisions were seldom enforced-in practice. Section 562, Code of Criminal Procedure, also contains a provision enabling the court to release certain offenders on probation of good conduct instead of sentencing them at once.”</w:t>
      </w:r>
    </w:p>
    <w:p w:rsidR="001049A8" w:rsidRPr="00FD7558" w:rsidRDefault="001049A8" w:rsidP="001049A8">
      <w:pPr>
        <w:jc w:val="both"/>
        <w:rPr>
          <w:rFonts w:ascii="Times New Roman" w:eastAsia="Times New Roman" w:hAnsi="Times New Roman" w:cs="Times New Roman"/>
          <w:bCs/>
          <w:color w:val="000000"/>
          <w:sz w:val="24"/>
          <w:szCs w:val="24"/>
          <w:lang w:val="en-US"/>
        </w:rPr>
      </w:pPr>
      <w:r w:rsidRPr="00FD7558">
        <w:rPr>
          <w:rFonts w:ascii="Times New Roman" w:hAnsi="Times New Roman" w:cs="Times New Roman"/>
          <w:sz w:val="24"/>
          <w:szCs w:val="24"/>
        </w:rPr>
        <w:t xml:space="preserve">In the same vein, the Apex Court in </w:t>
      </w:r>
      <w:r w:rsidR="00A62445" w:rsidRPr="00A62445">
        <w:rPr>
          <w:rFonts w:ascii="Times New Roman" w:eastAsia="Times New Roman" w:hAnsi="Times New Roman" w:cs="Times New Roman"/>
          <w:b/>
          <w:bCs/>
          <w:color w:val="000000"/>
          <w:sz w:val="24"/>
          <w:szCs w:val="24"/>
          <w:lang w:val="en-US"/>
        </w:rPr>
        <w:t>Jugal Kishore Prasad v.</w:t>
      </w:r>
      <w:r w:rsidRPr="00A62445">
        <w:rPr>
          <w:rFonts w:ascii="Times New Roman" w:eastAsia="Times New Roman" w:hAnsi="Times New Roman" w:cs="Times New Roman"/>
          <w:b/>
          <w:bCs/>
          <w:color w:val="000000"/>
          <w:sz w:val="24"/>
          <w:szCs w:val="24"/>
          <w:lang w:val="en-US"/>
        </w:rPr>
        <w:t xml:space="preserve"> State Of Bihar</w:t>
      </w:r>
      <w:r w:rsidR="003111AD">
        <w:rPr>
          <w:rStyle w:val="FootnoteReference"/>
          <w:rFonts w:ascii="Times New Roman" w:eastAsia="Times New Roman" w:hAnsi="Times New Roman" w:cs="Times New Roman"/>
          <w:b/>
          <w:bCs/>
          <w:color w:val="000000"/>
          <w:sz w:val="24"/>
          <w:szCs w:val="24"/>
          <w:lang w:val="en-US"/>
        </w:rPr>
        <w:footnoteReference w:id="21"/>
      </w:r>
      <w:r w:rsidRPr="00FD7558">
        <w:rPr>
          <w:rFonts w:ascii="Times New Roman" w:eastAsia="Times New Roman" w:hAnsi="Times New Roman" w:cs="Times New Roman"/>
          <w:bCs/>
          <w:color w:val="000000"/>
          <w:sz w:val="24"/>
          <w:szCs w:val="24"/>
          <w:lang w:val="en-US"/>
        </w:rPr>
        <w:t xml:space="preserve"> reiterated the object of the Probation of Offenders Act,1958 in the following words: </w:t>
      </w:r>
    </w:p>
    <w:p w:rsidR="00B149BF" w:rsidRPr="00A62445" w:rsidRDefault="001049A8" w:rsidP="001049A8">
      <w:pPr>
        <w:spacing w:line="240" w:lineRule="auto"/>
        <w:jc w:val="both"/>
        <w:rPr>
          <w:rFonts w:ascii="Times New Roman" w:hAnsi="Times New Roman" w:cs="Times New Roman"/>
          <w:i/>
          <w:color w:val="000000"/>
          <w:sz w:val="24"/>
          <w:szCs w:val="24"/>
          <w:shd w:val="clear" w:color="auto" w:fill="FFFFFF"/>
        </w:rPr>
      </w:pPr>
      <w:r w:rsidRPr="00A62445">
        <w:rPr>
          <w:rFonts w:ascii="Times New Roman" w:hAnsi="Times New Roman" w:cs="Times New Roman"/>
          <w:i/>
          <w:sz w:val="24"/>
          <w:szCs w:val="24"/>
        </w:rPr>
        <w:t>“</w:t>
      </w:r>
      <w:r w:rsidRPr="00A62445">
        <w:rPr>
          <w:rFonts w:ascii="Times New Roman" w:hAnsi="Times New Roman" w:cs="Times New Roman"/>
          <w:i/>
          <w:sz w:val="24"/>
          <w:szCs w:val="24"/>
          <w:shd w:val="clear" w:color="auto" w:fill="FFFFFF"/>
        </w:rPr>
        <w:t>The Probation of Offenders Act</w:t>
      </w:r>
      <w:r w:rsidRPr="00A62445">
        <w:rPr>
          <w:rFonts w:ascii="Times New Roman" w:hAnsi="Times New Roman" w:cs="Times New Roman"/>
          <w:i/>
          <w:color w:val="000000"/>
          <w:sz w:val="24"/>
          <w:szCs w:val="24"/>
          <w:shd w:val="clear" w:color="auto" w:fill="FFFFFF"/>
        </w:rPr>
        <w:t xml:space="preserve"> was enacted in 1958 with a view to provide for the release of offenders of certain categories on probation or after due admonition and for matters connected therewith. The object of the Act is to prevent the conversion of youthful offenders into obdurate criminals as a result of their association with hardened criminals of mature age in case the youthful offenders are sentenced to undergo imprisonment in jail. The above object is in consonance with the present trend in the field of penology, according to which effort should be made to bring about correction and reformation of the individual offenders and not to resort to retributive justice. Modern criminal jurisprudence recognises that no one is a born criminal and that good many crimes are the product of socioeconomic milieu. Although net much can be done for hardened criminals, considerable stress has been laid on bringing about reform of young offenders not guilty of very serious offences and of preventing their association with hardened criminals. </w:t>
      </w:r>
      <w:r w:rsidRPr="00A62445">
        <w:rPr>
          <w:rFonts w:ascii="Times New Roman" w:hAnsi="Times New Roman" w:cs="Times New Roman"/>
          <w:i/>
          <w:sz w:val="24"/>
          <w:szCs w:val="24"/>
          <w:shd w:val="clear" w:color="auto" w:fill="FFFFFF"/>
        </w:rPr>
        <w:t>The Act</w:t>
      </w:r>
      <w:r w:rsidRPr="00A62445">
        <w:rPr>
          <w:rFonts w:ascii="Times New Roman" w:hAnsi="Times New Roman" w:cs="Times New Roman"/>
          <w:i/>
          <w:color w:val="000000"/>
          <w:sz w:val="24"/>
          <w:szCs w:val="24"/>
          <w:shd w:val="clear" w:color="auto" w:fill="FFFFFF"/>
        </w:rPr>
        <w:t> gives statutory recognition to the above objective. It is, therefore provided that youthful offenders should not be sent to jail, except in certain circumstances. Before, however, the benefit of the Act can be invoked, it has to be shown that the convicted person even though less than 21 years of age, is not guilty of an offence punishable with imprisonment for life. This is clear from the language of </w:t>
      </w:r>
      <w:r w:rsidRPr="00A62445">
        <w:rPr>
          <w:rFonts w:ascii="Times New Roman" w:hAnsi="Times New Roman" w:cs="Times New Roman"/>
          <w:i/>
          <w:sz w:val="24"/>
          <w:szCs w:val="24"/>
          <w:shd w:val="clear" w:color="auto" w:fill="FFFFFF"/>
        </w:rPr>
        <w:t>section 6</w:t>
      </w:r>
      <w:r w:rsidRPr="00A62445">
        <w:rPr>
          <w:rFonts w:ascii="Times New Roman" w:hAnsi="Times New Roman" w:cs="Times New Roman"/>
          <w:i/>
          <w:color w:val="000000"/>
          <w:sz w:val="24"/>
          <w:szCs w:val="24"/>
          <w:shd w:val="clear" w:color="auto" w:fill="FFFFFF"/>
        </w:rPr>
        <w:t> of the Act. Sub-section (1) of that section reads as under "When any person under twenty-one years of age. is found guilty of having committed an offence punishable with imprisonment (but not with imprisonment for life), the Court by which the per-son is found guilty shall not sentence him to imprisonment unless it is satisfied that, having regard to the circumstances of the case including the nature of the offence and the character of the offender, it would not be desirable to deal with him under </w:t>
      </w:r>
      <w:r w:rsidRPr="00A62445">
        <w:rPr>
          <w:rFonts w:ascii="Times New Roman" w:hAnsi="Times New Roman" w:cs="Times New Roman"/>
          <w:i/>
          <w:sz w:val="24"/>
          <w:szCs w:val="24"/>
          <w:shd w:val="clear" w:color="auto" w:fill="FFFFFF"/>
        </w:rPr>
        <w:t>section 3</w:t>
      </w:r>
      <w:r w:rsidRPr="00A62445">
        <w:rPr>
          <w:rFonts w:ascii="Times New Roman" w:hAnsi="Times New Roman" w:cs="Times New Roman"/>
          <w:i/>
          <w:color w:val="000000"/>
          <w:sz w:val="24"/>
          <w:szCs w:val="24"/>
          <w:shd w:val="clear" w:color="auto" w:fill="FFFFFF"/>
        </w:rPr>
        <w:t> or </w:t>
      </w:r>
      <w:r w:rsidRPr="00A62445">
        <w:rPr>
          <w:rFonts w:ascii="Times New Roman" w:hAnsi="Times New Roman" w:cs="Times New Roman"/>
          <w:i/>
          <w:sz w:val="24"/>
          <w:szCs w:val="24"/>
          <w:shd w:val="clear" w:color="auto" w:fill="FFFFFF"/>
        </w:rPr>
        <w:t>section 4</w:t>
      </w:r>
      <w:r w:rsidRPr="00A62445">
        <w:rPr>
          <w:rFonts w:ascii="Times New Roman" w:hAnsi="Times New Roman" w:cs="Times New Roman"/>
          <w:i/>
          <w:color w:val="000000"/>
          <w:sz w:val="24"/>
          <w:szCs w:val="24"/>
          <w:shd w:val="clear" w:color="auto" w:fill="FFFFFF"/>
        </w:rPr>
        <w:t xml:space="preserve"> and if the Court passes any sentence of imprisonment on the offender, it shall record its reasons for doing so.”</w:t>
      </w:r>
    </w:p>
    <w:p w:rsidR="0082373C" w:rsidRDefault="00A62445" w:rsidP="001049A8">
      <w:pPr>
        <w:spacing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 xml:space="preserve">In </w:t>
      </w:r>
      <w:r w:rsidRPr="00A62445">
        <w:rPr>
          <w:rFonts w:ascii="Times New Roman" w:hAnsi="Times New Roman" w:cs="Times New Roman"/>
          <w:b/>
          <w:color w:val="000000"/>
          <w:sz w:val="24"/>
          <w:szCs w:val="24"/>
          <w:shd w:val="clear" w:color="auto" w:fill="FFFFFF"/>
        </w:rPr>
        <w:t>Satyabhan Kishore v.</w:t>
      </w:r>
      <w:r w:rsidR="0082373C" w:rsidRPr="00A62445">
        <w:rPr>
          <w:rFonts w:ascii="Times New Roman" w:hAnsi="Times New Roman" w:cs="Times New Roman"/>
          <w:b/>
          <w:color w:val="000000"/>
          <w:sz w:val="24"/>
          <w:szCs w:val="24"/>
          <w:shd w:val="clear" w:color="auto" w:fill="FFFFFF"/>
        </w:rPr>
        <w:t xml:space="preserve"> State of Bihar</w:t>
      </w:r>
      <w:r w:rsidR="0082373C">
        <w:rPr>
          <w:rFonts w:ascii="Times New Roman" w:hAnsi="Times New Roman" w:cs="Times New Roman"/>
          <w:color w:val="000000"/>
          <w:sz w:val="24"/>
          <w:szCs w:val="24"/>
          <w:shd w:val="clear" w:color="auto" w:fill="FFFFFF"/>
        </w:rPr>
        <w:t>,</w:t>
      </w:r>
      <w:r w:rsidR="00F07AF8">
        <w:rPr>
          <w:rStyle w:val="FootnoteReference"/>
          <w:rFonts w:ascii="Times New Roman" w:hAnsi="Times New Roman" w:cs="Times New Roman"/>
          <w:color w:val="000000"/>
          <w:sz w:val="24"/>
          <w:szCs w:val="24"/>
          <w:shd w:val="clear" w:color="auto" w:fill="FFFFFF"/>
        </w:rPr>
        <w:footnoteReference w:id="22"/>
      </w:r>
      <w:r w:rsidR="0082373C">
        <w:rPr>
          <w:rFonts w:ascii="Times New Roman" w:hAnsi="Times New Roman" w:cs="Times New Roman"/>
          <w:color w:val="000000"/>
          <w:sz w:val="24"/>
          <w:szCs w:val="24"/>
          <w:shd w:val="clear" w:color="auto" w:fill="FFFFFF"/>
        </w:rPr>
        <w:t xml:space="preserve"> the Honourable Supreme Court explained the difference between the discretionary provision of Section 3 and 4 of the Probation of Offenders Act,1958 and the mandatory diktat of section 6 of the Act by observing as follows:</w:t>
      </w:r>
    </w:p>
    <w:p w:rsidR="0082373C" w:rsidRPr="00A62445" w:rsidRDefault="0082373C" w:rsidP="0082373C">
      <w:pPr>
        <w:pStyle w:val="NormalWeb"/>
        <w:jc w:val="both"/>
        <w:rPr>
          <w:i/>
          <w:color w:val="000000"/>
        </w:rPr>
      </w:pPr>
      <w:r w:rsidRPr="00A62445">
        <w:rPr>
          <w:rFonts w:eastAsiaTheme="minorEastAsia"/>
          <w:i/>
          <w:color w:val="000000"/>
        </w:rPr>
        <w:t>“In Rattan Lal v. State of Punjab</w:t>
      </w:r>
      <w:r w:rsidRPr="00A62445">
        <w:rPr>
          <w:i/>
          <w:color w:val="000000"/>
        </w:rPr>
        <w:t> Court, after examining </w:t>
      </w:r>
      <w:r w:rsidRPr="00A62445">
        <w:rPr>
          <w:rFonts w:eastAsiaTheme="minorEastAsia"/>
          <w:i/>
          <w:color w:val="000000"/>
        </w:rPr>
        <w:t>Section 11</w:t>
      </w:r>
      <w:r w:rsidRPr="00A62445">
        <w:rPr>
          <w:i/>
          <w:color w:val="000000"/>
        </w:rPr>
        <w:t> of the Act, held that the language of that section was comprehensive enough to enable this Court either to apply </w:t>
      </w:r>
      <w:r w:rsidRPr="00A62445">
        <w:rPr>
          <w:rFonts w:eastAsiaTheme="minorEastAsia"/>
          <w:i/>
          <w:color w:val="000000"/>
        </w:rPr>
        <w:t>Section 6</w:t>
      </w:r>
      <w:r w:rsidRPr="00A62445">
        <w:rPr>
          <w:i/>
          <w:color w:val="000000"/>
        </w:rPr>
        <w:t> on its own whenever it was applicable, or direct the High Court to do so. </w:t>
      </w:r>
      <w:r w:rsidRPr="00A62445">
        <w:rPr>
          <w:rFonts w:eastAsiaTheme="minorEastAsia"/>
          <w:i/>
          <w:color w:val="000000"/>
        </w:rPr>
        <w:t>Section 3</w:t>
      </w:r>
      <w:r w:rsidRPr="00A62445">
        <w:rPr>
          <w:i/>
          <w:color w:val="000000"/>
        </w:rPr>
        <w:t> of the Act confers on the Court discretion in the case of a person found guilty of having committed an offence punishable under </w:t>
      </w:r>
      <w:r w:rsidRPr="00A62445">
        <w:rPr>
          <w:rFonts w:eastAsiaTheme="minorEastAsia"/>
          <w:i/>
          <w:color w:val="000000"/>
        </w:rPr>
        <w:t>Section 379</w:t>
      </w:r>
      <w:r w:rsidRPr="00A62445">
        <w:rPr>
          <w:i/>
          <w:color w:val="000000"/>
        </w:rPr>
        <w:t> or </w:t>
      </w:r>
      <w:r w:rsidRPr="00A62445">
        <w:rPr>
          <w:rFonts w:eastAsiaTheme="minorEastAsia"/>
          <w:i/>
          <w:color w:val="000000"/>
        </w:rPr>
        <w:t>Section 380</w:t>
      </w:r>
      <w:r w:rsidRPr="00A62445">
        <w:rPr>
          <w:i/>
          <w:color w:val="000000"/>
        </w:rPr>
        <w:t> or </w:t>
      </w:r>
      <w:r w:rsidRPr="00A62445">
        <w:rPr>
          <w:rFonts w:eastAsiaTheme="minorEastAsia"/>
          <w:i/>
          <w:color w:val="000000"/>
        </w:rPr>
        <w:t>Section 381</w:t>
      </w:r>
      <w:r w:rsidRPr="00A62445">
        <w:rPr>
          <w:i/>
          <w:color w:val="000000"/>
        </w:rPr>
        <w:t> or </w:t>
      </w:r>
      <w:r w:rsidRPr="00A62445">
        <w:rPr>
          <w:rFonts w:eastAsiaTheme="minorEastAsia"/>
          <w:i/>
          <w:color w:val="000000"/>
        </w:rPr>
        <w:t>Section 404</w:t>
      </w:r>
      <w:r w:rsidRPr="00A62445">
        <w:rPr>
          <w:i/>
          <w:color w:val="000000"/>
        </w:rPr>
        <w:t> or </w:t>
      </w:r>
      <w:r w:rsidRPr="00A62445">
        <w:rPr>
          <w:rFonts w:eastAsiaTheme="minorEastAsia"/>
          <w:i/>
          <w:color w:val="000000"/>
        </w:rPr>
        <w:t>Section 420</w:t>
      </w:r>
      <w:r w:rsidRPr="00A62445">
        <w:rPr>
          <w:i/>
          <w:color w:val="000000"/>
        </w:rPr>
        <w:t> of the Penal Code or any offence punishable with imprisonment of not more than two years or with fine or both under</w:t>
      </w:r>
      <w:r w:rsidRPr="00A62445">
        <w:rPr>
          <w:rFonts w:eastAsiaTheme="minorEastAsia"/>
          <w:i/>
          <w:color w:val="000000"/>
        </w:rPr>
        <w:t> the Code</w:t>
      </w:r>
      <w:r w:rsidRPr="00A62445">
        <w:rPr>
          <w:i/>
          <w:color w:val="000000"/>
        </w:rPr>
        <w:t> or any other law provided there is no previous conviction proved against such an offender, if the court by which he is found guilty is of opinion that having regard to the circumstances of the case, including the nature of the offence and the character of the offender it is expedient to do so, to release him after due admonition. </w:t>
      </w:r>
      <w:r w:rsidRPr="00A62445">
        <w:rPr>
          <w:rFonts w:eastAsiaTheme="minorEastAsia"/>
          <w:i/>
          <w:color w:val="000000"/>
        </w:rPr>
        <w:t>Section 4</w:t>
      </w:r>
      <w:r w:rsidRPr="00A62445">
        <w:rPr>
          <w:i/>
          <w:color w:val="000000"/>
        </w:rPr>
        <w:t> likewise gives discretion to the court in cases where a person is found guilty of an offence provided it is one which is not punishable with death or imprisonment of life and the court by which such offender is found guilty is of opinion, having regard to the circumstances of the case and the nature of the offence, that it is expedient to release him on probation on good conduct, to direct that instead of sentencing him to any punishment he should be released on entering into a bond with or without sureties to appear and receive sentence when called upon during such period not exceeding three years as the court may direct and in the meantime to keep peace and be of good behavior Sub-section (2) of </w:t>
      </w:r>
      <w:r w:rsidRPr="00A62445">
        <w:rPr>
          <w:rFonts w:eastAsiaTheme="minorEastAsia"/>
          <w:i/>
          <w:color w:val="000000"/>
        </w:rPr>
        <w:t>Section 4</w:t>
      </w:r>
      <w:r w:rsidRPr="00A62445">
        <w:rPr>
          <w:i/>
          <w:color w:val="000000"/>
        </w:rPr>
        <w:t> requires the court to take into consideration the report, if any, of the probation officer in relation to the case before passing an order under Sub-section (1).</w:t>
      </w:r>
    </w:p>
    <w:p w:rsidR="0082373C" w:rsidRPr="00A62445" w:rsidRDefault="0082373C" w:rsidP="0082373C">
      <w:pPr>
        <w:pStyle w:val="NormalWeb"/>
        <w:jc w:val="both"/>
        <w:rPr>
          <w:i/>
          <w:color w:val="000000"/>
        </w:rPr>
      </w:pPr>
      <w:r w:rsidRPr="00A62445">
        <w:rPr>
          <w:i/>
          <w:color w:val="000000"/>
        </w:rPr>
        <w:t>9. Whereas </w:t>
      </w:r>
      <w:r w:rsidRPr="00A62445">
        <w:rPr>
          <w:rFonts w:eastAsiaTheme="minorEastAsia"/>
          <w:i/>
          <w:color w:val="000000"/>
        </w:rPr>
        <w:t>Sections 3</w:t>
      </w:r>
      <w:r w:rsidRPr="00A62445">
        <w:rPr>
          <w:i/>
          <w:color w:val="000000"/>
        </w:rPr>
        <w:t> and </w:t>
      </w:r>
      <w:r w:rsidRPr="00A62445">
        <w:rPr>
          <w:rFonts w:eastAsiaTheme="minorEastAsia"/>
          <w:i/>
          <w:color w:val="000000"/>
        </w:rPr>
        <w:t>4</w:t>
      </w:r>
      <w:r w:rsidRPr="00A62445">
        <w:rPr>
          <w:i/>
          <w:color w:val="000000"/>
        </w:rPr>
        <w:t> leave it to the discretion of the court to make an order as provided therein, </w:t>
      </w:r>
      <w:r w:rsidRPr="00A62445">
        <w:rPr>
          <w:rFonts w:eastAsiaTheme="minorEastAsia"/>
          <w:i/>
          <w:color w:val="000000"/>
        </w:rPr>
        <w:t>Section 6</w:t>
      </w:r>
      <w:r w:rsidRPr="00A62445">
        <w:rPr>
          <w:i/>
          <w:color w:val="000000"/>
        </w:rPr>
        <w:t> provides that where a person under 21 years of age is found guilty of an offence punishable with imprisonment (but not with imprisonment for life), the court by which he is found guilty shall not sentence him to imprisonment, unless it is satisfied, having regard to the circumstances of the case, including the nature of the offence, that it would not be desirable to deal with him under </w:t>
      </w:r>
      <w:r w:rsidRPr="00A62445">
        <w:rPr>
          <w:rFonts w:eastAsiaTheme="minorEastAsia"/>
          <w:i/>
          <w:color w:val="000000"/>
        </w:rPr>
        <w:t>Section 3</w:t>
      </w:r>
      <w:r w:rsidRPr="00A62445">
        <w:rPr>
          <w:i/>
          <w:color w:val="000000"/>
        </w:rPr>
        <w:t> or </w:t>
      </w:r>
      <w:r w:rsidRPr="00A62445">
        <w:rPr>
          <w:rFonts w:eastAsiaTheme="minorEastAsia"/>
          <w:i/>
          <w:color w:val="000000"/>
        </w:rPr>
        <w:t>Section 4</w:t>
      </w:r>
      <w:r w:rsidRPr="00A62445">
        <w:rPr>
          <w:i/>
          <w:color w:val="000000"/>
        </w:rPr>
        <w:t>, and if the court passes any sentence of imprisonment on such offender it shall record its reasons for doing so. Under Sub-section (2), the court, for the purpose of satisfying itself whether it would not be desirable to deal with such an offender under </w:t>
      </w:r>
      <w:r w:rsidRPr="00A62445">
        <w:rPr>
          <w:rFonts w:eastAsiaTheme="minorEastAsia"/>
          <w:i/>
          <w:color w:val="000000"/>
        </w:rPr>
        <w:t>Section 3</w:t>
      </w:r>
      <w:r w:rsidRPr="00A62445">
        <w:rPr>
          <w:i/>
          <w:color w:val="000000"/>
        </w:rPr>
        <w:t> or </w:t>
      </w:r>
      <w:r w:rsidRPr="00A62445">
        <w:rPr>
          <w:rFonts w:eastAsiaTheme="minorEastAsia"/>
          <w:i/>
          <w:color w:val="000000"/>
        </w:rPr>
        <w:t>Section 4</w:t>
      </w:r>
      <w:r w:rsidRPr="00A62445">
        <w:rPr>
          <w:i/>
          <w:color w:val="000000"/>
        </w:rPr>
        <w:t>, shall call for a report from the probation officer and consider such report, if any, and any other information available to it relating to the character and physical and mental condition of the offender. </w:t>
      </w:r>
      <w:r w:rsidRPr="00A62445">
        <w:rPr>
          <w:rFonts w:eastAsiaTheme="minorEastAsia"/>
          <w:i/>
          <w:color w:val="000000"/>
        </w:rPr>
        <w:t>Section 6</w:t>
      </w:r>
      <w:r w:rsidRPr="00A62445">
        <w:rPr>
          <w:i/>
          <w:color w:val="000000"/>
        </w:rPr>
        <w:t> thus lays down an injunction, as distinguished from the discretion under </w:t>
      </w:r>
      <w:r w:rsidRPr="00A62445">
        <w:rPr>
          <w:rFonts w:eastAsiaTheme="minorEastAsia"/>
          <w:i/>
          <w:color w:val="000000"/>
        </w:rPr>
        <w:t>Sections 3</w:t>
      </w:r>
      <w:r w:rsidRPr="00A62445">
        <w:rPr>
          <w:i/>
          <w:color w:val="000000"/>
        </w:rPr>
        <w:t> and </w:t>
      </w:r>
      <w:r w:rsidRPr="00A62445">
        <w:rPr>
          <w:rFonts w:eastAsiaTheme="minorEastAsia"/>
          <w:i/>
          <w:color w:val="000000"/>
        </w:rPr>
        <w:t>4</w:t>
      </w:r>
      <w:r w:rsidRPr="00A62445">
        <w:rPr>
          <w:i/>
          <w:color w:val="000000"/>
        </w:rPr>
        <w:t> not to impose a sentence of imprisonment upon an offender of the class covered by the section unless for reasons to be recorded by it, the court finds it undesirable to proceed with him under </w:t>
      </w:r>
      <w:r w:rsidRPr="00A62445">
        <w:rPr>
          <w:rFonts w:eastAsiaTheme="minorEastAsia"/>
          <w:i/>
          <w:color w:val="000000"/>
        </w:rPr>
        <w:t>Section 3</w:t>
      </w:r>
      <w:r w:rsidRPr="00A62445">
        <w:rPr>
          <w:i/>
          <w:color w:val="000000"/>
        </w:rPr>
        <w:t> or </w:t>
      </w:r>
      <w:r w:rsidRPr="00A62445">
        <w:rPr>
          <w:rFonts w:eastAsiaTheme="minorEastAsia"/>
          <w:i/>
          <w:color w:val="000000"/>
        </w:rPr>
        <w:t>Section 4</w:t>
      </w:r>
      <w:r w:rsidRPr="00A62445">
        <w:rPr>
          <w:i/>
          <w:color w:val="000000"/>
        </w:rPr>
        <w:t>.”</w:t>
      </w:r>
    </w:p>
    <w:p w:rsidR="0043104C" w:rsidRPr="0043104C" w:rsidRDefault="00A62445" w:rsidP="0082373C">
      <w:pPr>
        <w:pStyle w:val="NormalWeb"/>
        <w:jc w:val="both"/>
        <w:rPr>
          <w:color w:val="000000"/>
        </w:rPr>
      </w:pPr>
      <w:r>
        <w:rPr>
          <w:color w:val="000000"/>
        </w:rPr>
        <w:t xml:space="preserve">In </w:t>
      </w:r>
      <w:r w:rsidRPr="00A62445">
        <w:rPr>
          <w:b/>
          <w:color w:val="000000"/>
        </w:rPr>
        <w:t>Ishar Das v.</w:t>
      </w:r>
      <w:r w:rsidR="0043104C" w:rsidRPr="00A62445">
        <w:rPr>
          <w:b/>
          <w:color w:val="000000"/>
        </w:rPr>
        <w:t xml:space="preserve"> State of Punjab</w:t>
      </w:r>
      <w:r w:rsidR="00F07AF8">
        <w:rPr>
          <w:rStyle w:val="FootnoteReference"/>
          <w:b/>
          <w:color w:val="000000"/>
        </w:rPr>
        <w:footnoteReference w:id="23"/>
      </w:r>
      <w:r w:rsidR="0043104C">
        <w:rPr>
          <w:color w:val="000000"/>
        </w:rPr>
        <w:t xml:space="preserve">, the Apex Court posed before itself the question that </w:t>
      </w:r>
      <w:r w:rsidR="00A529B6">
        <w:rPr>
          <w:color w:val="000000"/>
        </w:rPr>
        <w:t>“despite</w:t>
      </w:r>
      <w:r w:rsidR="0043104C">
        <w:rPr>
          <w:color w:val="000000"/>
        </w:rPr>
        <w:t xml:space="preserve"> </w:t>
      </w:r>
      <w:r w:rsidR="0043104C" w:rsidRPr="0043104C">
        <w:rPr>
          <w:color w:val="000000"/>
          <w:shd w:val="clear" w:color="auto" w:fill="FFFFFF"/>
        </w:rPr>
        <w:t>the fact that a minimum sentence of imprisonment for a term of six months and a fine of rupees one thousand has been prescribed .by the legislature for a person found guilty of the offence under the </w:t>
      </w:r>
      <w:r w:rsidR="0043104C" w:rsidRPr="0043104C">
        <w:rPr>
          <w:shd w:val="clear" w:color="auto" w:fill="FFFFFF"/>
        </w:rPr>
        <w:t>Prevention of Food Adulteration Act</w:t>
      </w:r>
      <w:r w:rsidR="0043104C" w:rsidRPr="0043104C">
        <w:rPr>
          <w:color w:val="000000"/>
          <w:shd w:val="clear" w:color="auto" w:fill="FFFFFF"/>
        </w:rPr>
        <w:t xml:space="preserve"> the court can resort to the provisions of the </w:t>
      </w:r>
      <w:r w:rsidR="0043104C" w:rsidRPr="0043104C">
        <w:rPr>
          <w:shd w:val="clear" w:color="auto" w:fill="FFFFFF"/>
        </w:rPr>
        <w:t>Probation of Offenders Act</w:t>
      </w:r>
      <w:r w:rsidR="0043104C">
        <w:rPr>
          <w:shd w:val="clear" w:color="auto" w:fill="FFFFFF"/>
        </w:rPr>
        <w:t>”. The Court while answering the above question in positive analysed as follows:</w:t>
      </w:r>
    </w:p>
    <w:p w:rsidR="0043104C" w:rsidRPr="00A62445" w:rsidRDefault="0043104C" w:rsidP="0043104C">
      <w:pPr>
        <w:pStyle w:val="NormalWeb"/>
        <w:jc w:val="both"/>
        <w:rPr>
          <w:i/>
          <w:color w:val="000000"/>
        </w:rPr>
      </w:pPr>
      <w:r>
        <w:rPr>
          <w:color w:val="000000"/>
        </w:rPr>
        <w:lastRenderedPageBreak/>
        <w:t>“</w:t>
      </w:r>
      <w:r w:rsidRPr="00A62445">
        <w:rPr>
          <w:i/>
          <w:color w:val="000000"/>
        </w:rPr>
        <w:t>In this respect we find that sub-section (1) of </w:t>
      </w:r>
      <w:r w:rsidRPr="00A62445">
        <w:rPr>
          <w:rFonts w:eastAsiaTheme="minorEastAsia"/>
          <w:i/>
          <w:color w:val="000000"/>
        </w:rPr>
        <w:t>section 4</w:t>
      </w:r>
      <w:r w:rsidRPr="00A62445">
        <w:rPr>
          <w:i/>
          <w:color w:val="000000"/>
        </w:rPr>
        <w:t> of the Probation of Offenders Act contains the words "notwithstanding anything contained in any other law for the time being in force". The above non-obstante clause points to the conclusion that the provisions of </w:t>
      </w:r>
      <w:r w:rsidRPr="00A62445">
        <w:rPr>
          <w:rFonts w:eastAsiaTheme="minorEastAsia"/>
          <w:i/>
          <w:color w:val="000000"/>
        </w:rPr>
        <w:t>section 4</w:t>
      </w:r>
      <w:r w:rsidRPr="00A62445">
        <w:rPr>
          <w:i/>
          <w:color w:val="000000"/>
        </w:rPr>
        <w:t> of the Probation of Offenders Act would have overriding effect and shall prevail if the other conditions prescribed are fulfilled. Those conditions are (1) the accused is found guilty of having committed an offence not punishable with death or imprisonment for life, (2) the court finding him guilty is of the opinion that having regard to the circumstances of the case, including the nature of the offence and the character of the offender, it is expedient to release him on probation of good conduct, and (3) the accused in such an event enters into a bond with or without sureties to appear and receive sentence when called upon during such period not exceeding three years as the court may direct and, in the meantime, to keep the peace and be of good behavior. Sub-section (1) of </w:t>
      </w:r>
      <w:r w:rsidRPr="00A62445">
        <w:rPr>
          <w:rFonts w:eastAsiaTheme="minorEastAsia"/>
          <w:i/>
          <w:color w:val="000000"/>
        </w:rPr>
        <w:t>section 6</w:t>
      </w:r>
      <w:r w:rsidRPr="00A62445">
        <w:rPr>
          <w:i/>
          <w:color w:val="000000"/>
        </w:rPr>
        <w:t> of the above mentioned Act, as stated earlier, imposes a duty upon the court when it finds a person under 21 years of age, guilty of an offence punishable with imprisonment other than imprisonment for life, not to sentence him to imprisonment unless the court is satisfied that, having regard to the circumstances of the case, including the nature of the offence and the character of the offender, it would not be desirable to deal with him under </w:t>
      </w:r>
      <w:r w:rsidRPr="00A62445">
        <w:rPr>
          <w:rFonts w:eastAsiaTheme="minorEastAsia"/>
          <w:i/>
          <w:color w:val="000000"/>
        </w:rPr>
        <w:t>sections 3</w:t>
      </w:r>
      <w:r w:rsidRPr="00A62445">
        <w:rPr>
          <w:i/>
          <w:color w:val="000000"/>
        </w:rPr>
        <w:t> or 4 of the Act but to award a sentence of imprisonment to him. The underlying object of the above provisions obviously is that an accused person should be given a chance of reformation which he would lose in case he is incarcerated in prison and associates with hardened criminals. So far as persons who are less than 21 years of age are concerned, special provisions have been enacted to prevent their confinement in jail at young age with a view to obviate the possibility of their being subjected to the pernicious influence of hardened criminals. It has accordingly been enacted that in the case of a person who is less than 21 years of age and is convicted for an offence not punishable with imprisonment for life, he shall not be sentenced to imprisonment unless there exist reasons which justify such a course. Such reasons have to be recorded in writing.</w:t>
      </w:r>
    </w:p>
    <w:p w:rsidR="0043104C" w:rsidRPr="00A62445" w:rsidRDefault="0043104C" w:rsidP="0043104C">
      <w:pPr>
        <w:pStyle w:val="NormalWeb"/>
        <w:jc w:val="both"/>
        <w:rPr>
          <w:i/>
          <w:color w:val="000000"/>
        </w:rPr>
      </w:pPr>
      <w:r w:rsidRPr="00A62445">
        <w:rPr>
          <w:i/>
          <w:color w:val="000000"/>
        </w:rPr>
        <w:t>According to </w:t>
      </w:r>
      <w:r w:rsidRPr="00A62445">
        <w:rPr>
          <w:rFonts w:eastAsiaTheme="minorEastAsia"/>
          <w:i/>
          <w:color w:val="000000"/>
        </w:rPr>
        <w:t>section 18</w:t>
      </w:r>
      <w:r w:rsidRPr="00A62445">
        <w:rPr>
          <w:i/>
          <w:color w:val="000000"/>
        </w:rPr>
        <w:t> of the Probation of Offenders Act, the aforesaid Act shall not affect the provision of sub- section (2) of </w:t>
      </w:r>
      <w:r w:rsidRPr="00A62445">
        <w:rPr>
          <w:rFonts w:eastAsiaTheme="minorEastAsia"/>
          <w:i/>
          <w:color w:val="000000"/>
        </w:rPr>
        <w:t>section 5</w:t>
      </w:r>
      <w:r w:rsidRPr="00A62445">
        <w:rPr>
          <w:i/>
          <w:color w:val="000000"/>
        </w:rPr>
        <w:t> of the Prevention of Corruption Act, 1947 (Act 2 of 1947). The last mentioned provision, namely, sub-section (2) of </w:t>
      </w:r>
      <w:r w:rsidRPr="00A62445">
        <w:rPr>
          <w:rFonts w:eastAsiaTheme="minorEastAsia"/>
          <w:i/>
          <w:color w:val="000000"/>
        </w:rPr>
        <w:t>section 5</w:t>
      </w:r>
      <w:r w:rsidRPr="00A62445">
        <w:rPr>
          <w:i/>
          <w:color w:val="000000"/>
        </w:rPr>
        <w:t> of the Prevention of Corruption Act, prescribes, in the absence of special reasons, a minimum sentence of imprisonment for a term of not less than one year for those convicted under </w:t>
      </w:r>
      <w:r w:rsidRPr="00A62445">
        <w:rPr>
          <w:rFonts w:eastAsiaTheme="minorEastAsia"/>
          <w:i/>
          <w:color w:val="000000"/>
        </w:rPr>
        <w:t>section 5</w:t>
      </w:r>
      <w:r w:rsidRPr="00A62445">
        <w:rPr>
          <w:i/>
          <w:color w:val="000000"/>
        </w:rPr>
        <w:t> of that Act. If the object of the legislature was that the provisions of the </w:t>
      </w:r>
      <w:r w:rsidRPr="00A62445">
        <w:rPr>
          <w:rFonts w:eastAsiaTheme="minorEastAsia"/>
          <w:i/>
          <w:color w:val="000000"/>
        </w:rPr>
        <w:t>Probation of Offenders Act</w:t>
      </w:r>
      <w:r w:rsidRPr="00A62445">
        <w:rPr>
          <w:i/>
          <w:color w:val="000000"/>
        </w:rPr>
        <w:t> should not apply to all cases where a minimum sentence of imprisonment is prescribed by the statute, there was no reason to specify subsection (2) of </w:t>
      </w:r>
      <w:r w:rsidRPr="00A62445">
        <w:rPr>
          <w:rFonts w:eastAsiaTheme="minorEastAsia"/>
          <w:i/>
          <w:color w:val="000000"/>
        </w:rPr>
        <w:t>section 5</w:t>
      </w:r>
      <w:r w:rsidRPr="00A62445">
        <w:rPr>
          <w:i/>
          <w:color w:val="000000"/>
        </w:rPr>
        <w:t> of the Prevention of Corruption Act in </w:t>
      </w:r>
      <w:r w:rsidRPr="00A62445">
        <w:rPr>
          <w:rFonts w:eastAsiaTheme="minorEastAsia"/>
          <w:i/>
          <w:color w:val="000000"/>
        </w:rPr>
        <w:t>section 18</w:t>
      </w:r>
      <w:r w:rsidRPr="00A62445">
        <w:rPr>
          <w:i/>
          <w:color w:val="000000"/>
        </w:rPr>
        <w:t> of the Probation of Offenders Act. The fact that out of the various offenses for which the minimum sentence is prescribed, only the offence under sub-section (2) of </w:t>
      </w:r>
      <w:r w:rsidRPr="00A62445">
        <w:rPr>
          <w:rFonts w:eastAsiaTheme="minorEastAsia"/>
          <w:i/>
          <w:color w:val="000000"/>
        </w:rPr>
        <w:t>section 5</w:t>
      </w:r>
      <w:r w:rsidRPr="00A62445">
        <w:rPr>
          <w:i/>
          <w:color w:val="000000"/>
        </w:rPr>
        <w:t> of the Prevention of Corruption Act has been mentioned in </w:t>
      </w:r>
      <w:r w:rsidRPr="00A62445">
        <w:rPr>
          <w:rFonts w:eastAsiaTheme="minorEastAsia"/>
          <w:i/>
          <w:color w:val="000000"/>
        </w:rPr>
        <w:t>section 18</w:t>
      </w:r>
      <w:r w:rsidRPr="00A62445">
        <w:rPr>
          <w:i/>
          <w:color w:val="000000"/>
        </w:rPr>
        <w:t> of the Probation of Offenders Act and not the other offenses for which the minimum sentence is prescribed, shows that in case of such other offenses the provisions of </w:t>
      </w:r>
      <w:r w:rsidRPr="00A62445">
        <w:rPr>
          <w:rFonts w:eastAsiaTheme="minorEastAsia"/>
          <w:i/>
          <w:color w:val="000000"/>
        </w:rPr>
        <w:t>Probation of Offenders Act</w:t>
      </w:r>
      <w:r w:rsidRPr="00A62445">
        <w:rPr>
          <w:i/>
          <w:color w:val="000000"/>
        </w:rPr>
        <w:t> can be invoked.</w:t>
      </w:r>
    </w:p>
    <w:p w:rsidR="0043104C" w:rsidRPr="00A62445" w:rsidRDefault="0043104C" w:rsidP="0043104C">
      <w:pPr>
        <w:pStyle w:val="NormalWeb"/>
        <w:jc w:val="both"/>
        <w:rPr>
          <w:i/>
          <w:color w:val="000000"/>
        </w:rPr>
      </w:pPr>
      <w:r w:rsidRPr="00A62445">
        <w:rPr>
          <w:i/>
          <w:color w:val="000000"/>
        </w:rPr>
        <w:t>The provisions of </w:t>
      </w:r>
      <w:r w:rsidRPr="00A62445">
        <w:rPr>
          <w:rFonts w:eastAsiaTheme="minorEastAsia"/>
          <w:i/>
          <w:color w:val="000000"/>
        </w:rPr>
        <w:t>Probation of Offenders Act</w:t>
      </w:r>
      <w:r w:rsidRPr="00A62445">
        <w:rPr>
          <w:i/>
          <w:color w:val="000000"/>
        </w:rPr>
        <w:t>, in our opinion, point to the conclusion that their operation is not excluded in the case of persons found guilty of offenses under the </w:t>
      </w:r>
      <w:r w:rsidRPr="00A62445">
        <w:rPr>
          <w:rFonts w:eastAsiaTheme="minorEastAsia"/>
          <w:i/>
          <w:color w:val="000000"/>
        </w:rPr>
        <w:t>Prevention of Food Adulteration Act</w:t>
      </w:r>
      <w:r w:rsidRPr="00A62445">
        <w:rPr>
          <w:i/>
          <w:color w:val="000000"/>
        </w:rPr>
        <w:t>. Assuming that there was reasonable doubt or ambiguity, the principle to be applied in Construing a penal act is that such doubt or ambiguity should be resolved in favour of the person who would be liable to the penalty (see Maxwell on Interpretation of Statutes, p. 239, 12th Edition). It has also to be borne in mind that the </w:t>
      </w:r>
      <w:r w:rsidRPr="00A62445">
        <w:rPr>
          <w:rFonts w:eastAsiaTheme="minorEastAsia"/>
          <w:i/>
          <w:color w:val="000000"/>
        </w:rPr>
        <w:t>Probation of Offenders Act</w:t>
      </w:r>
      <w:r w:rsidRPr="00A62445">
        <w:rPr>
          <w:i/>
          <w:color w:val="000000"/>
        </w:rPr>
        <w:t xml:space="preserve"> was enacted in 1958 subsequent to the enactment in 1954 </w:t>
      </w:r>
      <w:r w:rsidRPr="00A62445">
        <w:rPr>
          <w:i/>
          <w:color w:val="000000"/>
        </w:rPr>
        <w:lastRenderedPageBreak/>
        <w:t>of the </w:t>
      </w:r>
      <w:r w:rsidRPr="00A62445">
        <w:rPr>
          <w:rFonts w:eastAsiaTheme="minorEastAsia"/>
          <w:i/>
          <w:color w:val="000000"/>
        </w:rPr>
        <w:t>Prevention of Food Adulteration Act</w:t>
      </w:r>
      <w:r w:rsidRPr="00A62445">
        <w:rPr>
          <w:i/>
          <w:color w:val="000000"/>
        </w:rPr>
        <w:t>. As the legislature enacted the </w:t>
      </w:r>
      <w:r w:rsidRPr="00A62445">
        <w:rPr>
          <w:rFonts w:eastAsiaTheme="minorEastAsia"/>
          <w:i/>
          <w:color w:val="000000"/>
        </w:rPr>
        <w:t>Probation of Offenders Act</w:t>
      </w:r>
      <w:r w:rsidRPr="00A62445">
        <w:rPr>
          <w:i/>
          <w:color w:val="000000"/>
        </w:rPr>
        <w:t> despite the existence on the statute book of the </w:t>
      </w:r>
      <w:r w:rsidRPr="00A62445">
        <w:rPr>
          <w:rFonts w:eastAsiaTheme="minorEastAsia"/>
          <w:i/>
          <w:color w:val="000000"/>
        </w:rPr>
        <w:t>Prevention of Food Adulteration Act</w:t>
      </w:r>
      <w:r w:rsidRPr="00A62445">
        <w:rPr>
          <w:i/>
          <w:color w:val="000000"/>
        </w:rPr>
        <w:t>, the operation of the provisions of </w:t>
      </w:r>
      <w:r w:rsidRPr="00A62445">
        <w:rPr>
          <w:rFonts w:eastAsiaTheme="minorEastAsia"/>
          <w:i/>
          <w:color w:val="000000"/>
        </w:rPr>
        <w:t>Probation of Offenders Act</w:t>
      </w:r>
      <w:r w:rsidRPr="00A62445">
        <w:rPr>
          <w:i/>
          <w:color w:val="000000"/>
        </w:rPr>
        <w:t> cannot be whittled down or circumscribed because of the provisions of the earlier enactment, viz. </w:t>
      </w:r>
      <w:r w:rsidRPr="00A62445">
        <w:rPr>
          <w:rFonts w:eastAsiaTheme="minorEastAsia"/>
          <w:i/>
          <w:color w:val="000000"/>
        </w:rPr>
        <w:t>Prevention of Food Adulteration Act</w:t>
      </w:r>
      <w:r w:rsidRPr="00A62445">
        <w:rPr>
          <w:i/>
          <w:color w:val="000000"/>
        </w:rPr>
        <w:t xml:space="preserve"> Indeed, as mentioned earlier, the non-obstante clause in </w:t>
      </w:r>
      <w:r w:rsidRPr="00A62445">
        <w:rPr>
          <w:rFonts w:eastAsiaTheme="minorEastAsia"/>
          <w:i/>
          <w:color w:val="000000"/>
        </w:rPr>
        <w:t>section 4</w:t>
      </w:r>
      <w:r w:rsidRPr="00A62445">
        <w:rPr>
          <w:i/>
          <w:color w:val="000000"/>
        </w:rPr>
        <w:t> of the Probation of Offenders Act is a clear manifestation of the intention of the legislature that the provisions of the </w:t>
      </w:r>
      <w:r w:rsidRPr="00A62445">
        <w:rPr>
          <w:rFonts w:eastAsiaTheme="minorEastAsia"/>
          <w:i/>
          <w:color w:val="000000"/>
        </w:rPr>
        <w:t>Probation of Offenders Act</w:t>
      </w:r>
      <w:r w:rsidRPr="00A62445">
        <w:rPr>
          <w:i/>
          <w:color w:val="000000"/>
        </w:rPr>
        <w:t> would have effect notwithstanding any other law for the time being in force. We may also in this context refer to the decision of this Court in the case of </w:t>
      </w:r>
      <w:r w:rsidRPr="00A62445">
        <w:rPr>
          <w:rFonts w:eastAsiaTheme="minorEastAsia"/>
          <w:i/>
          <w:color w:val="000000"/>
        </w:rPr>
        <w:t>Ramji Missir v. State of Bihar</w:t>
      </w:r>
      <w:r w:rsidRPr="00A62445">
        <w:rPr>
          <w:i/>
          <w:color w:val="000000"/>
        </w:rPr>
        <w:t>wherein this Court while dealing with the </w:t>
      </w:r>
      <w:r w:rsidRPr="00A62445">
        <w:rPr>
          <w:rFonts w:eastAsiaTheme="minorEastAsia"/>
          <w:i/>
          <w:color w:val="000000"/>
        </w:rPr>
        <w:t>Probation of Offenders Act</w:t>
      </w:r>
      <w:r w:rsidRPr="00A62445">
        <w:rPr>
          <w:i/>
          <w:color w:val="000000"/>
        </w:rPr>
        <w:t> observed that its beneficial provisionshould receive wide interpretation and should not be read in a restricted sense. Adulteration of food is a menace to public health. </w:t>
      </w:r>
      <w:r w:rsidRPr="00A62445">
        <w:rPr>
          <w:rFonts w:eastAsiaTheme="minorEastAsia"/>
          <w:i/>
          <w:color w:val="000000"/>
        </w:rPr>
        <w:t>The Prevention of Food Adulteration Act</w:t>
      </w:r>
      <w:r w:rsidRPr="00A62445">
        <w:rPr>
          <w:i/>
          <w:color w:val="000000"/>
        </w:rPr>
        <w:t> has been enacted with the aim of eradicating that anti-social evil and for ensuring purity in the articles of food. In view of the above object of the Act and the intention of the legislature as revealed by the fact that a minimum sentence of imprisonment for a period of six months</w:t>
      </w:r>
      <w:r w:rsidR="00667225" w:rsidRPr="00A62445">
        <w:rPr>
          <w:i/>
          <w:color w:val="000000"/>
        </w:rPr>
        <w:t xml:space="preserve"> </w:t>
      </w:r>
      <w:r w:rsidRPr="00A62445">
        <w:rPr>
          <w:i/>
          <w:color w:val="000000"/>
        </w:rPr>
        <w:t>and a fine of rupees one thousand has been prescribed, the courts should not lightly resort to the provisions of the </w:t>
      </w:r>
      <w:r w:rsidRPr="00A62445">
        <w:rPr>
          <w:rFonts w:eastAsiaTheme="minorEastAsia"/>
          <w:i/>
          <w:color w:val="000000"/>
        </w:rPr>
        <w:t>Probation of Offenders Act</w:t>
      </w:r>
      <w:r w:rsidRPr="00A62445">
        <w:rPr>
          <w:i/>
          <w:color w:val="000000"/>
        </w:rPr>
        <w:t xml:space="preserve"> in the case of persons above, 21 years of age found guilty of offenses under the </w:t>
      </w:r>
      <w:r w:rsidRPr="00A62445">
        <w:rPr>
          <w:rFonts w:eastAsiaTheme="minorEastAsia"/>
          <w:i/>
          <w:color w:val="000000"/>
        </w:rPr>
        <w:t>Prevention of Food Adulteration Act</w:t>
      </w:r>
      <w:r w:rsidRPr="00A62445">
        <w:rPr>
          <w:i/>
          <w:color w:val="000000"/>
        </w:rPr>
        <w:t>. As regards persons under 21 years of age, however, the policy of the law appears to be that such a person in spite of his conviction under the </w:t>
      </w:r>
      <w:r w:rsidRPr="00A62445">
        <w:rPr>
          <w:rFonts w:eastAsiaTheme="minorEastAsia"/>
          <w:i/>
          <w:color w:val="000000"/>
        </w:rPr>
        <w:t>Prevention of Food Adulteration Act</w:t>
      </w:r>
      <w:r w:rsidRPr="00A62445">
        <w:rPr>
          <w:i/>
          <w:color w:val="000000"/>
        </w:rPr>
        <w:t xml:space="preserve"> should</w:t>
      </w:r>
      <w:r w:rsidRPr="00A62445">
        <w:rPr>
          <w:i/>
          <w:color w:val="000000"/>
          <w:sz w:val="11"/>
          <w:szCs w:val="11"/>
        </w:rPr>
        <w:t xml:space="preserve"> </w:t>
      </w:r>
      <w:r w:rsidRPr="00A62445">
        <w:rPr>
          <w:i/>
          <w:color w:val="000000"/>
        </w:rPr>
        <w:t>not be deprived of the advantage of </w:t>
      </w:r>
      <w:r w:rsidRPr="00A62445">
        <w:rPr>
          <w:rFonts w:eastAsiaTheme="minorEastAsia"/>
          <w:i/>
          <w:color w:val="000000"/>
        </w:rPr>
        <w:t>Probation of Offenders Act</w:t>
      </w:r>
      <w:r w:rsidRPr="00A62445">
        <w:rPr>
          <w:i/>
          <w:color w:val="000000"/>
        </w:rPr>
        <w:t> which is a beneficent measure and reflects and incorporates the modern approach and latest trend in penology.”</w:t>
      </w:r>
    </w:p>
    <w:p w:rsidR="0082373C" w:rsidRPr="001049A8" w:rsidRDefault="0082373C" w:rsidP="001049A8">
      <w:pPr>
        <w:spacing w:line="240" w:lineRule="auto"/>
        <w:jc w:val="both"/>
        <w:rPr>
          <w:rFonts w:ascii="Times New Roman" w:hAnsi="Times New Roman" w:cs="Times New Roman"/>
          <w:color w:val="000000"/>
          <w:sz w:val="24"/>
          <w:szCs w:val="24"/>
          <w:shd w:val="clear" w:color="auto" w:fill="FFFFFF"/>
        </w:rPr>
      </w:pPr>
    </w:p>
    <w:p w:rsidR="00B149BF" w:rsidRPr="00873ED0" w:rsidRDefault="00A62445" w:rsidP="00873ED0">
      <w:pPr>
        <w:jc w:val="center"/>
        <w:rPr>
          <w:rFonts w:ascii="Times New Roman" w:hAnsi="Times New Roman" w:cs="Times New Roman"/>
          <w:b/>
          <w:sz w:val="26"/>
          <w:szCs w:val="26"/>
          <w:u w:val="single"/>
        </w:rPr>
      </w:pPr>
      <w:r w:rsidRPr="00873ED0">
        <w:rPr>
          <w:rFonts w:ascii="Times New Roman" w:hAnsi="Times New Roman" w:cs="Times New Roman"/>
          <w:b/>
          <w:sz w:val="26"/>
          <w:szCs w:val="26"/>
          <w:u w:val="single"/>
        </w:rPr>
        <w:t>STATUTORY PROVISIONS RELATING TO SENTENCING IN INDIA</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The Indian Penal Code,</w:t>
      </w:r>
      <w:r w:rsidR="00D73427" w:rsidRPr="0074165B">
        <w:rPr>
          <w:rFonts w:ascii="Times New Roman" w:hAnsi="Times New Roman" w:cs="Times New Roman"/>
          <w:sz w:val="24"/>
          <w:szCs w:val="24"/>
        </w:rPr>
        <w:t xml:space="preserve"> </w:t>
      </w:r>
      <w:r w:rsidRPr="0074165B">
        <w:rPr>
          <w:rFonts w:ascii="Times New Roman" w:hAnsi="Times New Roman" w:cs="Times New Roman"/>
          <w:sz w:val="24"/>
          <w:szCs w:val="24"/>
        </w:rPr>
        <w:t>1860</w:t>
      </w:r>
      <w:r w:rsidR="00F07AF8">
        <w:rPr>
          <w:rStyle w:val="FootnoteReference"/>
          <w:rFonts w:ascii="Times New Roman" w:hAnsi="Times New Roman" w:cs="Times New Roman"/>
          <w:sz w:val="24"/>
          <w:szCs w:val="24"/>
        </w:rPr>
        <w:footnoteReference w:id="24"/>
      </w:r>
      <w:r w:rsidRPr="0074165B">
        <w:rPr>
          <w:rFonts w:ascii="Times New Roman" w:hAnsi="Times New Roman" w:cs="Times New Roman"/>
          <w:sz w:val="24"/>
          <w:szCs w:val="24"/>
        </w:rPr>
        <w:t xml:space="preserve"> is the most prominent criminal statute in India.</w:t>
      </w:r>
      <w:r w:rsidR="00FD7558" w:rsidRPr="0074165B">
        <w:rPr>
          <w:rFonts w:ascii="Times New Roman" w:hAnsi="Times New Roman" w:cs="Times New Roman"/>
          <w:sz w:val="24"/>
          <w:szCs w:val="24"/>
        </w:rPr>
        <w:t xml:space="preserve"> </w:t>
      </w:r>
      <w:r w:rsidRPr="0074165B">
        <w:rPr>
          <w:rFonts w:ascii="Times New Roman" w:hAnsi="Times New Roman" w:cs="Times New Roman"/>
          <w:sz w:val="24"/>
          <w:szCs w:val="24"/>
        </w:rPr>
        <w:t>Chapter III of the Indian Penal code,1860</w:t>
      </w:r>
      <w:r w:rsidR="00D73427" w:rsidRPr="0074165B">
        <w:rPr>
          <w:rFonts w:ascii="Times New Roman" w:hAnsi="Times New Roman" w:cs="Times New Roman"/>
          <w:sz w:val="24"/>
          <w:szCs w:val="24"/>
        </w:rPr>
        <w:t xml:space="preserve"> </w:t>
      </w:r>
      <w:r w:rsidRPr="0074165B">
        <w:rPr>
          <w:rFonts w:ascii="Times New Roman" w:hAnsi="Times New Roman" w:cs="Times New Roman"/>
          <w:sz w:val="24"/>
          <w:szCs w:val="24"/>
        </w:rPr>
        <w:t>is titled ‘Of Punishments’ and comprises of section 53 to section 75.</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Section 53 of the Indian Penal Code</w:t>
      </w:r>
      <w:r w:rsidR="00F07AF8" w:rsidRPr="0074165B">
        <w:rPr>
          <w:rFonts w:ascii="Times New Roman" w:hAnsi="Times New Roman" w:cs="Times New Roman"/>
          <w:sz w:val="24"/>
          <w:szCs w:val="24"/>
        </w:rPr>
        <w:t>, 1860</w:t>
      </w:r>
      <w:r w:rsidRPr="0074165B">
        <w:rPr>
          <w:rFonts w:ascii="Times New Roman" w:hAnsi="Times New Roman" w:cs="Times New Roman"/>
          <w:sz w:val="24"/>
          <w:szCs w:val="24"/>
        </w:rPr>
        <w:t xml:space="preserve"> prescribes the punishments which the offenders are liable under the Code.These punishments are as follows:</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a)Death</w:t>
      </w:r>
      <w:r w:rsidR="00EE057C">
        <w:rPr>
          <w:rFonts w:ascii="Times New Roman" w:hAnsi="Times New Roman" w:cs="Times New Roman"/>
          <w:sz w:val="24"/>
          <w:szCs w:val="24"/>
        </w:rPr>
        <w:t>.</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b)Imprisonment for life</w:t>
      </w:r>
      <w:r w:rsidR="00EE057C">
        <w:rPr>
          <w:rFonts w:ascii="Times New Roman" w:hAnsi="Times New Roman" w:cs="Times New Roman"/>
          <w:sz w:val="24"/>
          <w:szCs w:val="24"/>
        </w:rPr>
        <w:t>.</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c)Imprisonment,which is of two descriptions,namely-</w:t>
      </w:r>
    </w:p>
    <w:p w:rsidR="0014146F" w:rsidRPr="0074165B" w:rsidRDefault="0014146F" w:rsidP="005B6A2A">
      <w:pPr>
        <w:jc w:val="both"/>
        <w:rPr>
          <w:rFonts w:ascii="Times New Roman" w:hAnsi="Times New Roman" w:cs="Times New Roman"/>
          <w:sz w:val="24"/>
          <w:szCs w:val="24"/>
        </w:rPr>
      </w:pPr>
      <w:r w:rsidRPr="0074165B">
        <w:rPr>
          <w:rFonts w:ascii="Times New Roman" w:hAnsi="Times New Roman" w:cs="Times New Roman"/>
          <w:sz w:val="24"/>
          <w:szCs w:val="24"/>
        </w:rPr>
        <w:t>i)Ri</w:t>
      </w:r>
      <w:r w:rsidR="00EE057C">
        <w:rPr>
          <w:rFonts w:ascii="Times New Roman" w:hAnsi="Times New Roman" w:cs="Times New Roman"/>
          <w:sz w:val="24"/>
          <w:szCs w:val="24"/>
        </w:rPr>
        <w:t>gorous,that is,with hard labour.</w:t>
      </w:r>
    </w:p>
    <w:p w:rsidR="0014146F" w:rsidRPr="0074165B" w:rsidRDefault="00EE057C" w:rsidP="005B6A2A">
      <w:pPr>
        <w:jc w:val="both"/>
        <w:rPr>
          <w:rFonts w:ascii="Times New Roman" w:hAnsi="Times New Roman" w:cs="Times New Roman"/>
          <w:sz w:val="24"/>
          <w:szCs w:val="24"/>
        </w:rPr>
      </w:pPr>
      <w:r>
        <w:rPr>
          <w:rFonts w:ascii="Times New Roman" w:hAnsi="Times New Roman" w:cs="Times New Roman"/>
          <w:sz w:val="24"/>
          <w:szCs w:val="24"/>
        </w:rPr>
        <w:t>ii)Simple.</w:t>
      </w:r>
    </w:p>
    <w:p w:rsidR="0014146F" w:rsidRPr="0074165B" w:rsidRDefault="00EE057C" w:rsidP="005B6A2A">
      <w:pPr>
        <w:jc w:val="both"/>
        <w:rPr>
          <w:rFonts w:ascii="Times New Roman" w:hAnsi="Times New Roman" w:cs="Times New Roman"/>
          <w:sz w:val="24"/>
          <w:szCs w:val="24"/>
        </w:rPr>
      </w:pPr>
      <w:r>
        <w:rPr>
          <w:rFonts w:ascii="Times New Roman" w:hAnsi="Times New Roman" w:cs="Times New Roman"/>
          <w:sz w:val="24"/>
          <w:szCs w:val="24"/>
        </w:rPr>
        <w:t>d)Forfeiture of property.</w:t>
      </w:r>
    </w:p>
    <w:p w:rsidR="0014146F" w:rsidRPr="00FD7558" w:rsidRDefault="0014146F" w:rsidP="005B6A2A">
      <w:pPr>
        <w:jc w:val="both"/>
        <w:rPr>
          <w:rFonts w:ascii="Times New Roman" w:hAnsi="Times New Roman" w:cs="Times New Roman"/>
          <w:sz w:val="24"/>
          <w:szCs w:val="24"/>
        </w:rPr>
      </w:pPr>
      <w:r w:rsidRPr="00FD7558">
        <w:rPr>
          <w:rFonts w:ascii="Times New Roman" w:hAnsi="Times New Roman" w:cs="Times New Roman"/>
          <w:sz w:val="24"/>
          <w:szCs w:val="24"/>
        </w:rPr>
        <w:t>e)Fine</w:t>
      </w:r>
      <w:r w:rsidR="00EE057C">
        <w:rPr>
          <w:rFonts w:ascii="Times New Roman" w:hAnsi="Times New Roman" w:cs="Times New Roman"/>
          <w:sz w:val="24"/>
          <w:szCs w:val="24"/>
        </w:rPr>
        <w:t>.</w:t>
      </w:r>
    </w:p>
    <w:p w:rsidR="00FB62B4" w:rsidRPr="00FD7558" w:rsidRDefault="0014146F" w:rsidP="005B6A2A">
      <w:pPr>
        <w:jc w:val="both"/>
        <w:rPr>
          <w:rFonts w:ascii="Times New Roman" w:hAnsi="Times New Roman" w:cs="Times New Roman"/>
          <w:sz w:val="24"/>
          <w:szCs w:val="24"/>
        </w:rPr>
      </w:pPr>
      <w:r w:rsidRPr="00FD7558">
        <w:rPr>
          <w:rFonts w:ascii="Times New Roman" w:hAnsi="Times New Roman" w:cs="Times New Roman"/>
          <w:sz w:val="24"/>
          <w:szCs w:val="24"/>
        </w:rPr>
        <w:lastRenderedPageBreak/>
        <w:t xml:space="preserve">Section 53A of the Indian Penal Code,1860 deals with the construction of </w:t>
      </w:r>
      <w:r w:rsidR="00EC2FB0" w:rsidRPr="00FD7558">
        <w:rPr>
          <w:rFonts w:ascii="Times New Roman" w:hAnsi="Times New Roman" w:cs="Times New Roman"/>
          <w:sz w:val="24"/>
          <w:szCs w:val="24"/>
        </w:rPr>
        <w:t>the expression ‘transportation for life’ in any other statute and stipulates as follows:</w:t>
      </w:r>
    </w:p>
    <w:p w:rsidR="00FB62B4" w:rsidRPr="00A62445" w:rsidRDefault="00A62445"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w:t>
      </w:r>
      <w:r w:rsidR="00FB62B4" w:rsidRPr="00A62445">
        <w:rPr>
          <w:rFonts w:ascii="Times New Roman" w:hAnsi="Times New Roman" w:cs="Times New Roman"/>
          <w:i/>
          <w:color w:val="000000"/>
          <w:sz w:val="24"/>
          <w:szCs w:val="24"/>
        </w:rPr>
        <w:t>(1)Subject to the provisions of sub-section (2) and sub-section (3), any reference to “transportation for life” in any other law for the time being in force or in any instrument or order having effect by virtue of any such law or of any enactment repealed shall be construed as a reference to “imprisonment for life”.</w:t>
      </w:r>
    </w:p>
    <w:p w:rsidR="00FB62B4" w:rsidRPr="00A62445" w:rsidRDefault="00FB62B4"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(2)In every case in which a sentence of transportation for a term has been passed before the commencement of the Code of Criminal Procedure (Amendment) Act, 2[1955] (26 of 1955), the offender shall be dealt with in the same manner as if sentenced to rigorous imprisonment for the same term.</w:t>
      </w:r>
    </w:p>
    <w:p w:rsidR="00FB62B4" w:rsidRPr="00A62445" w:rsidRDefault="00FB62B4"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(3) Any reference to transportation for a term or to transporta</w:t>
      </w:r>
      <w:r w:rsidRPr="00A62445">
        <w:rPr>
          <w:rFonts w:ascii="Times New Roman" w:hAnsi="Times New Roman" w:cs="Times New Roman"/>
          <w:i/>
          <w:color w:val="000000"/>
          <w:sz w:val="24"/>
          <w:szCs w:val="24"/>
        </w:rPr>
        <w:softHyphen/>
        <w:t>tion for any shorter term (by whatever name called) in any other law for the time being in force shall be deemed to have been omitted.</w:t>
      </w:r>
    </w:p>
    <w:p w:rsidR="00FB62B4" w:rsidRPr="00A62445" w:rsidRDefault="00FB62B4"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(4)Any reference to “transportation” in any other law for the time being in force shall,—</w:t>
      </w:r>
    </w:p>
    <w:p w:rsidR="00FB62B4" w:rsidRPr="00A62445" w:rsidRDefault="00FB62B4"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(a) if the expression means transportation for life, be construed as a reference to imprisonment for life;</w:t>
      </w:r>
    </w:p>
    <w:p w:rsidR="00FB62B4" w:rsidRPr="00A62445" w:rsidRDefault="00FB62B4" w:rsidP="005B6A2A">
      <w:pPr>
        <w:shd w:val="clear" w:color="auto" w:fill="FFFFFF"/>
        <w:jc w:val="both"/>
        <w:rPr>
          <w:rFonts w:ascii="Times New Roman" w:hAnsi="Times New Roman" w:cs="Times New Roman"/>
          <w:i/>
          <w:color w:val="000000"/>
          <w:sz w:val="24"/>
          <w:szCs w:val="24"/>
        </w:rPr>
      </w:pPr>
      <w:r w:rsidRPr="00A62445">
        <w:rPr>
          <w:rFonts w:ascii="Times New Roman" w:hAnsi="Times New Roman" w:cs="Times New Roman"/>
          <w:i/>
          <w:color w:val="000000"/>
          <w:sz w:val="24"/>
          <w:szCs w:val="24"/>
        </w:rPr>
        <w:t>(b) if the expression means transportation for any shorter term, be deemed to have been omitted.”</w:t>
      </w:r>
    </w:p>
    <w:p w:rsidR="00FB62B4" w:rsidRPr="00FD7558" w:rsidRDefault="00FB62B4"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rPr>
        <w:t xml:space="preserve">Section 54 of the Indian Penal Code,1860 deals with commutation of sentence of death and states that </w:t>
      </w:r>
      <w:r w:rsidRPr="00FD7558">
        <w:rPr>
          <w:rFonts w:ascii="Times New Roman" w:hAnsi="Times New Roman" w:cs="Times New Roman"/>
          <w:color w:val="000000"/>
          <w:sz w:val="24"/>
          <w:szCs w:val="24"/>
          <w:shd w:val="clear" w:color="auto" w:fill="FFFFFF"/>
        </w:rPr>
        <w:t>in every case in which sentence of death shall have been passed, the appropriate Government may, without the consent of the offender, commute the punishment for any other punishment provided by the Code.</w:t>
      </w:r>
    </w:p>
    <w:p w:rsidR="00FB62B4" w:rsidRPr="00FD7558" w:rsidRDefault="00FB62B4"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55 of the Code deals with the commutation of sentence of imprisonment for life and stipulates that </w:t>
      </w:r>
      <w:r w:rsidR="00033E65" w:rsidRPr="00FD7558">
        <w:rPr>
          <w:rFonts w:ascii="Times New Roman" w:hAnsi="Times New Roman" w:cs="Times New Roman"/>
          <w:color w:val="000000"/>
          <w:sz w:val="24"/>
          <w:szCs w:val="24"/>
          <w:shd w:val="clear" w:color="auto" w:fill="FFFFFF"/>
        </w:rPr>
        <w:t>in every case in which sentence of imprisonment for life shall have been passed, the appropriate Government may, without the consent of the offender, commute the punishment for imprisonment of either description for a term not exceeding fourteen years.</w:t>
      </w:r>
    </w:p>
    <w:p w:rsidR="00033E65" w:rsidRPr="00FD7558" w:rsidRDefault="00033E65"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55A of the Code defines the expression ‘appropriate </w:t>
      </w:r>
      <w:r w:rsidR="00ED03DD" w:rsidRPr="00FD7558">
        <w:rPr>
          <w:rFonts w:ascii="Times New Roman" w:hAnsi="Times New Roman" w:cs="Times New Roman"/>
          <w:color w:val="000000"/>
          <w:sz w:val="24"/>
          <w:szCs w:val="24"/>
          <w:shd w:val="clear" w:color="auto" w:fill="FFFFFF"/>
        </w:rPr>
        <w:t>Government ‘employed</w:t>
      </w:r>
      <w:r w:rsidRPr="00FD7558">
        <w:rPr>
          <w:rFonts w:ascii="Times New Roman" w:hAnsi="Times New Roman" w:cs="Times New Roman"/>
          <w:color w:val="000000"/>
          <w:sz w:val="24"/>
          <w:szCs w:val="24"/>
          <w:shd w:val="clear" w:color="auto" w:fill="FFFFFF"/>
        </w:rPr>
        <w:t xml:space="preserve"> in sections 54 and 55 in the following words:</w:t>
      </w:r>
    </w:p>
    <w:p w:rsidR="00033E65" w:rsidRPr="00B87B10" w:rsidRDefault="00033E65" w:rsidP="005B6A2A">
      <w:pPr>
        <w:jc w:val="both"/>
        <w:rPr>
          <w:rFonts w:ascii="Times New Roman" w:hAnsi="Times New Roman" w:cs="Times New Roman"/>
          <w:i/>
          <w:sz w:val="24"/>
          <w:szCs w:val="24"/>
        </w:rPr>
      </w:pPr>
      <w:r w:rsidRPr="00B87B10">
        <w:rPr>
          <w:rFonts w:ascii="Times New Roman" w:hAnsi="Times New Roman" w:cs="Times New Roman"/>
          <w:i/>
          <w:color w:val="000000"/>
          <w:sz w:val="24"/>
          <w:szCs w:val="24"/>
          <w:shd w:val="clear" w:color="auto" w:fill="FFFFFF"/>
        </w:rPr>
        <w:t>“55A. In sections 54 and 55 the expression “appropriate Government” means,—</w:t>
      </w:r>
    </w:p>
    <w:p w:rsidR="00033E65" w:rsidRPr="00B87B10" w:rsidRDefault="00033E65" w:rsidP="005B6A2A">
      <w:pPr>
        <w:shd w:val="clear" w:color="auto" w:fill="FFFFFF"/>
        <w:jc w:val="both"/>
        <w:rPr>
          <w:rFonts w:ascii="Times New Roman" w:hAnsi="Times New Roman" w:cs="Times New Roman"/>
          <w:i/>
          <w:color w:val="000000"/>
          <w:sz w:val="24"/>
          <w:szCs w:val="24"/>
        </w:rPr>
      </w:pPr>
      <w:r w:rsidRPr="00B87B10">
        <w:rPr>
          <w:rFonts w:ascii="Times New Roman" w:hAnsi="Times New Roman" w:cs="Times New Roman"/>
          <w:i/>
          <w:color w:val="000000"/>
          <w:sz w:val="24"/>
          <w:szCs w:val="24"/>
        </w:rPr>
        <w:t>(a) in cases where the sentence is a sentence of death or is for an offence against any law relating to a matter to which the execu</w:t>
      </w:r>
      <w:r w:rsidRPr="00B87B10">
        <w:rPr>
          <w:rFonts w:ascii="Times New Roman" w:hAnsi="Times New Roman" w:cs="Times New Roman"/>
          <w:i/>
          <w:color w:val="000000"/>
          <w:sz w:val="24"/>
          <w:szCs w:val="24"/>
        </w:rPr>
        <w:softHyphen/>
        <w:t>tive power of the Union extends, the Central Government; and</w:t>
      </w:r>
    </w:p>
    <w:p w:rsidR="00033E65" w:rsidRPr="00FD7558" w:rsidRDefault="00033E65" w:rsidP="005B6A2A">
      <w:pPr>
        <w:shd w:val="clear" w:color="auto" w:fill="FFFFFF"/>
        <w:jc w:val="both"/>
        <w:rPr>
          <w:rFonts w:ascii="Times New Roman" w:hAnsi="Times New Roman" w:cs="Times New Roman"/>
          <w:color w:val="000000"/>
          <w:sz w:val="24"/>
          <w:szCs w:val="24"/>
        </w:rPr>
      </w:pPr>
      <w:r w:rsidRPr="00B87B10">
        <w:rPr>
          <w:rFonts w:ascii="Times New Roman" w:hAnsi="Times New Roman" w:cs="Times New Roman"/>
          <w:i/>
          <w:color w:val="000000"/>
          <w:sz w:val="24"/>
          <w:szCs w:val="24"/>
        </w:rPr>
        <w:t>(b)in cases where the sentence (whether of death or not) is for an offence against any law relating to a matter to which the executive power of the State extends, the Government of the State within which the offender is sentenced</w:t>
      </w:r>
      <w:r w:rsidRPr="00FD7558">
        <w:rPr>
          <w:rFonts w:ascii="Times New Roman" w:hAnsi="Times New Roman" w:cs="Times New Roman"/>
          <w:color w:val="000000"/>
          <w:sz w:val="24"/>
          <w:szCs w:val="24"/>
        </w:rPr>
        <w:t>.”</w:t>
      </w:r>
    </w:p>
    <w:p w:rsidR="00033E65" w:rsidRPr="00FD7558" w:rsidRDefault="00033E65"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rPr>
        <w:lastRenderedPageBreak/>
        <w:t xml:space="preserve">Section 57 of the Code talks about fractions of terms of punishments and mandates that in </w:t>
      </w:r>
      <w:r w:rsidRPr="00FD7558">
        <w:rPr>
          <w:rFonts w:ascii="Times New Roman" w:hAnsi="Times New Roman" w:cs="Times New Roman"/>
          <w:color w:val="000000"/>
          <w:sz w:val="24"/>
          <w:szCs w:val="24"/>
          <w:shd w:val="clear" w:color="auto" w:fill="FFFFFF"/>
        </w:rPr>
        <w:t>calculating fractions of terms of punishment, imprisonment for life shall be reck</w:t>
      </w:r>
      <w:r w:rsidRPr="00FD7558">
        <w:rPr>
          <w:rFonts w:ascii="Times New Roman" w:hAnsi="Times New Roman" w:cs="Times New Roman"/>
          <w:color w:val="000000"/>
          <w:sz w:val="24"/>
          <w:szCs w:val="24"/>
          <w:shd w:val="clear" w:color="auto" w:fill="FFFFFF"/>
        </w:rPr>
        <w:softHyphen/>
        <w:t>oned as equivalent to</w:t>
      </w:r>
      <w:r w:rsidRPr="00FD7558">
        <w:rPr>
          <w:rFonts w:ascii="Times New Roman" w:hAnsi="Times New Roman" w:cs="Times New Roman"/>
          <w:color w:val="000000"/>
          <w:sz w:val="24"/>
          <w:szCs w:val="24"/>
          <w:shd w:val="clear" w:color="auto" w:fill="FFFFFF"/>
          <w:vertAlign w:val="superscript"/>
        </w:rPr>
        <w:t xml:space="preserve">  </w:t>
      </w:r>
      <w:r w:rsidR="00B87B10">
        <w:rPr>
          <w:rFonts w:ascii="Times New Roman" w:hAnsi="Times New Roman" w:cs="Times New Roman"/>
          <w:color w:val="000000"/>
          <w:sz w:val="24"/>
          <w:szCs w:val="24"/>
          <w:shd w:val="clear" w:color="auto" w:fill="FFFFFF"/>
        </w:rPr>
        <w:t>i</w:t>
      </w:r>
      <w:r w:rsidRPr="00FD7558">
        <w:rPr>
          <w:rFonts w:ascii="Times New Roman" w:hAnsi="Times New Roman" w:cs="Times New Roman"/>
          <w:color w:val="000000"/>
          <w:sz w:val="24"/>
          <w:szCs w:val="24"/>
          <w:shd w:val="clear" w:color="auto" w:fill="FFFFFF"/>
        </w:rPr>
        <w:t>mprisonment for twenty years.</w:t>
      </w:r>
    </w:p>
    <w:p w:rsidR="00033E65" w:rsidRPr="00FD7558" w:rsidRDefault="00033E65"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Section 60 of the Code stipulates that in certain cases of imprisonment the sentence may be wholly or partly rigorous and reads as follows:</w:t>
      </w:r>
    </w:p>
    <w:p w:rsidR="00033E65" w:rsidRPr="00B87B10" w:rsidRDefault="005260E4" w:rsidP="005B6A2A">
      <w:pPr>
        <w:shd w:val="clear" w:color="auto" w:fill="FFFFFF"/>
        <w:jc w:val="both"/>
        <w:rPr>
          <w:rFonts w:ascii="Times New Roman" w:hAnsi="Times New Roman" w:cs="Times New Roman"/>
          <w:i/>
          <w:color w:val="000000"/>
          <w:sz w:val="24"/>
          <w:szCs w:val="24"/>
          <w:shd w:val="clear" w:color="auto" w:fill="FFFFFF"/>
        </w:rPr>
      </w:pPr>
      <w:r w:rsidRPr="00B87B10">
        <w:rPr>
          <w:rFonts w:ascii="Times New Roman" w:hAnsi="Times New Roman" w:cs="Times New Roman"/>
          <w:i/>
          <w:color w:val="000000"/>
          <w:sz w:val="24"/>
          <w:szCs w:val="24"/>
        </w:rPr>
        <w:t>“</w:t>
      </w:r>
      <w:r w:rsidR="00033E65" w:rsidRPr="00B87B10">
        <w:rPr>
          <w:rFonts w:ascii="Times New Roman" w:hAnsi="Times New Roman" w:cs="Times New Roman"/>
          <w:i/>
          <w:color w:val="000000"/>
          <w:sz w:val="24"/>
          <w:szCs w:val="24"/>
        </w:rPr>
        <w:t xml:space="preserve"> </w:t>
      </w:r>
      <w:r w:rsidR="00033E65" w:rsidRPr="00B87B10">
        <w:rPr>
          <w:rFonts w:ascii="Times New Roman" w:hAnsi="Times New Roman" w:cs="Times New Roman"/>
          <w:i/>
          <w:color w:val="000000"/>
          <w:sz w:val="24"/>
          <w:szCs w:val="24"/>
          <w:shd w:val="clear" w:color="auto" w:fill="FFFFFF"/>
        </w:rPr>
        <w:t>In every case in which an offender is pun</w:t>
      </w:r>
      <w:r w:rsidR="00033E65" w:rsidRPr="00B87B10">
        <w:rPr>
          <w:rFonts w:ascii="Times New Roman" w:hAnsi="Times New Roman" w:cs="Times New Roman"/>
          <w:i/>
          <w:color w:val="000000"/>
          <w:sz w:val="24"/>
          <w:szCs w:val="24"/>
          <w:shd w:val="clear" w:color="auto" w:fill="FFFFFF"/>
        </w:rPr>
        <w:softHyphen/>
        <w:t>ishable with imprisonment which may be of either description, it shall be competent to the Court which sentences such offender to direct in the sentence that such imprisonment shall be wholly rigorous, or that such imprisonment shall be wholly simple, or that any part of such imprisonment shall be rigorous and the rest simple.</w:t>
      </w:r>
      <w:r w:rsidRPr="00B87B10">
        <w:rPr>
          <w:rFonts w:ascii="Times New Roman" w:hAnsi="Times New Roman" w:cs="Times New Roman"/>
          <w:i/>
          <w:color w:val="000000"/>
          <w:sz w:val="24"/>
          <w:szCs w:val="24"/>
          <w:shd w:val="clear" w:color="auto" w:fill="FFFFFF"/>
        </w:rPr>
        <w:t>”</w:t>
      </w:r>
    </w:p>
    <w:p w:rsidR="005260E4" w:rsidRPr="00FD7558" w:rsidRDefault="005260E4"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63 of the Code prescribes that </w:t>
      </w:r>
      <w:r w:rsidR="00B87B10" w:rsidRPr="00FD7558">
        <w:rPr>
          <w:rFonts w:ascii="Times New Roman" w:hAnsi="Times New Roman" w:cs="Times New Roman"/>
          <w:color w:val="000000"/>
          <w:sz w:val="24"/>
          <w:szCs w:val="24"/>
          <w:shd w:val="clear" w:color="auto" w:fill="FFFFFF"/>
        </w:rPr>
        <w:t>where no</w:t>
      </w:r>
      <w:r w:rsidRPr="00FD7558">
        <w:rPr>
          <w:rFonts w:ascii="Times New Roman" w:hAnsi="Times New Roman" w:cs="Times New Roman"/>
          <w:color w:val="000000"/>
          <w:sz w:val="24"/>
          <w:szCs w:val="24"/>
          <w:shd w:val="clear" w:color="auto" w:fill="FFFFFF"/>
        </w:rPr>
        <w:t xml:space="preserve"> sum is expressed to which a fine may extend, the amount of fine to which the offender is liable is unlimited, but shall not be excessive.</w:t>
      </w:r>
    </w:p>
    <w:p w:rsidR="005260E4" w:rsidRPr="00FD7558" w:rsidRDefault="005260E4"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64 of the Code prescribes that the sentencing Court is empowered to award sentence of imprisonment for non payment of </w:t>
      </w:r>
      <w:r w:rsidR="009E7825" w:rsidRPr="00FD7558">
        <w:rPr>
          <w:rFonts w:ascii="Times New Roman" w:hAnsi="Times New Roman" w:cs="Times New Roman"/>
          <w:color w:val="000000"/>
          <w:sz w:val="24"/>
          <w:szCs w:val="24"/>
          <w:shd w:val="clear" w:color="auto" w:fill="FFFFFF"/>
        </w:rPr>
        <w:t xml:space="preserve">fine </w:t>
      </w:r>
      <w:r w:rsidRPr="00FD7558">
        <w:rPr>
          <w:rFonts w:ascii="Times New Roman" w:hAnsi="Times New Roman" w:cs="Times New Roman"/>
          <w:color w:val="000000"/>
          <w:sz w:val="24"/>
          <w:szCs w:val="24"/>
          <w:shd w:val="clear" w:color="auto" w:fill="FFFFFF"/>
        </w:rPr>
        <w:t>and reads as follows:</w:t>
      </w:r>
    </w:p>
    <w:p w:rsidR="005260E4" w:rsidRPr="00B87B10" w:rsidRDefault="005260E4" w:rsidP="005B6A2A">
      <w:pPr>
        <w:shd w:val="clear" w:color="auto" w:fill="FFFFFF"/>
        <w:jc w:val="both"/>
        <w:rPr>
          <w:rFonts w:ascii="Times New Roman" w:hAnsi="Times New Roman" w:cs="Times New Roman"/>
          <w:i/>
          <w:color w:val="000000"/>
          <w:sz w:val="24"/>
          <w:szCs w:val="24"/>
          <w:shd w:val="clear" w:color="auto" w:fill="FFFFFF"/>
        </w:rPr>
      </w:pPr>
      <w:r w:rsidRPr="00B87B10">
        <w:rPr>
          <w:rFonts w:ascii="Times New Roman" w:hAnsi="Times New Roman" w:cs="Times New Roman"/>
          <w:i/>
          <w:color w:val="000000"/>
          <w:sz w:val="24"/>
          <w:szCs w:val="24"/>
        </w:rPr>
        <w:t>“In every case of an offence punishable with imprisonment as well as fine, in which the offender is sentenced to a fine, whether with or without imprisonment,</w:t>
      </w:r>
    </w:p>
    <w:p w:rsidR="005260E4" w:rsidRPr="00B87B10" w:rsidRDefault="005260E4" w:rsidP="005B6A2A">
      <w:pPr>
        <w:pStyle w:val="NormalWeb"/>
        <w:jc w:val="both"/>
        <w:rPr>
          <w:i/>
          <w:color w:val="000000"/>
        </w:rPr>
      </w:pPr>
      <w:r w:rsidRPr="00B87B10">
        <w:rPr>
          <w:i/>
          <w:color w:val="000000"/>
        </w:rPr>
        <w:t>and in every c</w:t>
      </w:r>
      <w:r w:rsidR="009E7825" w:rsidRPr="00B87B10">
        <w:rPr>
          <w:i/>
          <w:color w:val="000000"/>
        </w:rPr>
        <w:t xml:space="preserve">ase of an offence punishable with imprisonment or fine, or </w:t>
      </w:r>
      <w:r w:rsidRPr="00B87B10">
        <w:rPr>
          <w:i/>
          <w:color w:val="000000"/>
        </w:rPr>
        <w:t>with fine only, in which the o</w:t>
      </w:r>
      <w:r w:rsidR="009E7825" w:rsidRPr="00B87B10">
        <w:rPr>
          <w:i/>
          <w:color w:val="000000"/>
        </w:rPr>
        <w:t>ffender is sentenced to a fine.</w:t>
      </w:r>
    </w:p>
    <w:p w:rsidR="005260E4" w:rsidRPr="00B87B10" w:rsidRDefault="005260E4" w:rsidP="005B6A2A">
      <w:pPr>
        <w:pStyle w:val="NormalWeb"/>
        <w:jc w:val="both"/>
        <w:rPr>
          <w:i/>
          <w:color w:val="000000"/>
        </w:rPr>
      </w:pPr>
      <w:r w:rsidRPr="00B87B10">
        <w:rPr>
          <w:i/>
          <w:color w:val="000000"/>
        </w:rPr>
        <w:t>it shall be competent to the Court which sentences such offender to direct by the sentence that, in default of payment of the fine, the offender shall suffer imprisonment for a certain term, which imprisonment shall be in excess of any other imprisonment to which he may have been sentenced or to which he may be liable under a commutation of a sentence.”</w:t>
      </w:r>
    </w:p>
    <w:p w:rsidR="009E7825" w:rsidRPr="00FD7558" w:rsidRDefault="009E7825" w:rsidP="005B6A2A">
      <w:pPr>
        <w:pStyle w:val="NormalWeb"/>
        <w:jc w:val="both"/>
        <w:rPr>
          <w:color w:val="000000"/>
          <w:shd w:val="clear" w:color="auto" w:fill="FFFFFF"/>
        </w:rPr>
      </w:pPr>
      <w:r w:rsidRPr="00FD7558">
        <w:rPr>
          <w:color w:val="000000"/>
        </w:rPr>
        <w:t xml:space="preserve">Section 65 of the Code prescribes the limit to imprisonment for non payment of fine and stipulates that </w:t>
      </w:r>
      <w:r w:rsidRPr="00FD7558">
        <w:rPr>
          <w:color w:val="000000"/>
          <w:shd w:val="clear" w:color="auto" w:fill="FFFFFF"/>
        </w:rPr>
        <w:t>the term for which the Court directs the offender to be imprisoned in default of payment of a fine shall not exceed one-fourth of the term of imprisonment which is the maximum fixed for the offence, if the offence be punishable with imprisonment as well as fine.</w:t>
      </w:r>
    </w:p>
    <w:p w:rsidR="009E7825" w:rsidRPr="00FD7558" w:rsidRDefault="009E7825" w:rsidP="005B6A2A">
      <w:pPr>
        <w:pStyle w:val="NormalWeb"/>
        <w:jc w:val="both"/>
        <w:rPr>
          <w:color w:val="000000"/>
          <w:shd w:val="clear" w:color="auto" w:fill="FFFFFF"/>
        </w:rPr>
      </w:pPr>
      <w:r w:rsidRPr="00FD7558">
        <w:rPr>
          <w:color w:val="000000"/>
          <w:shd w:val="clear" w:color="auto" w:fill="FFFFFF"/>
        </w:rPr>
        <w:t>Section 66 of the Code talks about the description of imprisonment for non payment of fine and mandates that the imprisonment which the Court imposes in default of payment of a fine may be of any description to which the offender might have been sentenced for the offence.</w:t>
      </w:r>
    </w:p>
    <w:p w:rsidR="009E7825" w:rsidRPr="00FD7558" w:rsidRDefault="009E7825" w:rsidP="005B6A2A">
      <w:pPr>
        <w:pStyle w:val="NormalWeb"/>
        <w:jc w:val="both"/>
        <w:rPr>
          <w:color w:val="000000"/>
          <w:shd w:val="clear" w:color="auto" w:fill="FFFFFF"/>
        </w:rPr>
      </w:pPr>
      <w:r w:rsidRPr="00FD7558">
        <w:rPr>
          <w:color w:val="000000"/>
          <w:shd w:val="clear" w:color="auto" w:fill="FFFFFF"/>
        </w:rPr>
        <w:t>Section 67 of the Code talks about the imprisonment which can be imposed for non payment of fine when the offence in question is punishable with only fine and runs as follows:</w:t>
      </w:r>
    </w:p>
    <w:p w:rsidR="009E7825" w:rsidRPr="00915221" w:rsidRDefault="009E7825" w:rsidP="005B6A2A">
      <w:pPr>
        <w:pStyle w:val="NormalWeb"/>
        <w:jc w:val="both"/>
        <w:rPr>
          <w:i/>
          <w:color w:val="000000"/>
          <w:shd w:val="clear" w:color="auto" w:fill="FFFFFF"/>
        </w:rPr>
      </w:pPr>
      <w:r w:rsidRPr="00915221">
        <w:rPr>
          <w:i/>
          <w:color w:val="000000"/>
          <w:shd w:val="clear" w:color="auto" w:fill="FFFFFF"/>
        </w:rPr>
        <w:t xml:space="preserve"> “If the offence be punishable with fine </w:t>
      </w:r>
      <w:r w:rsidR="00ED03DD" w:rsidRPr="00915221">
        <w:rPr>
          <w:i/>
          <w:color w:val="000000"/>
          <w:shd w:val="clear" w:color="auto" w:fill="FFFFFF"/>
        </w:rPr>
        <w:t>only, the</w:t>
      </w:r>
      <w:r w:rsidRPr="00915221">
        <w:rPr>
          <w:i/>
          <w:color w:val="000000"/>
          <w:shd w:val="clear" w:color="auto" w:fill="FFFFFF"/>
        </w:rPr>
        <w:t xml:space="preserve"> imprisonment which the Court imposes in default of payment o</w:t>
      </w:r>
      <w:r w:rsidR="00915221" w:rsidRPr="00915221">
        <w:rPr>
          <w:i/>
          <w:color w:val="000000"/>
          <w:shd w:val="clear" w:color="auto" w:fill="FFFFFF"/>
        </w:rPr>
        <w:t>f the fine shall be simple, and</w:t>
      </w:r>
      <w:r w:rsidRPr="00915221">
        <w:rPr>
          <w:i/>
          <w:color w:val="000000"/>
          <w:shd w:val="clear" w:color="auto" w:fill="FFFFFF"/>
        </w:rPr>
        <w:t xml:space="preserve"> the term for which the Court directs the offender to be imprisoned, in default of payment of fine, shall not exceed the following scale, that is to say, for any term not exceeding two months when the amount of the fine shall not exceed fifty rupees, and for any term not exceeding four months when the amount shall not exceed one hundred rupees, and for any term not exceeding six months in any other case.”</w:t>
      </w:r>
    </w:p>
    <w:p w:rsidR="009E7825" w:rsidRPr="00FD7558" w:rsidRDefault="009E7825" w:rsidP="005B6A2A">
      <w:pPr>
        <w:pStyle w:val="NormalWeb"/>
        <w:jc w:val="both"/>
        <w:rPr>
          <w:color w:val="000000"/>
          <w:shd w:val="clear" w:color="auto" w:fill="FFFFFF"/>
        </w:rPr>
      </w:pPr>
      <w:r w:rsidRPr="00FD7558">
        <w:rPr>
          <w:color w:val="000000"/>
          <w:shd w:val="clear" w:color="auto" w:fill="FFFFFF"/>
        </w:rPr>
        <w:lastRenderedPageBreak/>
        <w:t>Section 68 of the Code stipulates that the imprisonment which is imposed in default of payment of a fine shall terminate whenever that fine is either paid or levied by process of law.</w:t>
      </w:r>
    </w:p>
    <w:p w:rsidR="00A46C65" w:rsidRPr="00FD7558" w:rsidRDefault="00A46C65" w:rsidP="005B6A2A">
      <w:pPr>
        <w:pStyle w:val="NormalWeb"/>
        <w:jc w:val="both"/>
        <w:rPr>
          <w:color w:val="000000"/>
          <w:shd w:val="clear" w:color="auto" w:fill="FFFFFF"/>
        </w:rPr>
      </w:pPr>
      <w:r w:rsidRPr="00FD7558">
        <w:rPr>
          <w:color w:val="000000"/>
          <w:shd w:val="clear" w:color="auto" w:fill="FFFFFF"/>
        </w:rPr>
        <w:t xml:space="preserve">Section 69 of the Code prescribes that 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 </w:t>
      </w:r>
    </w:p>
    <w:p w:rsidR="00A46C65" w:rsidRPr="00FD7558" w:rsidRDefault="00A46C65" w:rsidP="005B6A2A">
      <w:pPr>
        <w:pStyle w:val="NormalWeb"/>
        <w:jc w:val="both"/>
        <w:rPr>
          <w:color w:val="000000"/>
          <w:shd w:val="clear" w:color="auto" w:fill="FFFFFF"/>
        </w:rPr>
      </w:pPr>
      <w:r w:rsidRPr="00FD7558">
        <w:rPr>
          <w:color w:val="000000"/>
          <w:shd w:val="clear" w:color="auto" w:fill="FFFFFF"/>
        </w:rPr>
        <w:t>The following illustration appended to the said section explains the ambit of the said section.</w:t>
      </w:r>
    </w:p>
    <w:p w:rsidR="00A46C65" w:rsidRPr="00F07AF8" w:rsidRDefault="00A46C65" w:rsidP="005B6A2A">
      <w:pPr>
        <w:pStyle w:val="NormalWeb"/>
        <w:jc w:val="both"/>
        <w:rPr>
          <w:b/>
          <w:color w:val="000000"/>
          <w:shd w:val="clear" w:color="auto" w:fill="FFFFFF"/>
        </w:rPr>
      </w:pPr>
      <w:r w:rsidRPr="00FD7558">
        <w:rPr>
          <w:color w:val="000000"/>
          <w:shd w:val="clear" w:color="auto" w:fill="FFFFFF"/>
        </w:rPr>
        <w:t xml:space="preserve">                                                         </w:t>
      </w:r>
      <w:r w:rsidRPr="00F07AF8">
        <w:rPr>
          <w:b/>
          <w:color w:val="000000"/>
          <w:u w:val="single"/>
          <w:shd w:val="clear" w:color="auto" w:fill="FFFFFF"/>
        </w:rPr>
        <w:t xml:space="preserve">Illustration </w:t>
      </w:r>
    </w:p>
    <w:p w:rsidR="009E7825" w:rsidRPr="00FD7558" w:rsidRDefault="00A46C65" w:rsidP="005B6A2A">
      <w:pPr>
        <w:pStyle w:val="NormalWeb"/>
        <w:jc w:val="both"/>
        <w:rPr>
          <w:color w:val="000000"/>
          <w:shd w:val="clear" w:color="auto" w:fill="FFFFFF"/>
        </w:rPr>
      </w:pPr>
      <w:r w:rsidRPr="00FD7558">
        <w:rPr>
          <w:color w:val="000000"/>
          <w:shd w:val="clear" w:color="auto" w:fill="FFFFFF"/>
        </w:rPr>
        <w:t>A is sentenced to a fine of one hundred rupees and to four months’ imprisonment in default of payment. Here, if seventy-five rupees of the fine be paid or levied before the expiration of one month of the imprisonment, A will be discharged as soon as the first month has expired. If seventy-five rupees be paid or levied at the time of the expiration of the first month, or at any later time while A continues in imprisonment, A will be immediately discharged. If fifty rupees of the fine be paid or levied before the expiration of two months of the imprisonment, A will be discharged as soon as the two months are completed. If fifty rupees be paid or levied at the time of the expiration of those two months, or at any later time while A continues in imprison</w:t>
      </w:r>
      <w:r w:rsidRPr="00FD7558">
        <w:rPr>
          <w:color w:val="000000"/>
          <w:shd w:val="clear" w:color="auto" w:fill="FFFFFF"/>
        </w:rPr>
        <w:softHyphen/>
        <w:t>ment, A will be immediately discharged.</w:t>
      </w:r>
    </w:p>
    <w:p w:rsidR="00A46C65" w:rsidRPr="00FD7558" w:rsidRDefault="00A46C65" w:rsidP="005B6A2A">
      <w:pPr>
        <w:pStyle w:val="NormalWeb"/>
        <w:jc w:val="both"/>
        <w:rPr>
          <w:color w:val="000000"/>
          <w:shd w:val="clear" w:color="auto" w:fill="FFFFFF"/>
        </w:rPr>
      </w:pPr>
      <w:r w:rsidRPr="00FD7558">
        <w:rPr>
          <w:color w:val="000000"/>
          <w:shd w:val="clear" w:color="auto" w:fill="FFFFFF"/>
        </w:rPr>
        <w:t xml:space="preserve">Section 70 of the Code stipulates that </w:t>
      </w:r>
      <w:r w:rsidR="00BE6E7A" w:rsidRPr="00FD7558">
        <w:rPr>
          <w:color w:val="000000"/>
          <w:shd w:val="clear" w:color="auto" w:fill="FFFFFF"/>
        </w:rPr>
        <w:t>t</w:t>
      </w:r>
      <w:r w:rsidRPr="00FD7558">
        <w:rPr>
          <w:color w:val="000000"/>
          <w:shd w:val="clear" w:color="auto" w:fill="FFFFFF"/>
        </w:rPr>
        <w:t>he fine, or any part thereof which remains unpaid, may be levied at any time within six years after the passing of the sentence, and if, under the sentence, the offender be liable to imprisonment for a longer period than six years, then at any time previous to the expira</w:t>
      </w:r>
      <w:r w:rsidRPr="00FD7558">
        <w:rPr>
          <w:color w:val="000000"/>
          <w:shd w:val="clear" w:color="auto" w:fill="FFFFFF"/>
        </w:rPr>
        <w:softHyphen/>
        <w:t>tion of that period; and the death of the offender does not discharge from the liability any property which would, after his death, be legally liable for his debts.</w:t>
      </w:r>
    </w:p>
    <w:p w:rsidR="00CE4D13" w:rsidRPr="00FD7558" w:rsidRDefault="00BE6E7A" w:rsidP="005B6A2A">
      <w:pPr>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71 of the Code prescribes the limit of punishment of offence </w:t>
      </w:r>
      <w:r w:rsidR="00CE4D13" w:rsidRPr="00FD7558">
        <w:rPr>
          <w:rFonts w:ascii="Times New Roman" w:hAnsi="Times New Roman" w:cs="Times New Roman"/>
          <w:color w:val="000000"/>
          <w:sz w:val="24"/>
          <w:szCs w:val="24"/>
          <w:shd w:val="clear" w:color="auto" w:fill="FFFFFF"/>
        </w:rPr>
        <w:t>made up of several offences and reads as follows:</w:t>
      </w:r>
    </w:p>
    <w:p w:rsidR="00CE4D13" w:rsidRPr="00915221" w:rsidRDefault="00CE4D13" w:rsidP="005B6A2A">
      <w:pPr>
        <w:jc w:val="both"/>
        <w:rPr>
          <w:rFonts w:ascii="Times New Roman" w:hAnsi="Times New Roman" w:cs="Times New Roman"/>
          <w:i/>
          <w:color w:val="000000"/>
          <w:sz w:val="24"/>
          <w:szCs w:val="24"/>
          <w:shd w:val="clear" w:color="auto" w:fill="FFFFFF"/>
        </w:rPr>
      </w:pPr>
      <w:r w:rsidRPr="00915221">
        <w:rPr>
          <w:rFonts w:ascii="Times New Roman" w:hAnsi="Times New Roman" w:cs="Times New Roman"/>
          <w:i/>
          <w:color w:val="000000"/>
          <w:sz w:val="24"/>
          <w:szCs w:val="24"/>
          <w:shd w:val="clear" w:color="auto" w:fill="FFFFFF"/>
        </w:rPr>
        <w:t>“</w:t>
      </w:r>
      <w:r w:rsidR="00BE6E7A" w:rsidRPr="00915221">
        <w:rPr>
          <w:rFonts w:ascii="Times New Roman" w:hAnsi="Times New Roman" w:cs="Times New Roman"/>
          <w:i/>
          <w:color w:val="000000"/>
          <w:sz w:val="24"/>
          <w:szCs w:val="24"/>
          <w:shd w:val="clear" w:color="auto" w:fill="FFFFFF"/>
        </w:rPr>
        <w:t xml:space="preserve"> Where anything which is an offence is made up of parts, any of which parts is itself an offence, the offender shall not be punished with the punishment of more than one of such his of</w:t>
      </w:r>
      <w:r w:rsidR="00BE6E7A" w:rsidRPr="00915221">
        <w:rPr>
          <w:rFonts w:ascii="Times New Roman" w:hAnsi="Times New Roman" w:cs="Times New Roman"/>
          <w:i/>
          <w:color w:val="000000"/>
          <w:sz w:val="24"/>
          <w:szCs w:val="24"/>
          <w:shd w:val="clear" w:color="auto" w:fill="FFFFFF"/>
        </w:rPr>
        <w:softHyphen/>
        <w:t>fences, unless</w:t>
      </w:r>
      <w:r w:rsidRPr="00915221">
        <w:rPr>
          <w:rFonts w:ascii="Times New Roman" w:hAnsi="Times New Roman" w:cs="Times New Roman"/>
          <w:i/>
          <w:color w:val="000000"/>
          <w:sz w:val="24"/>
          <w:szCs w:val="24"/>
          <w:shd w:val="clear" w:color="auto" w:fill="FFFFFF"/>
        </w:rPr>
        <w:t xml:space="preserve"> it be so expressly provided.</w:t>
      </w:r>
      <w:r w:rsidR="00BE6E7A" w:rsidRPr="00915221">
        <w:rPr>
          <w:rFonts w:ascii="Times New Roman" w:hAnsi="Times New Roman" w:cs="Times New Roman"/>
          <w:i/>
          <w:color w:val="000000"/>
          <w:sz w:val="24"/>
          <w:szCs w:val="24"/>
          <w:shd w:val="clear" w:color="auto" w:fill="FFFFFF"/>
        </w:rPr>
        <w:t>Where anything is an offence falling within two or more sepa</w:t>
      </w:r>
      <w:r w:rsidR="00BE6E7A" w:rsidRPr="00915221">
        <w:rPr>
          <w:rFonts w:ascii="Times New Roman" w:hAnsi="Times New Roman" w:cs="Times New Roman"/>
          <w:i/>
          <w:color w:val="000000"/>
          <w:sz w:val="24"/>
          <w:szCs w:val="24"/>
          <w:shd w:val="clear" w:color="auto" w:fill="FFFFFF"/>
        </w:rPr>
        <w:softHyphen/>
        <w:t>rate definitions of any law in force for the time being by which offences are defined or punished, or where several acts, of which one or more than one would by itself or themselves constitute an offence, constitute, when combined, a different offence, the offender shall not be punished with a more severe punishment than the Court which tries him could awar</w:t>
      </w:r>
      <w:r w:rsidRPr="00915221">
        <w:rPr>
          <w:rFonts w:ascii="Times New Roman" w:hAnsi="Times New Roman" w:cs="Times New Roman"/>
          <w:i/>
          <w:color w:val="000000"/>
          <w:sz w:val="24"/>
          <w:szCs w:val="24"/>
          <w:shd w:val="clear" w:color="auto" w:fill="FFFFFF"/>
        </w:rPr>
        <w:t>d for any one of such offences.”</w:t>
      </w:r>
    </w:p>
    <w:p w:rsidR="00CE4D13" w:rsidRPr="00FD7558" w:rsidRDefault="00CE4D13" w:rsidP="005B6A2A">
      <w:pPr>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The following </w:t>
      </w:r>
      <w:r w:rsidR="00915221" w:rsidRPr="00FD7558">
        <w:rPr>
          <w:rFonts w:ascii="Times New Roman" w:hAnsi="Times New Roman" w:cs="Times New Roman"/>
          <w:color w:val="000000"/>
          <w:sz w:val="24"/>
          <w:szCs w:val="24"/>
          <w:shd w:val="clear" w:color="auto" w:fill="FFFFFF"/>
        </w:rPr>
        <w:t>illustrations appended to Section 71 explain</w:t>
      </w:r>
      <w:r w:rsidRPr="00FD7558">
        <w:rPr>
          <w:rFonts w:ascii="Times New Roman" w:hAnsi="Times New Roman" w:cs="Times New Roman"/>
          <w:color w:val="000000"/>
          <w:sz w:val="24"/>
          <w:szCs w:val="24"/>
          <w:shd w:val="clear" w:color="auto" w:fill="FFFFFF"/>
        </w:rPr>
        <w:t xml:space="preserve"> the scope and ambit of the said section.</w:t>
      </w:r>
    </w:p>
    <w:p w:rsidR="00BE6E7A" w:rsidRPr="00F07AF8" w:rsidRDefault="00CE4D13" w:rsidP="005B6A2A">
      <w:pPr>
        <w:jc w:val="both"/>
        <w:rPr>
          <w:rFonts w:ascii="Times New Roman" w:hAnsi="Times New Roman" w:cs="Times New Roman"/>
          <w:b/>
          <w:sz w:val="24"/>
          <w:szCs w:val="24"/>
          <w:u w:val="single"/>
        </w:rPr>
      </w:pPr>
      <w:r w:rsidRPr="00FD7558">
        <w:rPr>
          <w:rFonts w:ascii="Times New Roman" w:hAnsi="Times New Roman" w:cs="Times New Roman"/>
          <w:color w:val="000000"/>
          <w:sz w:val="24"/>
          <w:szCs w:val="24"/>
          <w:shd w:val="clear" w:color="auto" w:fill="FFFFFF"/>
        </w:rPr>
        <w:t xml:space="preserve">                                                 </w:t>
      </w:r>
      <w:r w:rsidR="00BE6E7A" w:rsidRPr="00F07AF8">
        <w:rPr>
          <w:rFonts w:ascii="Times New Roman" w:hAnsi="Times New Roman" w:cs="Times New Roman"/>
          <w:b/>
          <w:color w:val="000000"/>
          <w:sz w:val="24"/>
          <w:szCs w:val="24"/>
          <w:u w:val="single"/>
          <w:shd w:val="clear" w:color="auto" w:fill="FFFFFF"/>
        </w:rPr>
        <w:t>Illustrations</w:t>
      </w:r>
    </w:p>
    <w:p w:rsidR="00BE6E7A" w:rsidRPr="00FD7558" w:rsidRDefault="00BE6E7A"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color w:val="000000"/>
          <w:sz w:val="24"/>
          <w:szCs w:val="24"/>
        </w:rPr>
        <w:t>(a)A gives Z fifty strokes with a stick. Here A may have commit</w:t>
      </w:r>
      <w:r w:rsidRPr="00FD7558">
        <w:rPr>
          <w:rFonts w:ascii="Times New Roman" w:hAnsi="Times New Roman" w:cs="Times New Roman"/>
          <w:color w:val="000000"/>
          <w:sz w:val="24"/>
          <w:szCs w:val="24"/>
        </w:rPr>
        <w:softHyphen/>
        <w:t xml:space="preserve">ted the offence of voluntarily causing hurt to Z by the whole beating, and also by each of the blows which make up the </w:t>
      </w:r>
      <w:r w:rsidRPr="00FD7558">
        <w:rPr>
          <w:rFonts w:ascii="Times New Roman" w:hAnsi="Times New Roman" w:cs="Times New Roman"/>
          <w:color w:val="000000"/>
          <w:sz w:val="24"/>
          <w:szCs w:val="24"/>
        </w:rPr>
        <w:lastRenderedPageBreak/>
        <w:t>whole beating. If A were liable to punishment for every blow, he might be imprisoned for fifty years, one for each blow. But he is liable only to one punishment for the whole beating.</w:t>
      </w:r>
    </w:p>
    <w:p w:rsidR="00BE6E7A" w:rsidRPr="00FD7558" w:rsidRDefault="00BE6E7A"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color w:val="000000"/>
          <w:sz w:val="24"/>
          <w:szCs w:val="24"/>
        </w:rPr>
        <w:t>(b)But if, while A is beating Z, Y interferes, and A intention</w:t>
      </w:r>
      <w:r w:rsidRPr="00FD7558">
        <w:rPr>
          <w:rFonts w:ascii="Times New Roman" w:hAnsi="Times New Roman" w:cs="Times New Roman"/>
          <w:color w:val="000000"/>
          <w:sz w:val="24"/>
          <w:szCs w:val="24"/>
        </w:rPr>
        <w:softHyphen/>
        <w:t>ally strikes Y, here, as the blow given to Y is no part of the act whereby A voluntarily causes hurt to Z, A is liable to one punishment for voluntarily causing hurt to Z, and to another for the blow given to Y.</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rPr>
        <w:t xml:space="preserve">Section 72 of the Code mandates that </w:t>
      </w:r>
      <w:r w:rsidRPr="00FD7558">
        <w:rPr>
          <w:rFonts w:ascii="Times New Roman" w:hAnsi="Times New Roman" w:cs="Times New Roman"/>
          <w:color w:val="000000"/>
          <w:sz w:val="24"/>
          <w:szCs w:val="24"/>
          <w:shd w:val="clear" w:color="auto" w:fill="FFFFFF"/>
        </w:rPr>
        <w:t>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Section 73 of the Code talks about solitary confinement and stipulates that whenever any person is convicted of an offence for which under this Code the Court has power to sentence him to rigorous imprisonment, the Court may, by its sentence, order that the offender shall be kept in solitary confinement for any portion or portions of the imprisonment to which he is sen</w:t>
      </w:r>
      <w:r w:rsidRPr="00FD7558">
        <w:rPr>
          <w:rFonts w:ascii="Times New Roman" w:hAnsi="Times New Roman" w:cs="Times New Roman"/>
          <w:color w:val="000000"/>
          <w:sz w:val="24"/>
          <w:szCs w:val="24"/>
          <w:shd w:val="clear" w:color="auto" w:fill="FFFFFF"/>
        </w:rPr>
        <w:softHyphen/>
        <w:t xml:space="preserve">tenced, not exceeding three months in the whole, according to the following scale, that is to say— </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a time not exceeding one month if the term of imprisonment shall not exceed six months;</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 a time not exceeding two months if the term of imprisonment shall exceed six months and shall not exceed one year; </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a time not exceeding three months if the term of imprisonment shall exceed one year.</w:t>
      </w:r>
    </w:p>
    <w:p w:rsidR="00CE4D13" w:rsidRPr="00FD7558" w:rsidRDefault="00CE4D13"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Section 74 of the Code stipulates the limit of </w:t>
      </w:r>
      <w:r w:rsidR="006E3F0F" w:rsidRPr="00FD7558">
        <w:rPr>
          <w:rFonts w:ascii="Times New Roman" w:hAnsi="Times New Roman" w:cs="Times New Roman"/>
          <w:color w:val="000000"/>
          <w:sz w:val="24"/>
          <w:szCs w:val="24"/>
          <w:shd w:val="clear" w:color="auto" w:fill="FFFFFF"/>
        </w:rPr>
        <w:t>solitary confinement and reads as follows:</w:t>
      </w:r>
    </w:p>
    <w:p w:rsidR="004A7110" w:rsidRPr="00915221" w:rsidRDefault="006E3F0F" w:rsidP="005B6A2A">
      <w:pPr>
        <w:shd w:val="clear" w:color="auto" w:fill="FFFFFF"/>
        <w:jc w:val="both"/>
        <w:rPr>
          <w:rFonts w:ascii="Times New Roman" w:hAnsi="Times New Roman" w:cs="Times New Roman"/>
          <w:i/>
          <w:color w:val="000000"/>
          <w:sz w:val="24"/>
          <w:szCs w:val="24"/>
          <w:shd w:val="clear" w:color="auto" w:fill="FFFFFF"/>
        </w:rPr>
      </w:pPr>
      <w:r w:rsidRPr="00915221">
        <w:rPr>
          <w:rFonts w:ascii="Times New Roman" w:hAnsi="Times New Roman" w:cs="Times New Roman"/>
          <w:i/>
          <w:color w:val="000000"/>
          <w:sz w:val="24"/>
          <w:szCs w:val="24"/>
          <w:shd w:val="clear" w:color="auto" w:fill="FFFFFF"/>
        </w:rPr>
        <w:t>“In executing a sentence of solitary confinement, such confinement shall in no case exceed fourteen days at a 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r>
    </w:p>
    <w:p w:rsidR="006E3F0F" w:rsidRPr="00FD7558" w:rsidRDefault="004A7110"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 Section 75 of the Code talks about enhanced punishment for certain offences under Chapter XII of the Indian Penal Code</w:t>
      </w:r>
      <w:r w:rsidR="00915221" w:rsidRPr="00FD7558">
        <w:rPr>
          <w:rFonts w:ascii="Times New Roman" w:hAnsi="Times New Roman" w:cs="Times New Roman"/>
          <w:color w:val="000000"/>
          <w:sz w:val="24"/>
          <w:szCs w:val="24"/>
          <w:shd w:val="clear" w:color="auto" w:fill="FFFFFF"/>
        </w:rPr>
        <w:t>, 1860</w:t>
      </w:r>
      <w:r w:rsidRPr="00FD7558">
        <w:rPr>
          <w:rFonts w:ascii="Times New Roman" w:hAnsi="Times New Roman" w:cs="Times New Roman"/>
          <w:color w:val="000000"/>
          <w:sz w:val="24"/>
          <w:szCs w:val="24"/>
          <w:shd w:val="clear" w:color="auto" w:fill="FFFFFF"/>
        </w:rPr>
        <w:t xml:space="preserve"> which relates to offences relating to coin and Government stamps or Chapter XVII which relates to offences against property after previous conviction. The said section reads as follows:</w:t>
      </w:r>
    </w:p>
    <w:p w:rsidR="004A7110" w:rsidRPr="00915221" w:rsidRDefault="004A7110" w:rsidP="005B6A2A">
      <w:pPr>
        <w:jc w:val="both"/>
        <w:rPr>
          <w:rFonts w:ascii="Times New Roman" w:hAnsi="Times New Roman" w:cs="Times New Roman"/>
          <w:i/>
          <w:sz w:val="24"/>
          <w:szCs w:val="24"/>
        </w:rPr>
      </w:pPr>
      <w:r w:rsidRPr="00915221">
        <w:rPr>
          <w:rFonts w:ascii="Times New Roman" w:hAnsi="Times New Roman" w:cs="Times New Roman"/>
          <w:i/>
          <w:color w:val="000000"/>
          <w:sz w:val="24"/>
          <w:szCs w:val="24"/>
          <w:shd w:val="clear" w:color="auto" w:fill="FFFFFF"/>
        </w:rPr>
        <w:t>“Whoever, having been convicted,—</w:t>
      </w:r>
    </w:p>
    <w:p w:rsidR="00033E65" w:rsidRPr="00915221" w:rsidRDefault="004A7110" w:rsidP="005B6A2A">
      <w:pPr>
        <w:pStyle w:val="ListParagraph"/>
        <w:numPr>
          <w:ilvl w:val="0"/>
          <w:numId w:val="5"/>
        </w:num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by a Court in India, of an offence punishable under Chap</w:t>
      </w:r>
      <w:r w:rsidRPr="00915221">
        <w:rPr>
          <w:rFonts w:ascii="Times New Roman" w:hAnsi="Times New Roman" w:cs="Times New Roman"/>
          <w:i/>
          <w:color w:val="000000"/>
          <w:sz w:val="24"/>
          <w:szCs w:val="24"/>
        </w:rPr>
        <w:softHyphen/>
        <w:t>ter XII or Chapter XVII of this Code with imprisonment of either description for a term of three years or upwards, shall be guilty of any offence punishable under either of those Chapters with like imprisonment for the like term, shall be subject for every such subsequent offence to imprisonment for life, or to imprisonment of either description for a term which may extend to ten years.”</w:t>
      </w:r>
    </w:p>
    <w:p w:rsidR="00A77022" w:rsidRPr="00FD7558" w:rsidRDefault="00FD7558" w:rsidP="005B6A2A">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73427" w:rsidRPr="00FD7558">
        <w:rPr>
          <w:rFonts w:ascii="Times New Roman" w:hAnsi="Times New Roman" w:cs="Times New Roman"/>
          <w:sz w:val="24"/>
          <w:szCs w:val="24"/>
        </w:rPr>
        <w:t xml:space="preserve">                         </w:t>
      </w:r>
    </w:p>
    <w:p w:rsidR="00E74897" w:rsidRPr="00FD7558" w:rsidRDefault="00E74897" w:rsidP="005B6A2A">
      <w:pPr>
        <w:spacing w:line="240" w:lineRule="auto"/>
        <w:jc w:val="both"/>
        <w:rPr>
          <w:rFonts w:ascii="Times New Roman" w:hAnsi="Times New Roman" w:cs="Times New Roman"/>
          <w:sz w:val="24"/>
          <w:szCs w:val="24"/>
        </w:rPr>
      </w:pPr>
      <w:r w:rsidRPr="00FD7558">
        <w:rPr>
          <w:rFonts w:ascii="Times New Roman" w:hAnsi="Times New Roman" w:cs="Times New Roman"/>
          <w:sz w:val="24"/>
          <w:szCs w:val="24"/>
        </w:rPr>
        <w:t>The Code of Criminal Procedure,1973</w:t>
      </w:r>
      <w:r w:rsidR="00F07AF8">
        <w:rPr>
          <w:rStyle w:val="FootnoteReference"/>
          <w:rFonts w:ascii="Times New Roman" w:hAnsi="Times New Roman" w:cs="Times New Roman"/>
          <w:sz w:val="24"/>
          <w:szCs w:val="24"/>
        </w:rPr>
        <w:footnoteReference w:id="25"/>
      </w:r>
      <w:r w:rsidRPr="00FD7558">
        <w:rPr>
          <w:rFonts w:ascii="Times New Roman" w:hAnsi="Times New Roman" w:cs="Times New Roman"/>
          <w:sz w:val="24"/>
          <w:szCs w:val="24"/>
        </w:rPr>
        <w:t xml:space="preserve"> is the procedural code which guides and governs criminal trials in </w:t>
      </w:r>
      <w:r w:rsidR="00A54CC5" w:rsidRPr="00FD7558">
        <w:rPr>
          <w:rFonts w:ascii="Times New Roman" w:hAnsi="Times New Roman" w:cs="Times New Roman"/>
          <w:sz w:val="24"/>
          <w:szCs w:val="24"/>
        </w:rPr>
        <w:t>India. Section</w:t>
      </w:r>
      <w:r w:rsidRPr="00FD7558">
        <w:rPr>
          <w:rFonts w:ascii="Times New Roman" w:hAnsi="Times New Roman" w:cs="Times New Roman"/>
          <w:sz w:val="24"/>
          <w:szCs w:val="24"/>
        </w:rPr>
        <w:t xml:space="preserve"> 28 of the Code of Criminal Procedure,1973 talks about the sentences which High Courts and Sessions Judges can pass.</w:t>
      </w:r>
    </w:p>
    <w:p w:rsidR="00E74897" w:rsidRPr="00FD7558" w:rsidRDefault="00E74897" w:rsidP="005B6A2A">
      <w:pPr>
        <w:spacing w:line="240" w:lineRule="auto"/>
        <w:jc w:val="both"/>
        <w:rPr>
          <w:rFonts w:ascii="Times New Roman" w:hAnsi="Times New Roman" w:cs="Times New Roman"/>
          <w:sz w:val="24"/>
          <w:szCs w:val="24"/>
        </w:rPr>
      </w:pPr>
      <w:r w:rsidRPr="00FD7558">
        <w:rPr>
          <w:rFonts w:ascii="Times New Roman" w:hAnsi="Times New Roman" w:cs="Times New Roman"/>
          <w:sz w:val="24"/>
          <w:szCs w:val="24"/>
        </w:rPr>
        <w:t xml:space="preserve">  Section 28 of the Code of Criminal Procedure</w:t>
      </w:r>
      <w:r w:rsidR="00A54CC5" w:rsidRPr="00FD7558">
        <w:rPr>
          <w:rFonts w:ascii="Times New Roman" w:hAnsi="Times New Roman" w:cs="Times New Roman"/>
          <w:sz w:val="24"/>
          <w:szCs w:val="24"/>
        </w:rPr>
        <w:t>,1973</w:t>
      </w:r>
      <w:r w:rsidRPr="00FD7558">
        <w:rPr>
          <w:rFonts w:ascii="Times New Roman" w:hAnsi="Times New Roman" w:cs="Times New Roman"/>
          <w:sz w:val="24"/>
          <w:szCs w:val="24"/>
        </w:rPr>
        <w:t xml:space="preserve"> reads as follows:</w:t>
      </w:r>
    </w:p>
    <w:p w:rsidR="00A16C5F" w:rsidRPr="00915221" w:rsidRDefault="00F867DC" w:rsidP="00915221">
      <w:pPr>
        <w:jc w:val="both"/>
        <w:rPr>
          <w:rFonts w:ascii="Times New Roman" w:hAnsi="Times New Roman" w:cs="Times New Roman"/>
          <w:i/>
          <w:sz w:val="24"/>
          <w:szCs w:val="24"/>
        </w:rPr>
      </w:pPr>
      <w:r w:rsidRPr="00FD7558">
        <w:rPr>
          <w:rFonts w:ascii="Times New Roman" w:hAnsi="Times New Roman" w:cs="Times New Roman"/>
          <w:color w:val="000000"/>
          <w:sz w:val="24"/>
          <w:szCs w:val="24"/>
          <w:shd w:val="clear" w:color="auto" w:fill="FFFFFF"/>
        </w:rPr>
        <w:t xml:space="preserve">  </w:t>
      </w:r>
      <w:r w:rsidRPr="00915221">
        <w:rPr>
          <w:rFonts w:ascii="Times New Roman" w:hAnsi="Times New Roman" w:cs="Times New Roman"/>
          <w:i/>
          <w:color w:val="000000"/>
          <w:sz w:val="24"/>
          <w:szCs w:val="24"/>
          <w:shd w:val="clear" w:color="auto" w:fill="FFFFFF"/>
        </w:rPr>
        <w:t>“</w:t>
      </w:r>
      <w:r w:rsidR="00A16C5F" w:rsidRPr="00915221">
        <w:rPr>
          <w:rFonts w:ascii="Times New Roman" w:hAnsi="Times New Roman" w:cs="Times New Roman"/>
          <w:i/>
          <w:color w:val="000000"/>
          <w:sz w:val="24"/>
          <w:szCs w:val="24"/>
          <w:shd w:val="clear" w:color="auto" w:fill="FFFFFF"/>
        </w:rPr>
        <w:t>28.</w:t>
      </w:r>
      <w:r w:rsidRPr="00915221">
        <w:rPr>
          <w:rFonts w:ascii="Times New Roman" w:hAnsi="Times New Roman" w:cs="Times New Roman"/>
          <w:i/>
          <w:color w:val="000000"/>
          <w:sz w:val="24"/>
          <w:szCs w:val="24"/>
        </w:rPr>
        <w:t>(1)</w:t>
      </w:r>
      <w:r w:rsidR="00A16C5F" w:rsidRPr="00915221">
        <w:rPr>
          <w:rFonts w:ascii="Times New Roman" w:hAnsi="Times New Roman" w:cs="Times New Roman"/>
          <w:i/>
          <w:color w:val="000000"/>
          <w:sz w:val="24"/>
          <w:szCs w:val="24"/>
        </w:rPr>
        <w:t> A High Court may pass any sentence authorised by law.</w:t>
      </w:r>
    </w:p>
    <w:p w:rsidR="00A16C5F" w:rsidRPr="00915221" w:rsidRDefault="00A16C5F"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(2)A Sessions Judge or Additional Sessions Judge may pass any sentence authorised by law; but any sentence of death passed by any such Judge shall be subject to confirmation by the High Court.</w:t>
      </w:r>
    </w:p>
    <w:p w:rsidR="00A16C5F" w:rsidRPr="00FD7558" w:rsidRDefault="00A16C5F" w:rsidP="005B6A2A">
      <w:pPr>
        <w:shd w:val="clear" w:color="auto" w:fill="FFFFFF"/>
        <w:jc w:val="both"/>
        <w:rPr>
          <w:rFonts w:ascii="Times New Roman" w:hAnsi="Times New Roman" w:cs="Times New Roman"/>
          <w:color w:val="000000"/>
          <w:sz w:val="24"/>
          <w:szCs w:val="24"/>
        </w:rPr>
      </w:pPr>
      <w:r w:rsidRPr="00915221">
        <w:rPr>
          <w:rFonts w:ascii="Times New Roman" w:hAnsi="Times New Roman" w:cs="Times New Roman"/>
          <w:i/>
          <w:color w:val="000000"/>
          <w:sz w:val="24"/>
          <w:szCs w:val="24"/>
        </w:rPr>
        <w:t>(3) An Assistant Sessions Judge may pass any sentence authorised by law except a sentence of death or of imprisonment for life or of imprisonment for a term exceeding ten years</w:t>
      </w:r>
      <w:r w:rsidRPr="00FD7558">
        <w:rPr>
          <w:rFonts w:ascii="Times New Roman" w:hAnsi="Times New Roman" w:cs="Times New Roman"/>
          <w:color w:val="000000"/>
          <w:sz w:val="24"/>
          <w:szCs w:val="24"/>
        </w:rPr>
        <w:t>.</w:t>
      </w:r>
      <w:r w:rsidR="00F867DC" w:rsidRPr="00FD7558">
        <w:rPr>
          <w:rFonts w:ascii="Times New Roman" w:hAnsi="Times New Roman" w:cs="Times New Roman"/>
          <w:color w:val="000000"/>
          <w:sz w:val="24"/>
          <w:szCs w:val="24"/>
        </w:rPr>
        <w:t>”</w:t>
      </w:r>
    </w:p>
    <w:p w:rsidR="00A16C5F" w:rsidRPr="00FD7558" w:rsidRDefault="00A16C5F" w:rsidP="005B6A2A">
      <w:pPr>
        <w:spacing w:line="240" w:lineRule="auto"/>
        <w:jc w:val="both"/>
        <w:rPr>
          <w:rFonts w:ascii="Times New Roman" w:hAnsi="Times New Roman" w:cs="Times New Roman"/>
          <w:sz w:val="24"/>
          <w:szCs w:val="24"/>
        </w:rPr>
      </w:pPr>
    </w:p>
    <w:p w:rsidR="00BE0101" w:rsidRPr="00FD7558" w:rsidRDefault="00E74897" w:rsidP="005B6A2A">
      <w:pPr>
        <w:spacing w:line="240" w:lineRule="auto"/>
        <w:jc w:val="both"/>
        <w:rPr>
          <w:rFonts w:ascii="Times New Roman" w:hAnsi="Times New Roman" w:cs="Times New Roman"/>
          <w:sz w:val="24"/>
          <w:szCs w:val="24"/>
        </w:rPr>
      </w:pPr>
      <w:r w:rsidRPr="00FD7558">
        <w:rPr>
          <w:rFonts w:ascii="Times New Roman" w:hAnsi="Times New Roman" w:cs="Times New Roman"/>
          <w:sz w:val="24"/>
          <w:szCs w:val="24"/>
        </w:rPr>
        <w:t>Similarly, Section 29 of the Code of Criminal Procedure</w:t>
      </w:r>
      <w:r w:rsidR="00A54CC5" w:rsidRPr="00FD7558">
        <w:rPr>
          <w:rFonts w:ascii="Times New Roman" w:hAnsi="Times New Roman" w:cs="Times New Roman"/>
          <w:sz w:val="24"/>
          <w:szCs w:val="24"/>
        </w:rPr>
        <w:t>, 1973</w:t>
      </w:r>
      <w:r w:rsidRPr="00FD7558">
        <w:rPr>
          <w:rFonts w:ascii="Times New Roman" w:hAnsi="Times New Roman" w:cs="Times New Roman"/>
          <w:sz w:val="24"/>
          <w:szCs w:val="24"/>
        </w:rPr>
        <w:t xml:space="preserve"> defines the limit of the sentences which M</w:t>
      </w:r>
      <w:r w:rsidR="00BE0101" w:rsidRPr="00FD7558">
        <w:rPr>
          <w:rFonts w:ascii="Times New Roman" w:hAnsi="Times New Roman" w:cs="Times New Roman"/>
          <w:sz w:val="24"/>
          <w:szCs w:val="24"/>
        </w:rPr>
        <w:t>agistrates may pass and reads as follows:</w:t>
      </w:r>
    </w:p>
    <w:p w:rsidR="00876BB3" w:rsidRPr="00915221" w:rsidRDefault="00915221" w:rsidP="00915221">
      <w:pPr>
        <w:jc w:val="both"/>
        <w:rPr>
          <w:rFonts w:ascii="Times New Roman" w:hAnsi="Times New Roman" w:cs="Times New Roman"/>
          <w:i/>
          <w:sz w:val="24"/>
          <w:szCs w:val="24"/>
        </w:rPr>
      </w:pPr>
      <w:r w:rsidRPr="00915221">
        <w:rPr>
          <w:rFonts w:ascii="Times New Roman" w:hAnsi="Times New Roman" w:cs="Times New Roman"/>
          <w:i/>
          <w:color w:val="000000"/>
          <w:sz w:val="24"/>
          <w:szCs w:val="24"/>
          <w:shd w:val="clear" w:color="auto" w:fill="FFFFFF"/>
        </w:rPr>
        <w:t>“29</w:t>
      </w:r>
      <w:r w:rsidR="00876BB3" w:rsidRPr="00915221">
        <w:rPr>
          <w:rFonts w:ascii="Times New Roman" w:hAnsi="Times New Roman" w:cs="Times New Roman"/>
          <w:i/>
          <w:color w:val="000000"/>
          <w:sz w:val="24"/>
          <w:szCs w:val="24"/>
          <w:shd w:val="clear" w:color="auto" w:fill="FFFFFF"/>
        </w:rPr>
        <w:t>.</w:t>
      </w:r>
      <w:r w:rsidR="00876BB3" w:rsidRPr="00915221">
        <w:rPr>
          <w:rFonts w:ascii="Times New Roman" w:hAnsi="Times New Roman" w:cs="Times New Roman"/>
          <w:i/>
          <w:color w:val="000000"/>
          <w:sz w:val="24"/>
          <w:szCs w:val="24"/>
        </w:rPr>
        <w:t>(1)The Court of a Chief Judicial Magistrate may pass any sentence authorised by law except a sentence of death or of imprisonment for life or of imprisonment for a term exceeding seven years.</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(2)The Court of a Magistrate of the first class may pass a sentence of imprisonment for a term not exceeding three years, or of fine not exceeding five thousand rupees, or of both.</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(3)The Court of a Magistrate of the second class may pass a sentence of imprisonment for a term not exceeding one year, or of fine not exceeding one thousand rupees, or of both.</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(4)The Court of a Chief Metropolitan Magistrate shall have the powers of the Court of a Chief Judicial Magistrate and that of a Metropolitan Magistrate, the powers of the Court of a Magistrate of the first class.”</w:t>
      </w:r>
    </w:p>
    <w:p w:rsidR="00BE0101" w:rsidRPr="00FD7558" w:rsidRDefault="00BE0101" w:rsidP="005B6A2A">
      <w:pPr>
        <w:spacing w:line="240" w:lineRule="auto"/>
        <w:jc w:val="both"/>
        <w:rPr>
          <w:rFonts w:ascii="Times New Roman" w:hAnsi="Times New Roman" w:cs="Times New Roman"/>
          <w:sz w:val="24"/>
          <w:szCs w:val="24"/>
        </w:rPr>
      </w:pPr>
      <w:r w:rsidRPr="00FD7558">
        <w:rPr>
          <w:rFonts w:ascii="Times New Roman" w:hAnsi="Times New Roman" w:cs="Times New Roman"/>
          <w:sz w:val="24"/>
          <w:szCs w:val="24"/>
        </w:rPr>
        <w:t>Section 30 of the Code of Criminal Procedure,1973 defines and clarifies the power of Magistrates to award imprisonment in default of fine.The said section runs as follows:</w:t>
      </w:r>
    </w:p>
    <w:p w:rsidR="00876BB3" w:rsidRPr="00915221" w:rsidRDefault="00876BB3" w:rsidP="00915221">
      <w:pPr>
        <w:jc w:val="both"/>
        <w:rPr>
          <w:rFonts w:ascii="Times New Roman" w:hAnsi="Times New Roman" w:cs="Times New Roman"/>
          <w:i/>
          <w:sz w:val="24"/>
          <w:szCs w:val="24"/>
        </w:rPr>
      </w:pPr>
      <w:r w:rsidRPr="00915221">
        <w:rPr>
          <w:rFonts w:ascii="Times New Roman" w:eastAsia="Times New Roman" w:hAnsi="Times New Roman" w:cs="Times New Roman"/>
          <w:b/>
          <w:bCs/>
          <w:i/>
          <w:color w:val="000000"/>
          <w:sz w:val="24"/>
          <w:szCs w:val="24"/>
          <w:lang w:val="en-US"/>
        </w:rPr>
        <w:t>“</w:t>
      </w:r>
      <w:r w:rsidRPr="00915221">
        <w:rPr>
          <w:rFonts w:ascii="Times New Roman" w:hAnsi="Times New Roman" w:cs="Times New Roman"/>
          <w:i/>
          <w:color w:val="000000"/>
          <w:sz w:val="24"/>
          <w:szCs w:val="24"/>
          <w:shd w:val="clear" w:color="auto" w:fill="FFFFFF"/>
        </w:rPr>
        <w:t>30.</w:t>
      </w:r>
      <w:r w:rsidRPr="00915221">
        <w:rPr>
          <w:rFonts w:ascii="Times New Roman" w:hAnsi="Times New Roman" w:cs="Times New Roman"/>
          <w:i/>
          <w:color w:val="000000"/>
          <w:sz w:val="24"/>
          <w:szCs w:val="24"/>
        </w:rPr>
        <w:t>(1)The Court of a Magistrate may award such term of imprisonment in default of payment of fine as is authorised by law: Provided that the term-</w:t>
      </w:r>
    </w:p>
    <w:p w:rsidR="00A54CC5"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(a)is not in excess of the powers of the Magistrate under section 29;</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(b)shall not, where imprisonment has been awarded as part of the substantive sentence, exceed one- fourth of the term of imprisonment which the Magistrate is competent to inflict as punishment for the offence otherwise than as imprisonment in default of payment of the fine.</w:t>
      </w:r>
    </w:p>
    <w:p w:rsidR="00A54CC5"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lastRenderedPageBreak/>
        <w:t>(2) The imprisonment awarded under this section may be in addition to a substantive sentence of imprisonment for the maximum term awardable by the Magistrate under section 29.”</w:t>
      </w:r>
    </w:p>
    <w:p w:rsidR="005D2995" w:rsidRPr="00FD7558" w:rsidRDefault="00BE0101"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sz w:val="24"/>
          <w:szCs w:val="24"/>
        </w:rPr>
        <w:t>While Sections 28 and 29 of the Criminal Procedure Code,1973 discuss about the general power of the High Cour</w:t>
      </w:r>
      <w:r w:rsidR="00915221">
        <w:rPr>
          <w:rFonts w:ascii="Times New Roman" w:hAnsi="Times New Roman" w:cs="Times New Roman"/>
          <w:sz w:val="24"/>
          <w:szCs w:val="24"/>
        </w:rPr>
        <w:t xml:space="preserve">ts, </w:t>
      </w:r>
      <w:r w:rsidRPr="00FD7558">
        <w:rPr>
          <w:rFonts w:ascii="Times New Roman" w:hAnsi="Times New Roman" w:cs="Times New Roman"/>
          <w:sz w:val="24"/>
          <w:szCs w:val="24"/>
        </w:rPr>
        <w:t>Sessions Judges and Magistrates to pass sentences, section 31 of</w:t>
      </w:r>
      <w:r w:rsidR="00915221">
        <w:rPr>
          <w:rFonts w:ascii="Times New Roman" w:hAnsi="Times New Roman" w:cs="Times New Roman"/>
          <w:sz w:val="24"/>
          <w:szCs w:val="24"/>
        </w:rPr>
        <w:t xml:space="preserve"> the Code of Criminal Procedure</w:t>
      </w:r>
      <w:r w:rsidRPr="00FD7558">
        <w:rPr>
          <w:rFonts w:ascii="Times New Roman" w:hAnsi="Times New Roman" w:cs="Times New Roman"/>
          <w:sz w:val="24"/>
          <w:szCs w:val="24"/>
        </w:rPr>
        <w:t>,1973 clarifies about the statutory provision relating to conviction of several offences in one trial. The said section reads as follows:</w:t>
      </w:r>
    </w:p>
    <w:p w:rsidR="00876BB3" w:rsidRPr="00915221" w:rsidRDefault="00876BB3" w:rsidP="00915221">
      <w:pPr>
        <w:jc w:val="both"/>
        <w:rPr>
          <w:rFonts w:ascii="Times New Roman" w:hAnsi="Times New Roman" w:cs="Times New Roman"/>
          <w:i/>
          <w:sz w:val="24"/>
          <w:szCs w:val="24"/>
        </w:rPr>
      </w:pPr>
      <w:r w:rsidRPr="00915221">
        <w:rPr>
          <w:rFonts w:ascii="Times New Roman" w:hAnsi="Times New Roman" w:cs="Times New Roman"/>
          <w:i/>
          <w:color w:val="000000"/>
          <w:sz w:val="24"/>
          <w:szCs w:val="24"/>
          <w:shd w:val="clear" w:color="auto" w:fill="FFFFFF"/>
        </w:rPr>
        <w:t>“31.</w:t>
      </w:r>
      <w:r w:rsidRPr="00915221">
        <w:rPr>
          <w:rFonts w:ascii="Times New Roman" w:hAnsi="Times New Roman" w:cs="Times New Roman"/>
          <w:i/>
          <w:color w:val="000000"/>
          <w:sz w:val="24"/>
          <w:szCs w:val="24"/>
        </w:rPr>
        <w:t>(1)When a person is convicted at one trial of two or more offences, the Court may, subject to the provisions of section 71 of the Indian Penal Code (45 of 1860 ), sentence him for such offences, to the several punishments prescribed therefore which such Court is competent to inflict; such punishments when consisting of imprisonment to commence the one after</w:t>
      </w:r>
      <w:r w:rsidR="00915221" w:rsidRPr="00915221">
        <w:rPr>
          <w:rFonts w:ascii="Times New Roman" w:hAnsi="Times New Roman" w:cs="Times New Roman"/>
          <w:i/>
          <w:sz w:val="24"/>
          <w:szCs w:val="24"/>
        </w:rPr>
        <w:t xml:space="preserve"> </w:t>
      </w:r>
      <w:r w:rsidRPr="00915221">
        <w:rPr>
          <w:rFonts w:ascii="Times New Roman" w:hAnsi="Times New Roman" w:cs="Times New Roman"/>
          <w:i/>
          <w:color w:val="000000"/>
          <w:sz w:val="24"/>
          <w:szCs w:val="24"/>
        </w:rPr>
        <w:t>the expiration of the other in such order as the Court may direct, unless the Court directs that such punishments shall run concurrently.</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(2)In the case of consecutive sentences, it shall not be necessary for the Court by reason only of the aggregate punishment for the several offences being in excess of the punishment which it is competent to inflict on conviction of a single offence, to send the offender for trial before a higher Court: Provided that-</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(a) in no case shall such person be sentenced to imprisonment for longer period than fourteen years;</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(b)the aggregate punishment shall not exceed twice the amount of punishment which the Court is competent to inflict for a single offence.</w:t>
      </w:r>
    </w:p>
    <w:p w:rsidR="00876BB3" w:rsidRPr="00915221" w:rsidRDefault="00876BB3"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(3)For the purpose of appeal by a convicted person, the aggregate of the consecutive sentences passed against him under this section shall be deemed to be a single sentence.”</w:t>
      </w:r>
    </w:p>
    <w:p w:rsidR="00972608" w:rsidRPr="00FD7558" w:rsidRDefault="00972608"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color w:val="000000"/>
          <w:sz w:val="24"/>
          <w:szCs w:val="24"/>
        </w:rPr>
        <w:t>Chapter XVIII of Code of Criminal Procedure,1973 explains in detail about the trial procedure before a Court of Session. Section 235 of the Code states as follows:</w:t>
      </w:r>
    </w:p>
    <w:p w:rsidR="00972608" w:rsidRPr="00915221" w:rsidRDefault="00972608" w:rsidP="005B6A2A">
      <w:pPr>
        <w:jc w:val="both"/>
        <w:rPr>
          <w:rFonts w:ascii="Times New Roman" w:hAnsi="Times New Roman" w:cs="Times New Roman"/>
          <w:i/>
          <w:sz w:val="24"/>
          <w:szCs w:val="24"/>
        </w:rPr>
      </w:pPr>
      <w:r w:rsidRPr="00915221">
        <w:rPr>
          <w:rFonts w:ascii="Times New Roman" w:hAnsi="Times New Roman" w:cs="Times New Roman"/>
          <w:i/>
          <w:color w:val="000000"/>
          <w:sz w:val="24"/>
          <w:szCs w:val="24"/>
          <w:shd w:val="clear" w:color="auto" w:fill="FFFFFF"/>
        </w:rPr>
        <w:t>“235. Judgment of acquittal or conviction.</w:t>
      </w:r>
    </w:p>
    <w:p w:rsidR="00972608" w:rsidRPr="00915221" w:rsidRDefault="00972608" w:rsidP="005B6A2A">
      <w:pPr>
        <w:shd w:val="clear" w:color="auto" w:fill="FFFFFF"/>
        <w:jc w:val="both"/>
        <w:rPr>
          <w:rFonts w:ascii="Times New Roman" w:hAnsi="Times New Roman" w:cs="Times New Roman"/>
          <w:i/>
          <w:color w:val="000000"/>
          <w:sz w:val="24"/>
          <w:szCs w:val="24"/>
        </w:rPr>
      </w:pPr>
      <w:r w:rsidRPr="00915221">
        <w:rPr>
          <w:rFonts w:ascii="Times New Roman" w:hAnsi="Times New Roman" w:cs="Times New Roman"/>
          <w:i/>
          <w:color w:val="000000"/>
          <w:sz w:val="24"/>
          <w:szCs w:val="24"/>
        </w:rPr>
        <w:t>(1)After hearing arguments and points of law (if any), the Judge shall give a judgment in the case.</w:t>
      </w:r>
    </w:p>
    <w:p w:rsidR="00972608" w:rsidRPr="00FD7558" w:rsidRDefault="00972608" w:rsidP="005B6A2A">
      <w:pPr>
        <w:shd w:val="clear" w:color="auto" w:fill="FFFFFF"/>
        <w:jc w:val="both"/>
        <w:rPr>
          <w:rFonts w:ascii="Times New Roman" w:hAnsi="Times New Roman" w:cs="Times New Roman"/>
          <w:color w:val="000000"/>
          <w:sz w:val="24"/>
          <w:szCs w:val="24"/>
        </w:rPr>
      </w:pPr>
      <w:r w:rsidRPr="00915221">
        <w:rPr>
          <w:rFonts w:ascii="Times New Roman" w:hAnsi="Times New Roman" w:cs="Times New Roman"/>
          <w:i/>
          <w:color w:val="000000"/>
          <w:sz w:val="24"/>
          <w:szCs w:val="24"/>
        </w:rPr>
        <w:t xml:space="preserve">(2) If the accused is convicted, the Judge shall, unless he proceeds in accordance with the provisions of section 360, </w:t>
      </w:r>
      <w:r w:rsidRPr="00915221">
        <w:rPr>
          <w:rFonts w:ascii="Times New Roman" w:hAnsi="Times New Roman" w:cs="Times New Roman"/>
          <w:b/>
          <w:i/>
          <w:color w:val="000000"/>
          <w:sz w:val="24"/>
          <w:szCs w:val="24"/>
        </w:rPr>
        <w:t>hear the accused on the question of sentence, and then pass sentence on him according to law</w:t>
      </w:r>
      <w:r w:rsidRPr="00915221">
        <w:rPr>
          <w:rFonts w:ascii="Times New Roman" w:hAnsi="Times New Roman" w:cs="Times New Roman"/>
          <w:b/>
          <w:color w:val="000000"/>
          <w:sz w:val="24"/>
          <w:szCs w:val="24"/>
        </w:rPr>
        <w:t>.”</w:t>
      </w:r>
    </w:p>
    <w:p w:rsidR="00610A97" w:rsidRPr="00FD7558" w:rsidRDefault="00915221" w:rsidP="005B6A2A">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w:t>
      </w:r>
      <w:r w:rsidRPr="00E02CE3">
        <w:rPr>
          <w:rFonts w:ascii="Times New Roman" w:hAnsi="Times New Roman" w:cs="Times New Roman"/>
          <w:b/>
          <w:color w:val="000000"/>
          <w:sz w:val="24"/>
          <w:szCs w:val="24"/>
        </w:rPr>
        <w:t>Narpal Singh v.</w:t>
      </w:r>
      <w:r w:rsidR="00ED03DD">
        <w:rPr>
          <w:rFonts w:ascii="Times New Roman" w:hAnsi="Times New Roman" w:cs="Times New Roman"/>
          <w:b/>
          <w:color w:val="000000"/>
          <w:sz w:val="24"/>
          <w:szCs w:val="24"/>
        </w:rPr>
        <w:t xml:space="preserve"> </w:t>
      </w:r>
      <w:r w:rsidR="004616BC" w:rsidRPr="00E02CE3">
        <w:rPr>
          <w:rFonts w:ascii="Times New Roman" w:hAnsi="Times New Roman" w:cs="Times New Roman"/>
          <w:b/>
          <w:color w:val="000000"/>
          <w:sz w:val="24"/>
          <w:szCs w:val="24"/>
        </w:rPr>
        <w:t>State of Haryana</w:t>
      </w:r>
      <w:r w:rsidR="00F07AF8">
        <w:rPr>
          <w:rStyle w:val="FootnoteReference"/>
          <w:rFonts w:ascii="Times New Roman" w:hAnsi="Times New Roman" w:cs="Times New Roman"/>
          <w:b/>
          <w:color w:val="000000"/>
          <w:sz w:val="24"/>
          <w:szCs w:val="24"/>
        </w:rPr>
        <w:footnoteReference w:id="26"/>
      </w:r>
      <w:r w:rsidR="004616BC" w:rsidRPr="00FD7558">
        <w:rPr>
          <w:rFonts w:ascii="Times New Roman" w:hAnsi="Times New Roman" w:cs="Times New Roman"/>
          <w:color w:val="000000"/>
          <w:sz w:val="24"/>
          <w:szCs w:val="24"/>
        </w:rPr>
        <w:t>, the Honourable Supreme Court of India while discussing about Section 235 (2) of Code Criminal Procedure</w:t>
      </w:r>
      <w:r w:rsidR="00ED50D2" w:rsidRPr="00FD7558">
        <w:rPr>
          <w:rFonts w:ascii="Times New Roman" w:hAnsi="Times New Roman" w:cs="Times New Roman"/>
          <w:color w:val="000000"/>
          <w:sz w:val="24"/>
          <w:szCs w:val="24"/>
        </w:rPr>
        <w:t>, 1973</w:t>
      </w:r>
      <w:r w:rsidR="004616BC" w:rsidRPr="00FD7558">
        <w:rPr>
          <w:rFonts w:ascii="Times New Roman" w:hAnsi="Times New Roman" w:cs="Times New Roman"/>
          <w:color w:val="000000"/>
          <w:sz w:val="24"/>
          <w:szCs w:val="24"/>
        </w:rPr>
        <w:t xml:space="preserve"> observed as follows:</w:t>
      </w:r>
    </w:p>
    <w:p w:rsidR="004616BC" w:rsidRPr="00915221" w:rsidRDefault="004616BC" w:rsidP="005B6A2A">
      <w:pPr>
        <w:shd w:val="clear" w:color="auto" w:fill="FFFFFF"/>
        <w:jc w:val="both"/>
        <w:rPr>
          <w:rFonts w:ascii="Times New Roman" w:hAnsi="Times New Roman" w:cs="Times New Roman"/>
          <w:i/>
          <w:color w:val="000000"/>
          <w:sz w:val="24"/>
          <w:szCs w:val="24"/>
          <w:shd w:val="clear" w:color="auto" w:fill="FFFFFF"/>
        </w:rPr>
      </w:pPr>
      <w:r w:rsidRPr="00915221">
        <w:rPr>
          <w:rFonts w:ascii="Times New Roman" w:hAnsi="Times New Roman" w:cs="Times New Roman"/>
          <w:i/>
          <w:color w:val="000000"/>
          <w:sz w:val="24"/>
          <w:szCs w:val="24"/>
          <w:shd w:val="clear" w:color="auto" w:fill="FFFFFF"/>
        </w:rPr>
        <w:lastRenderedPageBreak/>
        <w:t>“Once the judge who hears the evidence delivers a judgment of conviction, one part of the trial comes to an end. The second part of the trial is restricted only to the question of sentence and so far as that is concerned, when a case is remitted by us to the Sessions Court for giving a hearing on the question of sentence under</w:t>
      </w:r>
      <w:r w:rsidR="00ED50D2" w:rsidRPr="00915221">
        <w:rPr>
          <w:rFonts w:ascii="Times New Roman" w:hAnsi="Times New Roman" w:cs="Times New Roman"/>
          <w:i/>
          <w:sz w:val="24"/>
          <w:szCs w:val="24"/>
          <w:shd w:val="clear" w:color="auto" w:fill="FFFFFF"/>
        </w:rPr>
        <w:t> section 235(2)</w:t>
      </w:r>
      <w:r w:rsidR="00ED50D2" w:rsidRPr="00915221">
        <w:rPr>
          <w:rFonts w:ascii="Times New Roman" w:hAnsi="Times New Roman" w:cs="Times New Roman"/>
          <w:i/>
          <w:color w:val="000000"/>
          <w:sz w:val="24"/>
          <w:szCs w:val="24"/>
          <w:shd w:val="clear" w:color="auto" w:fill="FFFFFF"/>
        </w:rPr>
        <w:t xml:space="preserve"> of</w:t>
      </w:r>
      <w:r w:rsidRPr="00915221">
        <w:rPr>
          <w:rFonts w:ascii="Times New Roman" w:hAnsi="Times New Roman" w:cs="Times New Roman"/>
          <w:i/>
          <w:color w:val="000000"/>
          <w:sz w:val="24"/>
          <w:szCs w:val="24"/>
          <w:shd w:val="clear" w:color="auto" w:fill="FFFFFF"/>
        </w:rPr>
        <w:t xml:space="preserve"> the Code of Criminal Procedure, 1973, there would be fresh evidence and the principle that the Sessions Judge may not act on evidence already recorded before his predecessor and must conduct a de novo trial would not be violated</w:t>
      </w:r>
      <w:r w:rsidR="006A2DB5" w:rsidRPr="00915221">
        <w:rPr>
          <w:rFonts w:ascii="Times New Roman" w:hAnsi="Times New Roman" w:cs="Times New Roman"/>
          <w:i/>
          <w:color w:val="000000"/>
          <w:sz w:val="24"/>
          <w:szCs w:val="24"/>
          <w:shd w:val="clear" w:color="auto" w:fill="FFFFFF"/>
        </w:rPr>
        <w:t>”</w:t>
      </w:r>
    </w:p>
    <w:p w:rsidR="002878CD" w:rsidRPr="00FD7558" w:rsidRDefault="00392E2B" w:rsidP="005B6A2A">
      <w:pPr>
        <w:shd w:val="clear" w:color="auto" w:fill="FFFFFF"/>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In </w:t>
      </w:r>
      <w:r w:rsidRPr="00392E2B">
        <w:rPr>
          <w:rFonts w:ascii="Times New Roman" w:hAnsi="Times New Roman" w:cs="Times New Roman"/>
          <w:b/>
          <w:color w:val="000000"/>
          <w:sz w:val="24"/>
          <w:szCs w:val="24"/>
          <w:shd w:val="clear" w:color="auto" w:fill="FFFFFF"/>
        </w:rPr>
        <w:t>Santa Singh v.</w:t>
      </w:r>
      <w:r w:rsidR="002878CD" w:rsidRPr="00392E2B">
        <w:rPr>
          <w:rFonts w:ascii="Times New Roman" w:hAnsi="Times New Roman" w:cs="Times New Roman"/>
          <w:b/>
          <w:color w:val="000000"/>
          <w:sz w:val="24"/>
          <w:szCs w:val="24"/>
          <w:shd w:val="clear" w:color="auto" w:fill="FFFFFF"/>
        </w:rPr>
        <w:t xml:space="preserve"> State of Punjab</w:t>
      </w:r>
      <w:r w:rsidR="00473F57">
        <w:rPr>
          <w:rStyle w:val="FootnoteReference"/>
          <w:rFonts w:ascii="Times New Roman" w:hAnsi="Times New Roman" w:cs="Times New Roman"/>
          <w:b/>
          <w:color w:val="000000"/>
          <w:sz w:val="24"/>
          <w:szCs w:val="24"/>
          <w:shd w:val="clear" w:color="auto" w:fill="FFFFFF"/>
        </w:rPr>
        <w:footnoteReference w:id="27"/>
      </w:r>
      <w:r w:rsidR="00473F57">
        <w:rPr>
          <w:rFonts w:ascii="Times New Roman" w:hAnsi="Times New Roman" w:cs="Times New Roman"/>
          <w:b/>
          <w:color w:val="000000"/>
          <w:sz w:val="24"/>
          <w:szCs w:val="24"/>
          <w:shd w:val="clear" w:color="auto" w:fill="FFFFFF"/>
        </w:rPr>
        <w:t>,</w:t>
      </w:r>
      <w:r w:rsidR="002878CD" w:rsidRPr="00FD7558">
        <w:rPr>
          <w:rFonts w:ascii="Times New Roman" w:hAnsi="Times New Roman" w:cs="Times New Roman"/>
          <w:color w:val="000000"/>
          <w:sz w:val="24"/>
          <w:szCs w:val="24"/>
          <w:shd w:val="clear" w:color="auto" w:fill="FFFFFF"/>
        </w:rPr>
        <w:t xml:space="preserve"> </w:t>
      </w:r>
      <w:r w:rsidR="00915221" w:rsidRPr="00FD7558">
        <w:rPr>
          <w:rFonts w:ascii="Times New Roman" w:hAnsi="Times New Roman" w:cs="Times New Roman"/>
          <w:color w:val="000000"/>
          <w:sz w:val="24"/>
          <w:szCs w:val="24"/>
          <w:shd w:val="clear" w:color="auto" w:fill="FFFFFF"/>
        </w:rPr>
        <w:t>the</w:t>
      </w:r>
      <w:r w:rsidR="002878CD" w:rsidRPr="00FD7558">
        <w:rPr>
          <w:rFonts w:ascii="Times New Roman" w:hAnsi="Times New Roman" w:cs="Times New Roman"/>
          <w:color w:val="000000"/>
          <w:sz w:val="24"/>
          <w:szCs w:val="24"/>
          <w:shd w:val="clear" w:color="auto" w:fill="FFFFFF"/>
        </w:rPr>
        <w:t xml:space="preserve"> Honorable Apex Court explained the scope and ambit of Section 235(2) of the Code of Criminal Procedure,1973 in the following words:</w:t>
      </w:r>
    </w:p>
    <w:p w:rsidR="002878CD" w:rsidRPr="00392E2B" w:rsidRDefault="002878CD" w:rsidP="005B6A2A">
      <w:pPr>
        <w:pStyle w:val="NormalWeb"/>
        <w:jc w:val="both"/>
        <w:rPr>
          <w:i/>
          <w:color w:val="000000"/>
        </w:rPr>
      </w:pPr>
      <w:r w:rsidRPr="00392E2B">
        <w:rPr>
          <w:i/>
          <w:color w:val="000000"/>
        </w:rPr>
        <w:t>“This provision is clear and explicit and does not admit of any doubt. It requires that in every trial before a court of sessions, there must first be a decision as to the guilt of the accused. The court must, in the first instance, deliver a judgment convicting or acquitting the accused. If the accused is acquitted, no further question arises. But if he is convicted, then the court has to "hear the accused on the question of sentence, and then pass sentence on him according to law". When a judgment is rendered convicting the accused, he is, at that stage, to be given an opportunity to be heard in regard to the sentence and it' is only after hearing him that the court can proceed to pass the sentence.</w:t>
      </w:r>
    </w:p>
    <w:p w:rsidR="002878CD" w:rsidRPr="00392E2B" w:rsidRDefault="002878CD" w:rsidP="005B6A2A">
      <w:pPr>
        <w:pStyle w:val="NormalWeb"/>
        <w:jc w:val="both"/>
        <w:rPr>
          <w:i/>
          <w:color w:val="000000"/>
        </w:rPr>
      </w:pPr>
      <w:r w:rsidRPr="00392E2B">
        <w:rPr>
          <w:i/>
          <w:color w:val="000000"/>
        </w:rPr>
        <w:t>This new provision in </w:t>
      </w:r>
      <w:r w:rsidRPr="00392E2B">
        <w:rPr>
          <w:rFonts w:eastAsiaTheme="minorEastAsia"/>
          <w:i/>
        </w:rPr>
        <w:t>section 235(2)</w:t>
      </w:r>
      <w:r w:rsidRPr="00392E2B">
        <w:rPr>
          <w:i/>
          <w:color w:val="000000"/>
        </w:rPr>
        <w:t> is in consonance with the modern trends in</w:t>
      </w:r>
      <w:r w:rsidR="00A51676" w:rsidRPr="00392E2B">
        <w:rPr>
          <w:i/>
          <w:color w:val="000000"/>
        </w:rPr>
        <w:t xml:space="preserve"> penology and sentencing proce</w:t>
      </w:r>
      <w:r w:rsidRPr="00392E2B">
        <w:rPr>
          <w:i/>
          <w:color w:val="000000"/>
        </w:rPr>
        <w:t>dures. There was no such provision in the old Code. Under the old Code, whatever the accused wished to submit in regard to the sentence had to be stated by him before the arguments concluded and the judgment was delivered. There was no separate stage for being heard in regard to sentence. The accused had to produce material and make his submissions in regard to sentence on the assumption that he was ult</w:t>
      </w:r>
      <w:r w:rsidR="00A51676" w:rsidRPr="00392E2B">
        <w:rPr>
          <w:i/>
          <w:color w:val="000000"/>
        </w:rPr>
        <w:t>i</w:t>
      </w:r>
      <w:r w:rsidRPr="00392E2B">
        <w:rPr>
          <w:i/>
          <w:color w:val="000000"/>
        </w:rPr>
        <w:t>mately going to be convic</w:t>
      </w:r>
      <w:r w:rsidR="00A51676" w:rsidRPr="00392E2B">
        <w:rPr>
          <w:i/>
          <w:color w:val="000000"/>
        </w:rPr>
        <w:t>ted. This was most unsatisfactory</w:t>
      </w:r>
      <w:r w:rsidRPr="00392E2B">
        <w:rPr>
          <w:i/>
          <w:color w:val="000000"/>
        </w:rPr>
        <w:t>. The legislature, therefore, decided that it is only when the accused is convicted that the question of sentence should come up for consideration and at that stage, an opportunity should be given to the accused to be heard in regard to the sentence</w:t>
      </w:r>
      <w:r w:rsidR="00A51676" w:rsidRPr="00392E2B">
        <w:rPr>
          <w:i/>
          <w:color w:val="000000"/>
        </w:rPr>
        <w:t>.”</w:t>
      </w:r>
    </w:p>
    <w:p w:rsidR="00A51676" w:rsidRPr="00FD7558" w:rsidRDefault="00A51676" w:rsidP="005B6A2A">
      <w:pPr>
        <w:pStyle w:val="NormalWeb"/>
        <w:jc w:val="both"/>
        <w:rPr>
          <w:color w:val="000000"/>
        </w:rPr>
      </w:pPr>
      <w:r w:rsidRPr="00FD7558">
        <w:rPr>
          <w:color w:val="000000"/>
        </w:rPr>
        <w:t>In the said judgement,</w:t>
      </w:r>
      <w:r w:rsidR="006D4459">
        <w:rPr>
          <w:color w:val="000000"/>
        </w:rPr>
        <w:t xml:space="preserve"> </w:t>
      </w:r>
      <w:r w:rsidRPr="00FD7558">
        <w:rPr>
          <w:color w:val="000000"/>
        </w:rPr>
        <w:t xml:space="preserve">the </w:t>
      </w:r>
      <w:r w:rsidR="00567194" w:rsidRPr="00FD7558">
        <w:rPr>
          <w:color w:val="000000"/>
        </w:rPr>
        <w:t>Honourable</w:t>
      </w:r>
      <w:r w:rsidRPr="00FD7558">
        <w:rPr>
          <w:color w:val="000000"/>
        </w:rPr>
        <w:t xml:space="preserve"> Apex Court also held that the expression “hear the </w:t>
      </w:r>
      <w:r w:rsidR="00392E2B">
        <w:rPr>
          <w:color w:val="000000"/>
        </w:rPr>
        <w:t xml:space="preserve">accused” </w:t>
      </w:r>
      <w:r w:rsidR="00167D35" w:rsidRPr="00FD7558">
        <w:rPr>
          <w:color w:val="000000"/>
        </w:rPr>
        <w:t>is</w:t>
      </w:r>
      <w:r w:rsidRPr="00FD7558">
        <w:rPr>
          <w:color w:val="000000"/>
        </w:rPr>
        <w:t xml:space="preserve"> not restricted only to oral submission observing as follows:</w:t>
      </w:r>
    </w:p>
    <w:p w:rsidR="002878CD" w:rsidRPr="00392E2B" w:rsidRDefault="00A51676" w:rsidP="00392E2B">
      <w:pPr>
        <w:pStyle w:val="NormalWeb"/>
        <w:jc w:val="both"/>
        <w:rPr>
          <w:i/>
          <w:color w:val="000000"/>
        </w:rPr>
      </w:pPr>
      <w:r w:rsidRPr="00392E2B">
        <w:rPr>
          <w:i/>
          <w:color w:val="000000"/>
        </w:rPr>
        <w:t>“But, on the interpretation of </w:t>
      </w:r>
      <w:r w:rsidRPr="00392E2B">
        <w:rPr>
          <w:rFonts w:eastAsiaTheme="minorEastAsia"/>
          <w:i/>
        </w:rPr>
        <w:t>section 235(2)</w:t>
      </w:r>
      <w:r w:rsidRPr="00392E2B">
        <w:rPr>
          <w:i/>
          <w:color w:val="000000"/>
        </w:rPr>
        <w:t xml:space="preserve">, another question arises and that is, what is the meaning and content of the words "hear the accused". Does it mean merely that the accused has to be given an opportunity to make his submissions or he can also produce material bearing on sentence which has so far not come before the Court? Can he lead further evidence relating to the question of sentence or is the hearing to be confined only to oral submissions? That depends on the interpretation to be placed on the word 'hear'. 'Now, the word 'hear' has no fixed rigid connotation. It can bear either of the two rival meanings depending on the context in which it occurs. It is a well settled rule of interpretation, hal- lowed by time and sanctified by authority, that the meaning of an ordinary word is to be found not so much in strict etymological propriety of language, nor even in popular use, as in the subject or occasion on which it is used and the object which is intended to be attained. It was Mr. Justice Holmes who pointed out in his inimitable style that "a word is not a crystal, transparent and unchanged: it is the skin of a living thought and may vary greatly in colour </w:t>
      </w:r>
      <w:r w:rsidRPr="00392E2B">
        <w:rPr>
          <w:i/>
          <w:color w:val="000000"/>
        </w:rPr>
        <w:lastRenderedPageBreak/>
        <w:t>and content according to the circumstances and the time in which it is used". Here, in this provision, the word 'hear' has been used to give an opportunity to the accused to place before the court various circumstances bearing on the sentence to be passed against him. Modern penology, as pointed out by this Court in </w:t>
      </w:r>
      <w:r w:rsidRPr="00392E2B">
        <w:rPr>
          <w:rFonts w:eastAsiaTheme="minorEastAsia"/>
          <w:i/>
        </w:rPr>
        <w:t>Ediga Annamma v. State of Andhra Pradesh</w:t>
      </w:r>
      <w:r w:rsidRPr="00392E2B">
        <w:rPr>
          <w:i/>
          <w:color w:val="000000"/>
        </w:rPr>
        <w:t xml:space="preserve"> "regards crime and criminal as equally material when the right sentence has to be picked out". It turns the focus not only on the crime, but also on the criminal and seeks to personalise the punishment so that the reformist component is as much operative as the deterrent element. It is necessary for this purpose that "facts of a social and personal nature, sometimes altogether irrelevant, if not injurious, at the stage of fixing the guilt, may have to be brought to the notice of the court when the actual sentence is determined". We have set out large number of factors which go into the alchemy which ultimately produces an appropriate sentence and full and adequate material relating to these factors would have to be brought before the court in order to enable the court to pass an appropriate sen- tence. This material may be placed before the court by means of affidavits, but if</w:t>
      </w:r>
      <w:r w:rsidR="00B54B27" w:rsidRPr="00392E2B">
        <w:rPr>
          <w:i/>
          <w:color w:val="000000"/>
        </w:rPr>
        <w:t xml:space="preserve"> either party disputes the cor</w:t>
      </w:r>
      <w:r w:rsidRPr="00392E2B">
        <w:rPr>
          <w:i/>
          <w:color w:val="000000"/>
        </w:rPr>
        <w:t>rectness or veracity of the material sought to be produced by the other, an opportunity would have to be given to the party concerned to lead evidence for the purpose of bring- ing such material on record. The hearing on the question of sentence, would be rendered devoid of all meaning and content and it would become an idle formality, if it were confined merely to hearing oral submissions without any opportunity being given to the parties and particularly to the accused, to produce material in regard to various factors beating on the question of sentence, and if necessary, to lead evidence for the purpose of placing such material before the court. This was also the opinion expressed by the Law Commission in its Forty Eighth Report where it was stated that "the taking of evidence as to the circum- stances relevant to sentencing should be encouraged and both the prosecution and the accused should be allowed to cooper- ate in the process." The Law Commission strongly recommended that 'if a request is made in that behalf by either the prosecution or the accused, an opportunity for leading "evidence on the question" of sentence "should be given". We are, therefore, of the view that the hearing contemplated by </w:t>
      </w:r>
      <w:r w:rsidRPr="00392E2B">
        <w:rPr>
          <w:rFonts w:eastAsiaTheme="minorEastAsia"/>
          <w:i/>
        </w:rPr>
        <w:t>section 235(2)</w:t>
      </w:r>
      <w:r w:rsidRPr="00392E2B">
        <w:rPr>
          <w:i/>
          <w:color w:val="000000"/>
        </w:rPr>
        <w:t> is not confined merely to hearing oral submissions, but it is also intended to give an opportunity to the prosecution and the accused to place before the court facts and material relating to various factors beating on the question of sentence and if they are contested by either side, then to produce evidence for the purpose of establishing the same. Of course, care would have to be taken by the court to see that this hearing on the question of sentence is not abused and turned into an instrument for unduly protracting the proceedings. The claim of due and proper hearing would have to be harmonised with the requirement of expeditious disposal of proceedings.”</w:t>
      </w:r>
    </w:p>
    <w:p w:rsidR="00972608" w:rsidRPr="00FD7558" w:rsidRDefault="00ED50D2"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color w:val="000000"/>
          <w:sz w:val="24"/>
          <w:szCs w:val="24"/>
        </w:rPr>
        <w:t xml:space="preserve">An interesting question that arises regarding interpretation </w:t>
      </w:r>
      <w:r w:rsidR="00140BAE" w:rsidRPr="00FD7558">
        <w:rPr>
          <w:rFonts w:ascii="Times New Roman" w:hAnsi="Times New Roman" w:cs="Times New Roman"/>
          <w:color w:val="000000"/>
          <w:sz w:val="24"/>
          <w:szCs w:val="24"/>
        </w:rPr>
        <w:t>of Section</w:t>
      </w:r>
      <w:r w:rsidRPr="00FD7558">
        <w:rPr>
          <w:rFonts w:ascii="Times New Roman" w:hAnsi="Times New Roman" w:cs="Times New Roman"/>
          <w:color w:val="000000"/>
          <w:sz w:val="24"/>
          <w:szCs w:val="24"/>
        </w:rPr>
        <w:t xml:space="preserve"> 235(2) of the Code of Criminal Procedure</w:t>
      </w:r>
      <w:r w:rsidR="00140BAE" w:rsidRPr="00FD7558">
        <w:rPr>
          <w:rFonts w:ascii="Times New Roman" w:hAnsi="Times New Roman" w:cs="Times New Roman"/>
          <w:color w:val="000000"/>
          <w:sz w:val="24"/>
          <w:szCs w:val="24"/>
        </w:rPr>
        <w:t>, 1973</w:t>
      </w:r>
      <w:r w:rsidRPr="00FD7558">
        <w:rPr>
          <w:rFonts w:ascii="Times New Roman" w:hAnsi="Times New Roman" w:cs="Times New Roman"/>
          <w:color w:val="000000"/>
          <w:sz w:val="24"/>
          <w:szCs w:val="24"/>
        </w:rPr>
        <w:t xml:space="preserve"> is that whether non compliance of Section 235(2) of the Code of Criminal Procedure,1973 affects the </w:t>
      </w:r>
      <w:r w:rsidR="00140BAE" w:rsidRPr="00FD7558">
        <w:rPr>
          <w:rFonts w:ascii="Times New Roman" w:hAnsi="Times New Roman" w:cs="Times New Roman"/>
          <w:color w:val="000000"/>
          <w:sz w:val="24"/>
          <w:szCs w:val="24"/>
        </w:rPr>
        <w:t>conviction. The</w:t>
      </w:r>
      <w:r w:rsidR="002878CD" w:rsidRPr="00FD7558">
        <w:rPr>
          <w:rFonts w:ascii="Times New Roman" w:hAnsi="Times New Roman" w:cs="Times New Roman"/>
          <w:color w:val="000000"/>
          <w:sz w:val="24"/>
          <w:szCs w:val="24"/>
        </w:rPr>
        <w:t xml:space="preserve"> answer to this question is found in the judgement of the Honorable Supreme Court</w:t>
      </w:r>
      <w:r w:rsidR="00392E2B">
        <w:rPr>
          <w:rFonts w:ascii="Times New Roman" w:hAnsi="Times New Roman" w:cs="Times New Roman"/>
          <w:color w:val="000000"/>
          <w:sz w:val="24"/>
          <w:szCs w:val="24"/>
        </w:rPr>
        <w:t xml:space="preserve"> of India in </w:t>
      </w:r>
      <w:r w:rsidR="00392E2B" w:rsidRPr="00392E2B">
        <w:rPr>
          <w:rFonts w:ascii="Times New Roman" w:hAnsi="Times New Roman" w:cs="Times New Roman"/>
          <w:b/>
          <w:color w:val="000000"/>
          <w:sz w:val="24"/>
          <w:szCs w:val="24"/>
        </w:rPr>
        <w:t>Tarlok Singh v.</w:t>
      </w:r>
      <w:r w:rsidR="002878CD" w:rsidRPr="00392E2B">
        <w:rPr>
          <w:rFonts w:ascii="Times New Roman" w:hAnsi="Times New Roman" w:cs="Times New Roman"/>
          <w:b/>
          <w:color w:val="000000"/>
          <w:sz w:val="24"/>
          <w:szCs w:val="24"/>
        </w:rPr>
        <w:t xml:space="preserve"> State of Punjab</w:t>
      </w:r>
      <w:r w:rsidR="009C0E17">
        <w:rPr>
          <w:rStyle w:val="FootnoteReference"/>
          <w:rFonts w:ascii="Times New Roman" w:hAnsi="Times New Roman" w:cs="Times New Roman"/>
          <w:b/>
          <w:color w:val="000000"/>
          <w:sz w:val="24"/>
          <w:szCs w:val="24"/>
        </w:rPr>
        <w:footnoteReference w:id="28"/>
      </w:r>
      <w:r w:rsidR="002878CD" w:rsidRPr="00FD7558">
        <w:rPr>
          <w:rFonts w:ascii="Times New Roman" w:hAnsi="Times New Roman" w:cs="Times New Roman"/>
          <w:color w:val="000000"/>
          <w:sz w:val="24"/>
          <w:szCs w:val="24"/>
        </w:rPr>
        <w:t xml:space="preserve"> wherein the Apex Court held and observed as follows:</w:t>
      </w:r>
    </w:p>
    <w:p w:rsidR="002878CD" w:rsidRPr="00392E2B" w:rsidRDefault="002878CD" w:rsidP="005B6A2A">
      <w:pPr>
        <w:shd w:val="clear" w:color="auto" w:fill="FFFFFF"/>
        <w:jc w:val="both"/>
        <w:rPr>
          <w:rFonts w:ascii="Times New Roman" w:hAnsi="Times New Roman" w:cs="Times New Roman"/>
          <w:i/>
          <w:color w:val="000000"/>
          <w:sz w:val="24"/>
          <w:szCs w:val="24"/>
          <w:shd w:val="clear" w:color="auto" w:fill="FFFFFF"/>
        </w:rPr>
      </w:pPr>
      <w:r w:rsidRPr="00392E2B">
        <w:rPr>
          <w:rFonts w:ascii="Times New Roman" w:hAnsi="Times New Roman" w:cs="Times New Roman"/>
          <w:i/>
          <w:sz w:val="24"/>
          <w:szCs w:val="24"/>
        </w:rPr>
        <w:t>“</w:t>
      </w:r>
      <w:r w:rsidRPr="00392E2B">
        <w:rPr>
          <w:rFonts w:ascii="Times New Roman" w:hAnsi="Times New Roman" w:cs="Times New Roman"/>
          <w:i/>
          <w:sz w:val="24"/>
          <w:szCs w:val="24"/>
          <w:shd w:val="clear" w:color="auto" w:fill="FFFFFF"/>
        </w:rPr>
        <w:t>Section 235</w:t>
      </w:r>
      <w:r w:rsidRPr="00392E2B">
        <w:rPr>
          <w:rFonts w:ascii="Times New Roman" w:hAnsi="Times New Roman" w:cs="Times New Roman"/>
          <w:i/>
          <w:color w:val="000000"/>
          <w:sz w:val="24"/>
          <w:szCs w:val="24"/>
          <w:shd w:val="clear" w:color="auto" w:fill="FFFFFF"/>
        </w:rPr>
        <w:t> Cr</w:t>
      </w:r>
      <w:r w:rsidR="00392E2B" w:rsidRPr="00392E2B">
        <w:rPr>
          <w:rFonts w:ascii="Times New Roman" w:hAnsi="Times New Roman" w:cs="Times New Roman"/>
          <w:i/>
          <w:color w:val="000000"/>
          <w:sz w:val="24"/>
          <w:szCs w:val="24"/>
          <w:shd w:val="clear" w:color="auto" w:fill="FFFFFF"/>
        </w:rPr>
        <w:t>.</w:t>
      </w:r>
      <w:r w:rsidRPr="00392E2B">
        <w:rPr>
          <w:rFonts w:ascii="Times New Roman" w:hAnsi="Times New Roman" w:cs="Times New Roman"/>
          <w:i/>
          <w:color w:val="000000"/>
          <w:sz w:val="24"/>
          <w:szCs w:val="24"/>
          <w:shd w:val="clear" w:color="auto" w:fill="FFFFFF"/>
        </w:rPr>
        <w:t xml:space="preserve">P.C. 1974 makes a departure from the previous Code on account of humanist considerations to personalise the sentence to be awarded. The object of the provision is to give a fresh such circumstances as may help the court in awarding an appropriate sentence having regard to the personal, social and other circumstances of the </w:t>
      </w:r>
      <w:r w:rsidRPr="00392E2B">
        <w:rPr>
          <w:rFonts w:ascii="Times New Roman" w:hAnsi="Times New Roman" w:cs="Times New Roman"/>
          <w:i/>
          <w:color w:val="000000"/>
          <w:sz w:val="24"/>
          <w:szCs w:val="24"/>
          <w:shd w:val="clear" w:color="auto" w:fill="FFFFFF"/>
        </w:rPr>
        <w:lastRenderedPageBreak/>
        <w:t>case. Of course, when it is a case of conviction under </w:t>
      </w:r>
      <w:r w:rsidRPr="00392E2B">
        <w:rPr>
          <w:rFonts w:ascii="Times New Roman" w:hAnsi="Times New Roman" w:cs="Times New Roman"/>
          <w:i/>
          <w:sz w:val="24"/>
          <w:szCs w:val="24"/>
          <w:shd w:val="clear" w:color="auto" w:fill="FFFFFF"/>
        </w:rPr>
        <w:t>s. 302</w:t>
      </w:r>
      <w:r w:rsidRPr="00392E2B">
        <w:rPr>
          <w:rFonts w:ascii="Times New Roman" w:hAnsi="Times New Roman" w:cs="Times New Roman"/>
          <w:i/>
          <w:color w:val="000000"/>
          <w:sz w:val="24"/>
          <w:szCs w:val="24"/>
          <w:shd w:val="clear" w:color="auto" w:fill="FFFFFF"/>
        </w:rPr>
        <w:t> </w:t>
      </w:r>
      <w:r w:rsidRPr="00392E2B">
        <w:rPr>
          <w:rFonts w:ascii="Times New Roman" w:hAnsi="Times New Roman" w:cs="Times New Roman"/>
          <w:i/>
          <w:sz w:val="24"/>
          <w:szCs w:val="24"/>
          <w:shd w:val="clear" w:color="auto" w:fill="FFFFFF"/>
        </w:rPr>
        <w:t>I.P.C</w:t>
      </w:r>
      <w:r w:rsidRPr="00392E2B">
        <w:rPr>
          <w:rFonts w:ascii="Times New Roman" w:hAnsi="Times New Roman" w:cs="Times New Roman"/>
          <w:i/>
          <w:color w:val="000000"/>
          <w:sz w:val="24"/>
          <w:szCs w:val="24"/>
          <w:shd w:val="clear" w:color="auto" w:fill="FFFFFF"/>
        </w:rPr>
        <w:t>if the minimum sentence is imposed the question of providing an opportunity under Sec. 235 would not arise., In this case it is admitted that no opportunity was given under </w:t>
      </w:r>
      <w:r w:rsidRPr="00392E2B">
        <w:rPr>
          <w:rFonts w:ascii="Times New Roman" w:hAnsi="Times New Roman" w:cs="Times New Roman"/>
          <w:i/>
          <w:sz w:val="24"/>
          <w:szCs w:val="24"/>
          <w:shd w:val="clear" w:color="auto" w:fill="FFFFFF"/>
        </w:rPr>
        <w:t>s. 235(2)</w:t>
      </w:r>
      <w:r w:rsidRPr="00392E2B">
        <w:rPr>
          <w:rFonts w:ascii="Times New Roman" w:hAnsi="Times New Roman" w:cs="Times New Roman"/>
          <w:i/>
          <w:color w:val="000000"/>
          <w:sz w:val="24"/>
          <w:szCs w:val="24"/>
          <w:shd w:val="clear" w:color="auto" w:fill="FFFFFF"/>
        </w:rPr>
        <w:t> Cr. P.C. to the appellant to. show cause as to why the lesser sentence of life imprisonment should not be inflicted. We may make it absolutely clear that such a failure will not affect the conviction under any circumstances. The only point is relevant to sentence. Even there in a murder ease where the charge of murder is made out, the limited ques</w:t>
      </w:r>
      <w:r w:rsidR="00A51676" w:rsidRPr="00392E2B">
        <w:rPr>
          <w:rFonts w:ascii="Times New Roman" w:hAnsi="Times New Roman" w:cs="Times New Roman"/>
          <w:i/>
          <w:color w:val="000000"/>
          <w:sz w:val="24"/>
          <w:szCs w:val="24"/>
          <w:shd w:val="clear" w:color="auto" w:fill="FFFFFF"/>
        </w:rPr>
        <w:t>tion is as between the two sen</w:t>
      </w:r>
      <w:r w:rsidRPr="00392E2B">
        <w:rPr>
          <w:rFonts w:ascii="Times New Roman" w:hAnsi="Times New Roman" w:cs="Times New Roman"/>
          <w:i/>
          <w:color w:val="000000"/>
          <w:sz w:val="24"/>
          <w:szCs w:val="24"/>
          <w:shd w:val="clear" w:color="auto" w:fill="FFFFFF"/>
        </w:rPr>
        <w:t>tences prescribed under</w:t>
      </w:r>
      <w:r w:rsidRPr="00392E2B">
        <w:rPr>
          <w:rFonts w:ascii="Times New Roman" w:hAnsi="Times New Roman" w:cs="Times New Roman"/>
          <w:i/>
          <w:sz w:val="24"/>
          <w:szCs w:val="24"/>
          <w:shd w:val="clear" w:color="auto" w:fill="FFFFFF"/>
        </w:rPr>
        <w:t> the Penal Code</w:t>
      </w:r>
      <w:r w:rsidRPr="00392E2B">
        <w:rPr>
          <w:rFonts w:ascii="Times New Roman" w:hAnsi="Times New Roman" w:cs="Times New Roman"/>
          <w:i/>
          <w:color w:val="000000"/>
          <w:sz w:val="24"/>
          <w:szCs w:val="24"/>
          <w:shd w:val="clear" w:color="auto" w:fill="FFFFFF"/>
        </w:rPr>
        <w:t>”</w:t>
      </w:r>
    </w:p>
    <w:p w:rsidR="00BB4249" w:rsidRPr="00FD7558" w:rsidRDefault="00BB4249"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The true scope and ambit of section 235(2) of the Code of Criminal Procedure,1973 along with result of its non-compliance was explained in the landmark judgement of the Apex Court in </w:t>
      </w:r>
      <w:r w:rsidR="00392E2B" w:rsidRPr="00392E2B">
        <w:rPr>
          <w:rFonts w:ascii="Times New Roman" w:hAnsi="Times New Roman" w:cs="Times New Roman"/>
          <w:b/>
          <w:color w:val="000000"/>
          <w:sz w:val="24"/>
          <w:szCs w:val="24"/>
          <w:shd w:val="clear" w:color="auto" w:fill="FFFFFF"/>
        </w:rPr>
        <w:t>Mukesh and Anr v.</w:t>
      </w:r>
      <w:r w:rsidR="00724A74" w:rsidRPr="00392E2B">
        <w:rPr>
          <w:rFonts w:ascii="Times New Roman" w:hAnsi="Times New Roman" w:cs="Times New Roman"/>
          <w:b/>
          <w:color w:val="000000"/>
          <w:sz w:val="24"/>
          <w:szCs w:val="24"/>
          <w:shd w:val="clear" w:color="auto" w:fill="FFFFFF"/>
        </w:rPr>
        <w:t xml:space="preserve"> State for NCT of Delhi and Ors</w:t>
      </w:r>
      <w:r w:rsidR="009C0E17">
        <w:rPr>
          <w:rStyle w:val="FootnoteReference"/>
          <w:rFonts w:ascii="Times New Roman" w:hAnsi="Times New Roman" w:cs="Times New Roman"/>
          <w:b/>
          <w:color w:val="000000"/>
          <w:sz w:val="24"/>
          <w:szCs w:val="24"/>
          <w:shd w:val="clear" w:color="auto" w:fill="FFFFFF"/>
        </w:rPr>
        <w:footnoteReference w:id="29"/>
      </w:r>
      <w:r w:rsidR="00724A74" w:rsidRPr="00FD7558">
        <w:rPr>
          <w:rFonts w:ascii="Times New Roman" w:hAnsi="Times New Roman" w:cs="Times New Roman"/>
          <w:color w:val="000000"/>
          <w:sz w:val="24"/>
          <w:szCs w:val="24"/>
          <w:shd w:val="clear" w:color="auto" w:fill="FFFFFF"/>
        </w:rPr>
        <w:t xml:space="preserve"> in the following words:</w:t>
      </w:r>
    </w:p>
    <w:p w:rsidR="00BB4249" w:rsidRPr="00392E2B" w:rsidRDefault="00724A74" w:rsidP="005B6A2A">
      <w:pPr>
        <w:shd w:val="clear" w:color="auto" w:fill="FFFFFF"/>
        <w:jc w:val="both"/>
        <w:rPr>
          <w:rFonts w:ascii="Times New Roman" w:hAnsi="Times New Roman" w:cs="Times New Roman"/>
          <w:i/>
          <w:sz w:val="24"/>
          <w:szCs w:val="24"/>
        </w:rPr>
      </w:pPr>
      <w:r w:rsidRPr="00392E2B">
        <w:rPr>
          <w:rFonts w:ascii="Times New Roman" w:hAnsi="Times New Roman" w:cs="Times New Roman"/>
          <w:i/>
          <w:sz w:val="24"/>
          <w:szCs w:val="24"/>
        </w:rPr>
        <w:t>“</w:t>
      </w:r>
      <w:r w:rsidR="00BB4249" w:rsidRPr="00392E2B">
        <w:rPr>
          <w:rFonts w:ascii="Times New Roman" w:hAnsi="Times New Roman" w:cs="Times New Roman"/>
          <w:i/>
          <w:sz w:val="24"/>
          <w:szCs w:val="24"/>
        </w:rPr>
        <w:t xml:space="preserve">108. Section 235 Cr.P.C. deals with the judgments of acquittal or conviction. Under Section 235(2) Cr.P.C., where the accused is convicted, save in cases of admonition or release on good conduct, the Judge shall hear the accused on the question of sentence and then pass sentence in accordance with law. Section 235(2) Cr.P.C. imposes duty on the court to hear the accused on the question of sentence and then pass sentence on him in accordance with law. The only exception to the said rule is created in case of applicability of Section 360 Cr.P.C. i.e. when the court finds the accused eligible to be released on probation of good conduct or after admonition. </w:t>
      </w:r>
    </w:p>
    <w:p w:rsidR="00BB4249" w:rsidRPr="00392E2B" w:rsidRDefault="00BB4249" w:rsidP="005B6A2A">
      <w:pPr>
        <w:shd w:val="clear" w:color="auto" w:fill="FFFFFF"/>
        <w:jc w:val="both"/>
        <w:rPr>
          <w:rFonts w:ascii="Times New Roman" w:hAnsi="Times New Roman" w:cs="Times New Roman"/>
          <w:i/>
          <w:sz w:val="24"/>
          <w:szCs w:val="24"/>
        </w:rPr>
      </w:pPr>
      <w:r w:rsidRPr="00392E2B">
        <w:rPr>
          <w:rFonts w:ascii="Times New Roman" w:hAnsi="Times New Roman" w:cs="Times New Roman"/>
          <w:i/>
          <w:sz w:val="24"/>
          <w:szCs w:val="24"/>
        </w:rPr>
        <w:t xml:space="preserve">109. Section 354 Cr.P.C. specifies the language and contents of judgment, while delivering the judgment in a criminal case. Section 354(3) Cr.P.C. deals with judgments where conviction is for an offence punishable with death penalty or in the alternative with imprisonment for life. Section 354(3) Cr.P.C. mandates that when the conviction is for an offence punishable with death or, in the alternative, with imprisonment for life or imprisonment for a term of years, the judgment shall state the reasons for the sentence awarded, and in the case of sentence of death, the special reasons for such sentence. 110. The statutory duty to state special reasons under Section 354(3) Cr.P.C. can be meaningfully carried out only if the hearing on sentence under Section 235(2) Cr.P.C. is effective and procedurally fair. To afford an effective opportunity to the accused, the Court must hear on the question of sentence to know about (i) age of the accused; (ii) background of the accused; (iii) prior criminal antecedents, if any; (iv) possibility of reformation, if any; and (v) such other relevant factors. The major deficiency in the complex criminal justice system is that important factors which have a bearing on sentence are not placed before the Court. Resultantly, the Courts are constantly faced with the dilemma to impose an appropriate sentence. In this context, hearing of the accused under Section 235(2) Cr.P.C. on the question of sentencing is a crucial exercise which is intended to enable the accused to place before the Court all the mitigating circumstances in his favour viz. his social and economic backwardness, young age etc. The mandate of Section 235(2) Cr.P.C. becomes more crucial when the accused is found guilty of an offence punishable with death penalty or with the life imprisonment. </w:t>
      </w:r>
    </w:p>
    <w:p w:rsidR="00BB4249" w:rsidRPr="00392E2B" w:rsidRDefault="00BB4249" w:rsidP="005B6A2A">
      <w:pPr>
        <w:shd w:val="clear" w:color="auto" w:fill="FFFFFF"/>
        <w:jc w:val="both"/>
        <w:rPr>
          <w:rFonts w:ascii="Times New Roman" w:hAnsi="Times New Roman" w:cs="Times New Roman"/>
          <w:i/>
          <w:color w:val="000000"/>
          <w:sz w:val="24"/>
          <w:szCs w:val="24"/>
          <w:shd w:val="clear" w:color="auto" w:fill="FFFFFF"/>
        </w:rPr>
      </w:pPr>
      <w:r w:rsidRPr="00392E2B">
        <w:rPr>
          <w:rFonts w:ascii="Times New Roman" w:hAnsi="Times New Roman" w:cs="Times New Roman"/>
          <w:i/>
          <w:sz w:val="24"/>
          <w:szCs w:val="24"/>
        </w:rPr>
        <w:lastRenderedPageBreak/>
        <w:t>111. It is well-settled that Section 235(2) Cr.P.C. is intended to give an opportunity of hearing to the prosecution as well as the accused on the question of sentence. The Court while awarding the sentence has to take into consideration various factors having a bearing on the question of sentence. In case, Section 235(2) Cr.P.C. is not complied with, as held in Dagdu’s case, the appellate Court can either send back the case to the Sessions Court for complying with Section 235(2) Cr.P.C. so as to enable the accused to adduce materials; or, in order to avoid delay, the appellate Court may by itself give an opportunity to the parties in terms of Section 235(2) Cr.P.C. to produce the materials they wish to adduce instead of sending the matter back to the trial Court for hearing on sentence</w:t>
      </w:r>
      <w:r w:rsidR="00724A74" w:rsidRPr="00392E2B">
        <w:rPr>
          <w:rFonts w:ascii="Times New Roman" w:hAnsi="Times New Roman" w:cs="Times New Roman"/>
          <w:i/>
          <w:sz w:val="24"/>
          <w:szCs w:val="24"/>
        </w:rPr>
        <w:t>.”</w:t>
      </w:r>
    </w:p>
    <w:p w:rsidR="00701F15" w:rsidRPr="00FD7558" w:rsidRDefault="00701F15" w:rsidP="005B6A2A">
      <w:pPr>
        <w:shd w:val="clear" w:color="auto" w:fill="FFFFFF"/>
        <w:jc w:val="both"/>
        <w:rPr>
          <w:rFonts w:ascii="Times New Roman" w:hAnsi="Times New Roman" w:cs="Times New Roman"/>
          <w:color w:val="000000"/>
          <w:sz w:val="24"/>
          <w:szCs w:val="24"/>
          <w:shd w:val="clear" w:color="auto" w:fill="FFFFFF"/>
        </w:rPr>
      </w:pPr>
      <w:r w:rsidRPr="00FD7558">
        <w:rPr>
          <w:rFonts w:ascii="Times New Roman" w:hAnsi="Times New Roman" w:cs="Times New Roman"/>
          <w:color w:val="000000"/>
          <w:sz w:val="24"/>
          <w:szCs w:val="24"/>
          <w:shd w:val="clear" w:color="auto" w:fill="FFFFFF"/>
        </w:rPr>
        <w:t xml:space="preserve">Chapter XIX of the Code of Criminal Procedure,1973 deals with the procedure of trial of warrant cases by </w:t>
      </w:r>
      <w:r w:rsidR="003453AD" w:rsidRPr="00FD7558">
        <w:rPr>
          <w:rFonts w:ascii="Times New Roman" w:hAnsi="Times New Roman" w:cs="Times New Roman"/>
          <w:color w:val="000000"/>
          <w:sz w:val="24"/>
          <w:szCs w:val="24"/>
          <w:shd w:val="clear" w:color="auto" w:fill="FFFFFF"/>
        </w:rPr>
        <w:t>Magistrates. Section</w:t>
      </w:r>
      <w:r w:rsidR="00A13334" w:rsidRPr="00FD7558">
        <w:rPr>
          <w:rFonts w:ascii="Times New Roman" w:hAnsi="Times New Roman" w:cs="Times New Roman"/>
          <w:color w:val="000000"/>
          <w:sz w:val="24"/>
          <w:szCs w:val="24"/>
          <w:shd w:val="clear" w:color="auto" w:fill="FFFFFF"/>
        </w:rPr>
        <w:t xml:space="preserve"> 248 of the Code of Criminal Procedure which deals with the conclusion of trial in warrant procedure cases states as follows:</w:t>
      </w:r>
    </w:p>
    <w:p w:rsidR="00A13334" w:rsidRPr="003453AD" w:rsidRDefault="00A13334" w:rsidP="005B6A2A">
      <w:pPr>
        <w:jc w:val="both"/>
        <w:rPr>
          <w:rFonts w:ascii="Times New Roman" w:hAnsi="Times New Roman" w:cs="Times New Roman"/>
          <w:i/>
          <w:sz w:val="24"/>
          <w:szCs w:val="24"/>
        </w:rPr>
      </w:pPr>
      <w:r w:rsidRPr="003453AD">
        <w:rPr>
          <w:rFonts w:ascii="Times New Roman" w:hAnsi="Times New Roman" w:cs="Times New Roman"/>
          <w:i/>
          <w:color w:val="000000"/>
          <w:sz w:val="24"/>
          <w:szCs w:val="24"/>
          <w:shd w:val="clear" w:color="auto" w:fill="FFFFFF"/>
        </w:rPr>
        <w:t>“248. Acquittal or conviction.</w:t>
      </w:r>
    </w:p>
    <w:p w:rsidR="00A13334" w:rsidRPr="003453AD" w:rsidRDefault="00A13334" w:rsidP="005B6A2A">
      <w:pPr>
        <w:shd w:val="clear" w:color="auto" w:fill="FFFFFF"/>
        <w:jc w:val="both"/>
        <w:rPr>
          <w:rFonts w:ascii="Times New Roman" w:hAnsi="Times New Roman" w:cs="Times New Roman"/>
          <w:i/>
          <w:color w:val="000000"/>
          <w:sz w:val="24"/>
          <w:szCs w:val="24"/>
        </w:rPr>
      </w:pPr>
      <w:r w:rsidRPr="003453AD">
        <w:rPr>
          <w:rFonts w:ascii="Times New Roman" w:hAnsi="Times New Roman" w:cs="Times New Roman"/>
          <w:i/>
          <w:color w:val="000000"/>
          <w:sz w:val="24"/>
          <w:szCs w:val="24"/>
        </w:rPr>
        <w:t>(1) If, in any case under this Chapter in which a charge has been framed, the Magistrate finds the accused not guilty, he shall record an order of acquittal.</w:t>
      </w:r>
    </w:p>
    <w:p w:rsidR="00A13334" w:rsidRPr="003453AD" w:rsidRDefault="00A13334" w:rsidP="005B6A2A">
      <w:pPr>
        <w:shd w:val="clear" w:color="auto" w:fill="FFFFFF"/>
        <w:jc w:val="both"/>
        <w:rPr>
          <w:rFonts w:ascii="Times New Roman" w:hAnsi="Times New Roman" w:cs="Times New Roman"/>
          <w:i/>
          <w:color w:val="000000"/>
          <w:sz w:val="24"/>
          <w:szCs w:val="24"/>
        </w:rPr>
      </w:pPr>
      <w:r w:rsidRPr="003453AD">
        <w:rPr>
          <w:rFonts w:ascii="Times New Roman" w:hAnsi="Times New Roman" w:cs="Times New Roman"/>
          <w:i/>
          <w:color w:val="000000"/>
          <w:sz w:val="24"/>
          <w:szCs w:val="24"/>
        </w:rPr>
        <w:t xml:space="preserve">(2) Where, in any case under this Chapter, the Magistrate finds the accused guilty, but does not proceed in accordance with the provisions of section 325 or section 360, </w:t>
      </w:r>
      <w:r w:rsidRPr="003453AD">
        <w:rPr>
          <w:rFonts w:ascii="Times New Roman" w:hAnsi="Times New Roman" w:cs="Times New Roman"/>
          <w:b/>
          <w:i/>
          <w:color w:val="000000"/>
          <w:sz w:val="24"/>
          <w:szCs w:val="24"/>
        </w:rPr>
        <w:t>he shall, after hearing the accused on the question of sentence, pass sentence upon him according to law</w:t>
      </w:r>
      <w:r w:rsidRPr="003453AD">
        <w:rPr>
          <w:rFonts w:ascii="Times New Roman" w:hAnsi="Times New Roman" w:cs="Times New Roman"/>
          <w:i/>
          <w:color w:val="000000"/>
          <w:sz w:val="24"/>
          <w:szCs w:val="24"/>
        </w:rPr>
        <w:t>.</w:t>
      </w:r>
    </w:p>
    <w:p w:rsidR="00A13334" w:rsidRPr="00FD7558" w:rsidRDefault="00A13334" w:rsidP="005B6A2A">
      <w:pPr>
        <w:shd w:val="clear" w:color="auto" w:fill="FFFFFF"/>
        <w:jc w:val="both"/>
        <w:rPr>
          <w:rFonts w:ascii="Times New Roman" w:hAnsi="Times New Roman" w:cs="Times New Roman"/>
          <w:color w:val="000000"/>
          <w:sz w:val="24"/>
          <w:szCs w:val="24"/>
        </w:rPr>
      </w:pPr>
      <w:r w:rsidRPr="003453AD">
        <w:rPr>
          <w:rFonts w:ascii="Times New Roman" w:hAnsi="Times New Roman" w:cs="Times New Roman"/>
          <w:i/>
          <w:color w:val="000000"/>
          <w:sz w:val="24"/>
          <w:szCs w:val="24"/>
        </w:rPr>
        <w:t>(3)Where, in any case under this Chapter, a previous conviction is charged under the provisions of sub- section (7) of section 211 and the accused does not admit that he has been previously convicted as alleged in the charge, the Magistrate may, after he has convicted the said accused, take evidence in respect of the alleged previous conviction, and shall record a finding thereon: Provided that no such charge shall be read out by the Magistrate nor shall the accused be asked to plead thereto nor shall the previous conviction be referred to by the prosecution or in any evidence adduced by it, unless and until the accused has been convicted under sub- section (2).</w:t>
      </w:r>
      <w:r w:rsidRPr="00FD7558">
        <w:rPr>
          <w:rFonts w:ascii="Times New Roman" w:hAnsi="Times New Roman" w:cs="Times New Roman"/>
          <w:color w:val="000000"/>
          <w:sz w:val="24"/>
          <w:szCs w:val="24"/>
        </w:rPr>
        <w:t>”</w:t>
      </w:r>
    </w:p>
    <w:p w:rsidR="00F73A35" w:rsidRPr="00873ED0" w:rsidRDefault="00E02CE3" w:rsidP="00873ED0">
      <w:pPr>
        <w:shd w:val="clear" w:color="auto" w:fill="FFFFFF"/>
        <w:jc w:val="center"/>
        <w:rPr>
          <w:rFonts w:ascii="Times New Roman" w:hAnsi="Times New Roman" w:cs="Times New Roman"/>
          <w:b/>
          <w:color w:val="000000"/>
          <w:sz w:val="26"/>
          <w:szCs w:val="26"/>
          <w:u w:val="single"/>
        </w:rPr>
      </w:pPr>
      <w:r w:rsidRPr="00873ED0">
        <w:rPr>
          <w:rFonts w:ascii="Times New Roman" w:hAnsi="Times New Roman" w:cs="Times New Roman"/>
          <w:b/>
          <w:color w:val="000000"/>
          <w:sz w:val="26"/>
          <w:szCs w:val="26"/>
          <w:u w:val="single"/>
        </w:rPr>
        <w:t>VIEW OF THE HONOURABLE APEX COURT ON SENTENCING</w:t>
      </w:r>
    </w:p>
    <w:p w:rsidR="00023F88" w:rsidRPr="00FD7558" w:rsidRDefault="003453AD" w:rsidP="005B6A2A">
      <w:pPr>
        <w:shd w:val="clear" w:color="auto" w:fill="FFFFFF"/>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w:t>
      </w:r>
      <w:r w:rsidRPr="003453AD">
        <w:rPr>
          <w:rFonts w:ascii="Times New Roman" w:hAnsi="Times New Roman" w:cs="Times New Roman"/>
          <w:b/>
          <w:color w:val="000000"/>
          <w:sz w:val="24"/>
          <w:szCs w:val="24"/>
        </w:rPr>
        <w:t>State of Rajasthan v.</w:t>
      </w:r>
      <w:r w:rsidR="00023F88" w:rsidRPr="003453AD">
        <w:rPr>
          <w:rFonts w:ascii="Times New Roman" w:hAnsi="Times New Roman" w:cs="Times New Roman"/>
          <w:b/>
          <w:color w:val="000000"/>
          <w:sz w:val="24"/>
          <w:szCs w:val="24"/>
        </w:rPr>
        <w:t xml:space="preserve"> Mohan Lal</w:t>
      </w:r>
      <w:r w:rsidR="009C0E17">
        <w:rPr>
          <w:rStyle w:val="FootnoteReference"/>
          <w:rFonts w:ascii="Times New Roman" w:hAnsi="Times New Roman" w:cs="Times New Roman"/>
          <w:b/>
          <w:color w:val="000000"/>
          <w:sz w:val="24"/>
          <w:szCs w:val="24"/>
        </w:rPr>
        <w:footnoteReference w:id="30"/>
      </w:r>
      <w:r w:rsidR="00023F88" w:rsidRPr="00FD7558">
        <w:rPr>
          <w:rFonts w:ascii="Times New Roman" w:hAnsi="Times New Roman" w:cs="Times New Roman"/>
          <w:color w:val="000000"/>
          <w:sz w:val="24"/>
          <w:szCs w:val="24"/>
        </w:rPr>
        <w:t xml:space="preserve"> the Honourable Apex Court while acknowledging that in the absence of structured statutory sentencing guidelines in India it is the guidelines which the Apex Court has laid down in various pronouncements which holds the field observed as follows: </w:t>
      </w:r>
    </w:p>
    <w:p w:rsidR="00F73A35" w:rsidRPr="003453AD" w:rsidRDefault="00023F88" w:rsidP="005B6A2A">
      <w:pPr>
        <w:shd w:val="clear" w:color="auto" w:fill="FFFFFF"/>
        <w:jc w:val="both"/>
        <w:rPr>
          <w:rFonts w:ascii="Times New Roman" w:hAnsi="Times New Roman" w:cs="Times New Roman"/>
          <w:i/>
          <w:color w:val="000000"/>
          <w:sz w:val="24"/>
          <w:szCs w:val="24"/>
        </w:rPr>
      </w:pPr>
      <w:r w:rsidRPr="003453AD">
        <w:rPr>
          <w:rFonts w:ascii="Times New Roman" w:hAnsi="Times New Roman" w:cs="Times New Roman"/>
          <w:i/>
          <w:color w:val="000000"/>
          <w:sz w:val="24"/>
          <w:szCs w:val="24"/>
          <w:shd w:val="clear" w:color="auto" w:fill="FFFFFF"/>
        </w:rPr>
        <w:t xml:space="preserve">“Currently, India does not have structured sentencing guidelines that have been issued either by the legislature or the judiciary. However, the Courts have framed certain guidelines in the matter of imposition of sentence. A Judge has wide discretion in awarding the sentence within the statutory limits. Since in many offences only the maximum punishment is prescribed and for some offences the minimum punishment is prescribed, each Judge exercises his discretion accordingly. There cannot, therefore, be any uniformity. However, </w:t>
      </w:r>
      <w:r w:rsidRPr="003453AD">
        <w:rPr>
          <w:rFonts w:ascii="Times New Roman" w:hAnsi="Times New Roman" w:cs="Times New Roman"/>
          <w:i/>
          <w:color w:val="000000"/>
          <w:sz w:val="24"/>
          <w:szCs w:val="24"/>
          <w:shd w:val="clear" w:color="auto" w:fill="FFFFFF"/>
        </w:rPr>
        <w:lastRenderedPageBreak/>
        <w:t>this Court has repeatedly held that the Courts will have to take into account certain principles while exercising their discretion in sentencing, such as proportionality, deterrence and rehabilitation. In a proportionality analysis, it is necessary to assess the seriousness of an offence in order to determine the commensurate punishment for the offender. The seriousness of an offence depends, apart from other things, also upon its harmfulness.”</w:t>
      </w:r>
    </w:p>
    <w:p w:rsidR="00A13334" w:rsidRPr="00FD7558" w:rsidRDefault="003453AD" w:rsidP="005B6A2A">
      <w:pPr>
        <w:shd w:val="clear" w:color="auto" w:fill="FFFFFF"/>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In </w:t>
      </w:r>
      <w:r w:rsidRPr="003453AD">
        <w:rPr>
          <w:rFonts w:ascii="Times New Roman" w:hAnsi="Times New Roman" w:cs="Times New Roman"/>
          <w:b/>
          <w:color w:val="000000"/>
          <w:sz w:val="24"/>
          <w:szCs w:val="24"/>
          <w:shd w:val="clear" w:color="auto" w:fill="FFFFFF"/>
        </w:rPr>
        <w:t>Soman v.</w:t>
      </w:r>
      <w:r w:rsidR="00E15B40" w:rsidRPr="003453AD">
        <w:rPr>
          <w:rFonts w:ascii="Times New Roman" w:hAnsi="Times New Roman" w:cs="Times New Roman"/>
          <w:b/>
          <w:color w:val="000000"/>
          <w:sz w:val="24"/>
          <w:szCs w:val="24"/>
          <w:shd w:val="clear" w:color="auto" w:fill="FFFFFF"/>
        </w:rPr>
        <w:t xml:space="preserve"> State of Kerala</w:t>
      </w:r>
      <w:r w:rsidR="009C0E17">
        <w:rPr>
          <w:rStyle w:val="FootnoteReference"/>
          <w:rFonts w:ascii="Times New Roman" w:hAnsi="Times New Roman" w:cs="Times New Roman"/>
          <w:b/>
          <w:color w:val="000000"/>
          <w:sz w:val="24"/>
          <w:szCs w:val="24"/>
          <w:shd w:val="clear" w:color="auto" w:fill="FFFFFF"/>
        </w:rPr>
        <w:footnoteReference w:id="31"/>
      </w:r>
      <w:r w:rsidR="00E15B40" w:rsidRPr="00FD7558">
        <w:rPr>
          <w:rFonts w:ascii="Times New Roman" w:hAnsi="Times New Roman" w:cs="Times New Roman"/>
          <w:color w:val="000000"/>
          <w:sz w:val="24"/>
          <w:szCs w:val="24"/>
          <w:shd w:val="clear" w:color="auto" w:fill="FFFFFF"/>
        </w:rPr>
        <w:t xml:space="preserve"> while being confronted with the task of adjudicating the legality of the order of the High Court in enhancing the sentence from two years to five years of the appellant who was the retail vendor of spurious liquor the Apex Court considered the role of deterrence and proportionality in determining appropriate sentence and concluded as follows:</w:t>
      </w:r>
    </w:p>
    <w:p w:rsidR="00431530" w:rsidRPr="003453AD" w:rsidRDefault="00E15B40" w:rsidP="005B6A2A">
      <w:pPr>
        <w:spacing w:after="100" w:line="240" w:lineRule="auto"/>
        <w:jc w:val="both"/>
        <w:rPr>
          <w:rFonts w:ascii="Times New Roman" w:eastAsia="Times New Roman" w:hAnsi="Times New Roman" w:cs="Times New Roman"/>
          <w:i/>
          <w:color w:val="000000"/>
          <w:sz w:val="24"/>
          <w:szCs w:val="24"/>
          <w:lang w:val="en-US"/>
        </w:rPr>
      </w:pPr>
      <w:r w:rsidRPr="003453AD">
        <w:rPr>
          <w:rFonts w:ascii="Times New Roman" w:eastAsia="Times New Roman" w:hAnsi="Times New Roman" w:cs="Times New Roman"/>
          <w:i/>
          <w:color w:val="000000"/>
          <w:sz w:val="24"/>
          <w:szCs w:val="24"/>
          <w:lang w:val="en-US"/>
        </w:rPr>
        <w:t>“</w:t>
      </w:r>
      <w:r w:rsidR="00431530" w:rsidRPr="003453AD">
        <w:rPr>
          <w:rFonts w:ascii="Times New Roman" w:eastAsia="Times New Roman" w:hAnsi="Times New Roman" w:cs="Times New Roman"/>
          <w:i/>
          <w:color w:val="000000"/>
          <w:sz w:val="24"/>
          <w:szCs w:val="24"/>
          <w:lang w:val="en-US"/>
        </w:rPr>
        <w:t>1. Courts ought to base sentencing decisions on various different rationales – most prominent amongst which would be proportionality and deterrence.</w:t>
      </w:r>
    </w:p>
    <w:p w:rsidR="00431530" w:rsidRPr="003453AD" w:rsidRDefault="00431530" w:rsidP="005B6A2A">
      <w:pPr>
        <w:spacing w:after="100" w:line="240" w:lineRule="auto"/>
        <w:jc w:val="both"/>
        <w:rPr>
          <w:rFonts w:ascii="Times New Roman" w:eastAsia="Times New Roman" w:hAnsi="Times New Roman" w:cs="Times New Roman"/>
          <w:i/>
          <w:color w:val="000000"/>
          <w:sz w:val="24"/>
          <w:szCs w:val="24"/>
          <w:lang w:val="en-US"/>
        </w:rPr>
      </w:pPr>
      <w:r w:rsidRPr="003453AD">
        <w:rPr>
          <w:rFonts w:ascii="Times New Roman" w:eastAsia="Times New Roman" w:hAnsi="Times New Roman" w:cs="Times New Roman"/>
          <w:i/>
          <w:color w:val="000000"/>
          <w:sz w:val="24"/>
          <w:szCs w:val="24"/>
          <w:lang w:val="en-US"/>
        </w:rPr>
        <w:t>2. The question of consequences of criminal action can be relevant from both a proportionality and deterrence standpoint.</w:t>
      </w:r>
    </w:p>
    <w:p w:rsidR="00431530" w:rsidRPr="003453AD" w:rsidRDefault="00431530" w:rsidP="005B6A2A">
      <w:pPr>
        <w:spacing w:after="100" w:line="240" w:lineRule="auto"/>
        <w:jc w:val="both"/>
        <w:rPr>
          <w:rFonts w:ascii="Times New Roman" w:eastAsia="Times New Roman" w:hAnsi="Times New Roman" w:cs="Times New Roman"/>
          <w:i/>
          <w:color w:val="000000"/>
          <w:sz w:val="24"/>
          <w:szCs w:val="24"/>
          <w:lang w:val="en-US"/>
        </w:rPr>
      </w:pPr>
      <w:r w:rsidRPr="003453AD">
        <w:rPr>
          <w:rFonts w:ascii="Times New Roman" w:eastAsia="Times New Roman" w:hAnsi="Times New Roman" w:cs="Times New Roman"/>
          <w:i/>
          <w:color w:val="000000"/>
          <w:sz w:val="24"/>
          <w:szCs w:val="24"/>
          <w:lang w:val="en-US"/>
        </w:rPr>
        <w:t>3. Insofar as proportionality is concerned, the sentence must be commensurate with the seriousness or gravity of the offence.</w:t>
      </w:r>
    </w:p>
    <w:p w:rsidR="00431530" w:rsidRPr="003453AD" w:rsidRDefault="00431530" w:rsidP="005B6A2A">
      <w:pPr>
        <w:spacing w:after="100" w:line="240" w:lineRule="auto"/>
        <w:jc w:val="both"/>
        <w:rPr>
          <w:rFonts w:ascii="Times New Roman" w:eastAsia="Times New Roman" w:hAnsi="Times New Roman" w:cs="Times New Roman"/>
          <w:i/>
          <w:color w:val="000000"/>
          <w:sz w:val="24"/>
          <w:szCs w:val="24"/>
          <w:lang w:val="en-US"/>
        </w:rPr>
      </w:pPr>
      <w:r w:rsidRPr="003453AD">
        <w:rPr>
          <w:rFonts w:ascii="Times New Roman" w:eastAsia="Times New Roman" w:hAnsi="Times New Roman" w:cs="Times New Roman"/>
          <w:i/>
          <w:color w:val="000000"/>
          <w:sz w:val="24"/>
          <w:szCs w:val="24"/>
          <w:lang w:val="en-US"/>
        </w:rPr>
        <w:t>4. One of the factors relevant for judging seriousness of the offence is the consequences resulting from it.</w:t>
      </w:r>
    </w:p>
    <w:p w:rsidR="00431530" w:rsidRPr="003453AD" w:rsidRDefault="00431530" w:rsidP="005B6A2A">
      <w:pPr>
        <w:spacing w:after="100" w:line="240" w:lineRule="auto"/>
        <w:jc w:val="both"/>
        <w:rPr>
          <w:rFonts w:ascii="Times New Roman" w:eastAsia="Times New Roman" w:hAnsi="Times New Roman" w:cs="Times New Roman"/>
          <w:i/>
          <w:color w:val="000000"/>
          <w:sz w:val="24"/>
          <w:szCs w:val="24"/>
          <w:lang w:val="en-US"/>
        </w:rPr>
      </w:pPr>
      <w:r w:rsidRPr="003453AD">
        <w:rPr>
          <w:rFonts w:ascii="Times New Roman" w:eastAsia="Times New Roman" w:hAnsi="Times New Roman" w:cs="Times New Roman"/>
          <w:i/>
          <w:color w:val="000000"/>
          <w:sz w:val="24"/>
          <w:szCs w:val="24"/>
          <w:lang w:val="en-US"/>
        </w:rPr>
        <w:t>5. Unintended consequences/harm may still be properly attributed to the offender if they were reasonably foreseeable. In case of illicit and underground manufacture of liquor, the chances of toxicity are so high that not only its manufacturer but the distributor and the retail vendor would know its likely risks to the consumer. Hence, even though any harm to the consumer might not be directly intended, some aggravated culpability must attach if the consumer suffers some grievous hurt or dies as result of consuming the spurious liquor.</w:t>
      </w:r>
      <w:r w:rsidR="00E15B40" w:rsidRPr="003453AD">
        <w:rPr>
          <w:rFonts w:ascii="Times New Roman" w:eastAsia="Times New Roman" w:hAnsi="Times New Roman" w:cs="Times New Roman"/>
          <w:i/>
          <w:color w:val="000000"/>
          <w:sz w:val="24"/>
          <w:szCs w:val="24"/>
          <w:lang w:val="en-US"/>
        </w:rPr>
        <w:t>”</w:t>
      </w:r>
    </w:p>
    <w:p w:rsidR="002878CD" w:rsidRPr="00FD7558" w:rsidRDefault="002878CD" w:rsidP="005B6A2A">
      <w:pPr>
        <w:shd w:val="clear" w:color="auto" w:fill="FFFFFF"/>
        <w:jc w:val="both"/>
        <w:rPr>
          <w:rFonts w:ascii="Times New Roman" w:hAnsi="Times New Roman" w:cs="Times New Roman"/>
          <w:color w:val="000000"/>
          <w:sz w:val="24"/>
          <w:szCs w:val="24"/>
        </w:rPr>
      </w:pPr>
    </w:p>
    <w:p w:rsidR="005A076A" w:rsidRPr="00FD7558" w:rsidRDefault="005A076A" w:rsidP="005B6A2A">
      <w:pPr>
        <w:shd w:val="clear" w:color="auto" w:fill="FFFFFF"/>
        <w:jc w:val="both"/>
        <w:rPr>
          <w:rFonts w:ascii="Times New Roman" w:hAnsi="Times New Roman" w:cs="Times New Roman"/>
          <w:color w:val="000000"/>
          <w:sz w:val="24"/>
          <w:szCs w:val="24"/>
        </w:rPr>
      </w:pPr>
      <w:r w:rsidRPr="00FD7558">
        <w:rPr>
          <w:rFonts w:ascii="Times New Roman" w:hAnsi="Times New Roman" w:cs="Times New Roman"/>
          <w:sz w:val="24"/>
          <w:szCs w:val="24"/>
        </w:rPr>
        <w:t xml:space="preserve"> In </w:t>
      </w:r>
      <w:r w:rsidRPr="003453AD">
        <w:rPr>
          <w:rFonts w:ascii="Times New Roman" w:hAnsi="Times New Roman" w:cs="Times New Roman"/>
          <w:b/>
          <w:sz w:val="24"/>
          <w:szCs w:val="24"/>
        </w:rPr>
        <w:t>State of Madhya Pradesh v. Udham</w:t>
      </w:r>
      <w:r w:rsidR="009C0E17">
        <w:rPr>
          <w:rStyle w:val="FootnoteReference"/>
          <w:rFonts w:ascii="Times New Roman" w:hAnsi="Times New Roman" w:cs="Times New Roman"/>
          <w:b/>
          <w:sz w:val="24"/>
          <w:szCs w:val="24"/>
        </w:rPr>
        <w:footnoteReference w:id="32"/>
      </w:r>
      <w:r w:rsidRPr="00FD7558">
        <w:rPr>
          <w:rFonts w:ascii="Times New Roman" w:hAnsi="Times New Roman" w:cs="Times New Roman"/>
          <w:sz w:val="24"/>
          <w:szCs w:val="24"/>
        </w:rPr>
        <w:t>, the Apex Court had laid down three tests for appropriate sentencing and explained them as follows:</w:t>
      </w:r>
    </w:p>
    <w:p w:rsidR="00876BB3" w:rsidRPr="003453AD" w:rsidRDefault="005A076A" w:rsidP="005B6A2A">
      <w:pPr>
        <w:shd w:val="clear" w:color="auto" w:fill="FFFFFF"/>
        <w:jc w:val="both"/>
        <w:rPr>
          <w:rFonts w:ascii="Times New Roman" w:hAnsi="Times New Roman" w:cs="Times New Roman"/>
          <w:i/>
          <w:color w:val="000000"/>
          <w:sz w:val="24"/>
          <w:szCs w:val="24"/>
          <w:shd w:val="clear" w:color="auto" w:fill="FFFFFF"/>
        </w:rPr>
      </w:pPr>
      <w:r w:rsidRPr="003453AD">
        <w:rPr>
          <w:rFonts w:ascii="Times New Roman" w:hAnsi="Times New Roman" w:cs="Times New Roman"/>
          <w:i/>
          <w:color w:val="000000"/>
          <w:sz w:val="24"/>
          <w:szCs w:val="24"/>
          <w:shd w:val="clear" w:color="auto" w:fill="FFFFFF"/>
        </w:rPr>
        <w:t>“Sentencing for crimes has to be analyzed on the touch stone of three tests viz., crime test, criminal test and comparative proportionality test. Crime test involves factors like extent of planning, choice of weapon, modus of crime, disposal modus (if any), role of the accused, anti</w:t>
      </w:r>
      <w:r w:rsidRPr="003453AD">
        <w:rPr>
          <w:rFonts w:ascii="Times New Roman" w:hAnsi="Times New Roman" w:cs="Times New Roman"/>
          <w:i/>
          <w:color w:val="000000"/>
          <w:sz w:val="24"/>
          <w:szCs w:val="24"/>
          <w:shd w:val="clear" w:color="auto" w:fill="FFFFFF"/>
        </w:rPr>
        <w:softHyphen/>
        <w:t>social or abhorrent character of the crime, state of victim. Criminal test involves assessment of factors such as age of the criminal, gender of the criminal, economic conditions or social background of the criminal, motivation for crime, availability of defense, state of mind, instigation by the deceased or any one from the deceased group, adequately represented in the trial, disagreement by a judge in the appeal process, repentance, possibility of reformation, prior criminal record (not to take pending cases) and any other relevant factor (not an exhaustive list).”</w:t>
      </w:r>
    </w:p>
    <w:p w:rsidR="00A03BAE" w:rsidRPr="00FD7558" w:rsidRDefault="00A03BAE" w:rsidP="005B6A2A">
      <w:pPr>
        <w:pStyle w:val="NormalWeb"/>
        <w:jc w:val="both"/>
        <w:rPr>
          <w:color w:val="000000"/>
        </w:rPr>
      </w:pPr>
      <w:r w:rsidRPr="00FD7558">
        <w:rPr>
          <w:color w:val="000000"/>
        </w:rPr>
        <w:lastRenderedPageBreak/>
        <w:t xml:space="preserve">In </w:t>
      </w:r>
      <w:r w:rsidR="003453AD" w:rsidRPr="003453AD">
        <w:rPr>
          <w:b/>
          <w:color w:val="000000"/>
        </w:rPr>
        <w:t>Narinder Singh and Others v.</w:t>
      </w:r>
      <w:r w:rsidRPr="003453AD">
        <w:rPr>
          <w:b/>
          <w:color w:val="000000"/>
        </w:rPr>
        <w:t xml:space="preserve"> State of Punjab</w:t>
      </w:r>
      <w:r w:rsidR="009140FB">
        <w:rPr>
          <w:rStyle w:val="FootnoteReference"/>
          <w:b/>
          <w:color w:val="000000"/>
        </w:rPr>
        <w:footnoteReference w:id="33"/>
      </w:r>
      <w:r w:rsidR="009A03BF" w:rsidRPr="00FD7558">
        <w:rPr>
          <w:color w:val="000000"/>
        </w:rPr>
        <w:t>, the Apex Court noted almost with a tinge of regret that in the absence of sentencing guidelines, the Courts fall back on their own perception amount the rationale and philosophy of sentencing and observed as follows:</w:t>
      </w:r>
    </w:p>
    <w:p w:rsidR="00A03BAE" w:rsidRPr="003453AD" w:rsidRDefault="009A03BF" w:rsidP="005B6A2A">
      <w:pPr>
        <w:pStyle w:val="NormalWeb"/>
        <w:jc w:val="both"/>
        <w:rPr>
          <w:i/>
          <w:color w:val="000000"/>
        </w:rPr>
      </w:pPr>
      <w:r w:rsidRPr="003453AD">
        <w:rPr>
          <w:i/>
          <w:color w:val="000000"/>
        </w:rPr>
        <w:t>“</w:t>
      </w:r>
      <w:r w:rsidR="00A03BAE" w:rsidRPr="003453AD">
        <w:rPr>
          <w:i/>
          <w:color w:val="000000"/>
        </w:rPr>
        <w:t>16. The question is as to whether offence under </w:t>
      </w:r>
      <w:r w:rsidR="00A03BAE" w:rsidRPr="003453AD">
        <w:rPr>
          <w:rFonts w:eastAsiaTheme="minorEastAsia"/>
          <w:i/>
        </w:rPr>
        <w:t>Section 307</w:t>
      </w:r>
      <w:r w:rsidR="00A03BAE" w:rsidRPr="003453AD">
        <w:rPr>
          <w:i/>
          <w:color w:val="000000"/>
        </w:rPr>
        <w:t> IPC falls within the aforesaid parameters. First limb of this question is to reflect on the nature of the offence. The charge against the accused in such cases is that he had attempted to take the life of another person (victim). On this touchstone, should we treat it a crime of serious nature so as to fall in the category of heinous crime, is the poser.</w:t>
      </w:r>
    </w:p>
    <w:p w:rsidR="00A03BAE" w:rsidRPr="003453AD" w:rsidRDefault="00A03BAE" w:rsidP="005B6A2A">
      <w:pPr>
        <w:pStyle w:val="NormalWeb"/>
        <w:jc w:val="both"/>
        <w:rPr>
          <w:i/>
          <w:color w:val="000000"/>
        </w:rPr>
      </w:pPr>
      <w:r w:rsidRPr="003453AD">
        <w:rPr>
          <w:i/>
          <w:color w:val="000000"/>
        </w:rPr>
        <w:t>17. Finding an answer to this question becomes imperative as the philosophy and jurisprudence of sentencing is based thereupon. If it is heinous crime of serious nature then it has to be treated as a crime against the society and not against the individual alone. Then it becomes the solemn duty of the State to punish the crime doer. Even if there is a settlement/compromise between the perpetrator of crime and the victim, that is of no consequence. Law prohibits certain acts and/or conduct and treats them as offences. Any person committing those acts is subject to penal consequences which may be of various kind. Mostly, punishment provided for committing offences is either imprisonment or monetary fine or both. Imprisonment can be rigorous or simple in nature. Why those persons who commit offences are subjected to such penal consequences? There are many philosophies behind such sentencing justifying these penal consequences. The philosophical/jurisprudential justification can be retribution, incapacitation, specific deterrence, general deterrence, rehabilitation, or restoration. Any of the above or a combination thereof can be the goal of sentencing. Whereas in various countries, sentencing guidelines are provided, statutorily or otherwise, which may guide Judges for awarding specific sentence, in India we do not have any such sentencing policy till date. The prevalence of such guidelines may not only aim at achieving consistencies in awarding sentences in different cases, such guidelines normally prescribe the sentencing policy as well namely whether the purpose of awarding punishment in a particular case is more of a deterrence or retribution or rehabilitation etc.</w:t>
      </w:r>
    </w:p>
    <w:p w:rsidR="00A03BAE" w:rsidRPr="003453AD" w:rsidRDefault="00A03BAE" w:rsidP="005B6A2A">
      <w:pPr>
        <w:pStyle w:val="NormalWeb"/>
        <w:jc w:val="both"/>
        <w:rPr>
          <w:i/>
          <w:color w:val="000000"/>
        </w:rPr>
      </w:pPr>
      <w:r w:rsidRPr="003453AD">
        <w:rPr>
          <w:i/>
          <w:color w:val="000000"/>
        </w:rPr>
        <w:t>18. In the absence of such guidelines in India, Courts go by their own perception about the philosophy behind the prescription of certain specified penal consequences for particular nature of crime. For some deterrence and/or vengeance becomes more important whereas another Judge may be more influenced by rehabilitation or restoration as the goal of sentencing. Sometimes, it would be a combination of both which would weigh in the mind of the Court in awarding a particular sentence. However, that may be question of quantum. What follows from the discussion behind the purpose of sentencing is that if a particular crime is to be treated as crime against the society and/or heinous crime, then the deterrence theory as a rationale for punishing the offender becomes more relevant, to be applied in such cases. Therefore, in respect of such offences which are treated against the society, it becomes the duty of the State to punish the offender. Thus, even when there is a settlement between the offender and the victim, their will would not prevail as in such cases the matter is in public domain. Society demands that the individual offender should be punished in order to deter other effectively as it amounts to greatest good of the greatest number of persons in a society. It is in this context that we have to understand the scheme/philosophy behind </w:t>
      </w:r>
      <w:r w:rsidRPr="003453AD">
        <w:rPr>
          <w:rFonts w:eastAsiaTheme="minorEastAsia"/>
          <w:i/>
        </w:rPr>
        <w:t>Section 307</w:t>
      </w:r>
      <w:r w:rsidRPr="003453AD">
        <w:rPr>
          <w:i/>
          <w:color w:val="000000"/>
        </w:rPr>
        <w:t> of the Code.</w:t>
      </w:r>
    </w:p>
    <w:p w:rsidR="00A03BAE" w:rsidRPr="003453AD" w:rsidRDefault="00A03BAE" w:rsidP="005B6A2A">
      <w:pPr>
        <w:pStyle w:val="NormalWeb"/>
        <w:jc w:val="both"/>
        <w:rPr>
          <w:i/>
          <w:color w:val="000000"/>
        </w:rPr>
      </w:pPr>
      <w:r w:rsidRPr="003453AD">
        <w:rPr>
          <w:i/>
          <w:color w:val="000000"/>
        </w:rPr>
        <w:lastRenderedPageBreak/>
        <w:t>19. We would like to expand this principle in some more detail. We find, in practice and in reality, after recording the conviction and while awarding the sentence/punishment the Court is generally governed by any or all or combination of the aforesaid factors. Sometimes, it is the deterrence theory which prevails in the minds of the Court, particularly in those cases where the crimes committed are heinous in nature or depicts depravity, or lack morality. At times it is to satisfy the element of “emotion” in law and retribution/vengeance becomes the guiding factor. In any case, it cannot be denied that the purpose of punishment by law is deterrence, constrained by considerations of justice. What, then, is the role of mercy, forgiveness and compassion in law? These are by no means comfortable questions and even the answers may not be comforting. There may be certain cases which are too obvious namely cases involving heinous crime with element of criminality against the society and not parties inter-se. In such cases, the deterrence as purpose of punishment becomes paramount and even if the victim or his relatives have shown the virtue and gentility, agreeing to forgive the culprit, compassion of that private party would not move the court in accepting the same as larger and more important public policy of showing the iron hand of law to the wrongdoers, to reduce the commission of such offences, is more important. Cases of murder, rape, or other sexual offences etc. would clearly fall in this category. After all, justice requires long term vision. On the other hand, there may be, offences falling in the category where “correctional” objective of criminal law would have to be given more weightage in contrast with “deterrence” philosophy. Punishment, whatever else may be, must be fair and conducive to good rather than further evil. If in a particular case the Court is of the opinion that the settlement between the parties would lead to more good; better relations between them; would prevent further occurrence of such encounters between the parties, it may hold settlement to be on a better pedestal. It is a delicate balance between the two inflicting interests which is to be achieved by the Court after examining all these parameters and then deciding as to which course of action it should take in a particular case.</w:t>
      </w:r>
      <w:r w:rsidR="009A03BF" w:rsidRPr="003453AD">
        <w:rPr>
          <w:i/>
          <w:color w:val="000000"/>
        </w:rPr>
        <w:t>”</w:t>
      </w:r>
    </w:p>
    <w:p w:rsidR="00033CE7" w:rsidRPr="00FD7558" w:rsidRDefault="003453AD" w:rsidP="005B6A2A">
      <w:pPr>
        <w:pStyle w:val="NormalWeb"/>
        <w:jc w:val="both"/>
        <w:rPr>
          <w:color w:val="000000"/>
        </w:rPr>
      </w:pPr>
      <w:r>
        <w:rPr>
          <w:color w:val="000000"/>
        </w:rPr>
        <w:t xml:space="preserve">In </w:t>
      </w:r>
      <w:r w:rsidRPr="003453AD">
        <w:rPr>
          <w:b/>
          <w:color w:val="000000"/>
        </w:rPr>
        <w:t>State of M.P v.</w:t>
      </w:r>
      <w:r w:rsidR="00033CE7" w:rsidRPr="003453AD">
        <w:rPr>
          <w:b/>
          <w:color w:val="000000"/>
        </w:rPr>
        <w:t xml:space="preserve"> Babulal</w:t>
      </w:r>
      <w:r w:rsidR="009140FB">
        <w:rPr>
          <w:rStyle w:val="FootnoteReference"/>
          <w:b/>
          <w:color w:val="000000"/>
        </w:rPr>
        <w:footnoteReference w:id="34"/>
      </w:r>
      <w:r w:rsidR="00033CE7" w:rsidRPr="00FD7558">
        <w:rPr>
          <w:color w:val="000000"/>
        </w:rPr>
        <w:t>, the Apex Court reiterated that proportionality between crime and punishment is the main criteria of sentencing and observed thus:</w:t>
      </w:r>
    </w:p>
    <w:p w:rsidR="00033CE7" w:rsidRPr="00FB1AD1" w:rsidRDefault="00033CE7" w:rsidP="005B6A2A">
      <w:pPr>
        <w:pStyle w:val="NormalWeb"/>
        <w:shd w:val="clear" w:color="auto" w:fill="FFFFFF"/>
        <w:spacing w:before="0" w:beforeAutospacing="0" w:afterAutospacing="0"/>
        <w:jc w:val="both"/>
        <w:rPr>
          <w:i/>
          <w:color w:val="000000"/>
        </w:rPr>
      </w:pPr>
      <w:r w:rsidRPr="00FB1AD1">
        <w:rPr>
          <w:i/>
          <w:color w:val="000000"/>
        </w:rPr>
        <w:t xml:space="preserve"> “In view if the above, the law on the issue can be summarised to the effect that one of the prime objectives of criminal law is the imposition of adequate, just, proportionate punishment which is commensurate with the gravity and nature of the crime and manner in which the offence is committed. The most relevant determinative factor of sentencing is proportionality between crime and punishment keeping in mind the social interest and consciousness of the society.</w:t>
      </w:r>
    </w:p>
    <w:p w:rsidR="00033CE7" w:rsidRPr="00FB1AD1" w:rsidRDefault="00033CE7" w:rsidP="005B6A2A">
      <w:pPr>
        <w:pStyle w:val="NormalWeb"/>
        <w:shd w:val="clear" w:color="auto" w:fill="FFFFFF"/>
        <w:spacing w:before="0" w:beforeAutospacing="0" w:afterAutospacing="0"/>
        <w:jc w:val="both"/>
        <w:rPr>
          <w:i/>
          <w:color w:val="000000"/>
        </w:rPr>
      </w:pPr>
      <w:r w:rsidRPr="00FB1AD1">
        <w:rPr>
          <w:i/>
          <w:color w:val="000000"/>
        </w:rPr>
        <w:t>It is a mockery of the criminal justice system to take a lenient view showing misplaced sympathy to the accused on any consideration whatsoever including the delay in conclusion of criminal proceedings. The Punishment should not be so lenient that it shocks the conscious of the society being abhorrent to the basic principles of sentencing. Thus, it is the solemn duty of the court to strike a proper balance while awarding sentence as awarding a lesser sentence encourages a criminal and as a result of the same society suffers.”</w:t>
      </w:r>
    </w:p>
    <w:p w:rsidR="00B960B5" w:rsidRPr="00FD7558" w:rsidRDefault="00FB1AD1" w:rsidP="005B6A2A">
      <w:pPr>
        <w:pStyle w:val="NormalWeb"/>
        <w:shd w:val="clear" w:color="auto" w:fill="FFFFFF"/>
        <w:spacing w:before="0" w:beforeAutospacing="0" w:afterAutospacing="0"/>
        <w:jc w:val="both"/>
        <w:rPr>
          <w:color w:val="000000"/>
        </w:rPr>
      </w:pPr>
      <w:r>
        <w:rPr>
          <w:color w:val="000000"/>
        </w:rPr>
        <w:t xml:space="preserve">In </w:t>
      </w:r>
      <w:r w:rsidRPr="00FB1AD1">
        <w:rPr>
          <w:b/>
          <w:color w:val="000000"/>
        </w:rPr>
        <w:t>State of M.P v.</w:t>
      </w:r>
      <w:r w:rsidR="00B960B5" w:rsidRPr="00FB1AD1">
        <w:rPr>
          <w:b/>
          <w:color w:val="000000"/>
        </w:rPr>
        <w:t xml:space="preserve"> Ganshyam</w:t>
      </w:r>
      <w:r w:rsidR="009140FB">
        <w:rPr>
          <w:rStyle w:val="FootnoteReference"/>
          <w:b/>
          <w:color w:val="000000"/>
        </w:rPr>
        <w:footnoteReference w:id="35"/>
      </w:r>
      <w:r w:rsidR="00B960B5" w:rsidRPr="00FD7558">
        <w:rPr>
          <w:color w:val="000000"/>
        </w:rPr>
        <w:t>, the Apex Court reiterated the importance of the principle of proportionality in awarding appropriate sentence by observing as follows:</w:t>
      </w:r>
    </w:p>
    <w:p w:rsidR="00B960B5" w:rsidRPr="00FB1AD1" w:rsidRDefault="00B960B5" w:rsidP="005B6A2A">
      <w:pPr>
        <w:pStyle w:val="NormalWeb"/>
        <w:jc w:val="both"/>
        <w:rPr>
          <w:i/>
          <w:color w:val="000000"/>
        </w:rPr>
      </w:pPr>
      <w:r w:rsidRPr="00FB1AD1">
        <w:rPr>
          <w:i/>
          <w:color w:val="000000"/>
        </w:rPr>
        <w:t xml:space="preserve">“The criminal law adheres in general to the principle of proportionality in prescribing liability according to the culpability of each kind of criminal conduct. It ordinarily allows </w:t>
      </w:r>
      <w:r w:rsidRPr="00FB1AD1">
        <w:rPr>
          <w:i/>
          <w:color w:val="000000"/>
        </w:rPr>
        <w:lastRenderedPageBreak/>
        <w:t>some significant discretion to the Judge in arriving at a sentence in each case, presumably to permit sentences that reflect more subtle considerations of culpability that are raised by the special facts of each case. Judges in essence affirm that punishment ought always to fit the crime; yet in practice sentences are determined largely by other considerations. Sometimes it is the correctional needs of the perpetrator that are offered to justify a sentence. Sometimes the desirability of keeping him out of circulation, and sometimes even the tragic results of his crime. Inevitably these considerations cause a departure from just desert as the basis of punishment and create cases of apparent injustice that are serious and widespread.</w:t>
      </w:r>
    </w:p>
    <w:p w:rsidR="00B960B5" w:rsidRPr="00FB1AD1" w:rsidRDefault="00B960B5" w:rsidP="005B6A2A">
      <w:pPr>
        <w:pStyle w:val="NormalWeb"/>
        <w:jc w:val="both"/>
        <w:rPr>
          <w:i/>
          <w:color w:val="000000"/>
        </w:rPr>
      </w:pPr>
      <w:r w:rsidRPr="00FB1AD1">
        <w:rPr>
          <w:i/>
          <w:color w:val="000000"/>
        </w:rPr>
        <w:t>Proportion between crime and punishment is a goal respected in principle, and in spite of errant notions, it remains a strong influence in the determination of sentences. The practice of punishing all serious crimes with equal severity is now unknown in civilized societies, but such a radical departure from the principle of proportionality has disappeared from the law only in recent times. Even now for a single grave infraction drastic sentences are imposed. Anything less than a penalty of greatest severity for any serious crime is thought then to be a measure of toleration that is unwarranted and unwise. But in fact, quite apart from those considerations that make punishment unjustifiable when it is out of proportion to the crime, uniformly disproportionate punishment has some very undesirable practical consequences.</w:t>
      </w:r>
    </w:p>
    <w:p w:rsidR="00B960B5" w:rsidRPr="00FB1AD1" w:rsidRDefault="00B960B5" w:rsidP="005B6A2A">
      <w:pPr>
        <w:pStyle w:val="NormalWeb"/>
        <w:jc w:val="both"/>
        <w:rPr>
          <w:i/>
          <w:color w:val="000000"/>
        </w:rPr>
      </w:pPr>
      <w:r w:rsidRPr="00FB1AD1">
        <w:rPr>
          <w:i/>
          <w:color w:val="000000"/>
        </w:rPr>
        <w:t>After giving due consideration to the facts and circumstances of each case, for deciding just and appropriate sentence to be awarded for an offence, the aggravating and mitigating factors and circumstances in which a crime has been committed are to be delicately balanced on the basis of really relevant circumstances in a dispassionate manner by the Court. Such act of balancing is indeed a difficult task. It has been very aptly indicated in Dennis Councle MCGDautha v. State of Callifornia : 402 US 183 : 28 L.D. 2711 that no formula of a foolproof nature is possible that would provide a reasonable criterion in determining a just and appropriate punishment in the infinite variety of circumstances that may affect the gravity of the crime. In the absence of any foolproof formula which may provide any basis for reasonable criteria to correctly assess various circumstances germane to the consideration of gravity of crime, the discretionary judgment in the facts of each case, is the only way in which such judgment may be equitably distinguished.”</w:t>
      </w:r>
    </w:p>
    <w:p w:rsidR="00250420" w:rsidRPr="00FD7558" w:rsidRDefault="00250420" w:rsidP="005B6A2A">
      <w:pPr>
        <w:pStyle w:val="NormalWeb"/>
        <w:jc w:val="both"/>
        <w:rPr>
          <w:color w:val="000000"/>
        </w:rPr>
      </w:pPr>
      <w:r w:rsidRPr="00FD7558">
        <w:rPr>
          <w:color w:val="000000"/>
        </w:rPr>
        <w:t xml:space="preserve">In </w:t>
      </w:r>
      <w:r w:rsidRPr="000D0DDB">
        <w:rPr>
          <w:b/>
          <w:bCs/>
          <w:color w:val="000000"/>
          <w:shd w:val="clear" w:color="auto" w:fill="FFFFFF"/>
        </w:rPr>
        <w:t>Alister Anthony Pareira v</w:t>
      </w:r>
      <w:r w:rsidR="000D0DDB" w:rsidRPr="000D0DDB">
        <w:rPr>
          <w:b/>
          <w:bCs/>
          <w:color w:val="000000"/>
          <w:shd w:val="clear" w:color="auto" w:fill="FFFFFF"/>
        </w:rPr>
        <w:t>.</w:t>
      </w:r>
      <w:r w:rsidRPr="000D0DDB">
        <w:rPr>
          <w:b/>
          <w:bCs/>
          <w:color w:val="000000"/>
          <w:shd w:val="clear" w:color="auto" w:fill="FFFFFF"/>
        </w:rPr>
        <w:t xml:space="preserve"> State of Maharashtra</w:t>
      </w:r>
      <w:r w:rsidR="009140FB">
        <w:rPr>
          <w:rStyle w:val="FootnoteReference"/>
          <w:b/>
          <w:bCs/>
          <w:color w:val="000000"/>
          <w:shd w:val="clear" w:color="auto" w:fill="FFFFFF"/>
        </w:rPr>
        <w:footnoteReference w:id="36"/>
      </w:r>
      <w:r w:rsidR="00070C33" w:rsidRPr="00FD7558">
        <w:rPr>
          <w:bCs/>
          <w:color w:val="000000"/>
          <w:shd w:val="clear" w:color="auto" w:fill="FFFFFF"/>
        </w:rPr>
        <w:t xml:space="preserve"> the Apex Court while dealing with a case of a convict who </w:t>
      </w:r>
      <w:r w:rsidR="00CE3BEA" w:rsidRPr="00FD7558">
        <w:rPr>
          <w:bCs/>
          <w:color w:val="000000"/>
          <w:shd w:val="clear" w:color="auto" w:fill="FFFFFF"/>
        </w:rPr>
        <w:t xml:space="preserve">drove </w:t>
      </w:r>
      <w:r w:rsidR="00CE3BEA" w:rsidRPr="00FD7558">
        <w:rPr>
          <w:color w:val="000000"/>
          <w:shd w:val="clear" w:color="auto" w:fill="FFFFFF"/>
        </w:rPr>
        <w:t>a</w:t>
      </w:r>
      <w:r w:rsidRPr="00FD7558">
        <w:rPr>
          <w:color w:val="000000"/>
          <w:shd w:val="clear" w:color="auto" w:fill="FFFFFF"/>
        </w:rPr>
        <w:t xml:space="preserve"> car </w:t>
      </w:r>
      <w:r w:rsidR="00070C33" w:rsidRPr="00FD7558">
        <w:rPr>
          <w:color w:val="000000"/>
          <w:shd w:val="clear" w:color="auto" w:fill="FFFFFF"/>
        </w:rPr>
        <w:t>which</w:t>
      </w:r>
      <w:r w:rsidRPr="00FD7558">
        <w:rPr>
          <w:color w:val="000000"/>
          <w:shd w:val="clear" w:color="auto" w:fill="FFFFFF"/>
        </w:rPr>
        <w:t xml:space="preserve"> ran into the pavement killing seven persons and causing injuries to eight persons</w:t>
      </w:r>
      <w:r w:rsidR="00976EA1" w:rsidRPr="00FD7558">
        <w:rPr>
          <w:color w:val="000000"/>
          <w:shd w:val="clear" w:color="auto" w:fill="FFFFFF"/>
        </w:rPr>
        <w:t xml:space="preserve"> noted as follows:</w:t>
      </w:r>
    </w:p>
    <w:p w:rsidR="00250420" w:rsidRPr="000D0DDB" w:rsidRDefault="00250420" w:rsidP="005B6A2A">
      <w:pPr>
        <w:pStyle w:val="NormalWeb"/>
        <w:jc w:val="both"/>
        <w:rPr>
          <w:i/>
          <w:color w:val="000000"/>
        </w:rPr>
      </w:pPr>
      <w:r w:rsidRPr="000D0DDB">
        <w:rPr>
          <w:i/>
          <w:color w:val="000000"/>
        </w:rPr>
        <w:t>“70. Sentencing is an important task in the matters of crime. One of the prime objectives of the criminal law is imposition of appropriate, adequate, just and proportionate sentence commensurate with the nature and gravity of crime and the manner in which the crime is done. There is no straitjacket formula for sentencing an accused on proof of crime. The courts have evolved certain principles: twin objective of the sentencing policy is deterrence and correction. What sentence would meet the ends of justice depends on the facts and circumstances of each case and the court must keep in mind the gravity of the crime, motive for the crime, nature of the offence and all other attendant circumstances.</w:t>
      </w:r>
    </w:p>
    <w:p w:rsidR="00250420" w:rsidRPr="000D0DDB" w:rsidRDefault="00250420" w:rsidP="005B6A2A">
      <w:pPr>
        <w:pStyle w:val="NormalWeb"/>
        <w:jc w:val="both"/>
        <w:rPr>
          <w:i/>
          <w:color w:val="000000"/>
        </w:rPr>
      </w:pPr>
      <w:r w:rsidRPr="000D0DDB">
        <w:rPr>
          <w:i/>
          <w:color w:val="000000"/>
        </w:rPr>
        <w:t xml:space="preserve">71. The principle of proportionality in sentencing a crime doer is well entrenched in criminal </w:t>
      </w:r>
      <w:r w:rsidR="005B15EB" w:rsidRPr="000D0DDB">
        <w:rPr>
          <w:i/>
          <w:color w:val="000000"/>
        </w:rPr>
        <w:t>jurisprudence. As</w:t>
      </w:r>
      <w:r w:rsidRPr="000D0DDB">
        <w:rPr>
          <w:i/>
          <w:color w:val="000000"/>
        </w:rPr>
        <w:t xml:space="preserve"> a matter of law, proportion between crime and punishment bears most relevant influence in determination of sentencing the crime doer. The court has to take into </w:t>
      </w:r>
      <w:r w:rsidRPr="000D0DDB">
        <w:rPr>
          <w:i/>
          <w:color w:val="000000"/>
        </w:rPr>
        <w:lastRenderedPageBreak/>
        <w:t>consideration all aspects including social interest and consciousness of the society for award of appropriate sentence.”</w:t>
      </w:r>
    </w:p>
    <w:p w:rsidR="00E67773" w:rsidRPr="00FD7558" w:rsidRDefault="001348DF" w:rsidP="005B6A2A">
      <w:pPr>
        <w:pStyle w:val="NormalWeb"/>
        <w:jc w:val="both"/>
        <w:rPr>
          <w:color w:val="000000"/>
        </w:rPr>
      </w:pPr>
      <w:r w:rsidRPr="00FD7558">
        <w:rPr>
          <w:color w:val="000000"/>
        </w:rPr>
        <w:t xml:space="preserve">In </w:t>
      </w:r>
      <w:r w:rsidRPr="00E02CE3">
        <w:rPr>
          <w:b/>
          <w:color w:val="000000"/>
        </w:rPr>
        <w:t>Sushil Bansa</w:t>
      </w:r>
      <w:r w:rsidR="00FB1AD1" w:rsidRPr="00E02CE3">
        <w:rPr>
          <w:b/>
          <w:color w:val="000000"/>
        </w:rPr>
        <w:t>l v.</w:t>
      </w:r>
      <w:r w:rsidRPr="00E02CE3">
        <w:rPr>
          <w:b/>
          <w:color w:val="000000"/>
        </w:rPr>
        <w:t xml:space="preserve"> State through CBI</w:t>
      </w:r>
      <w:r w:rsidR="009140FB">
        <w:rPr>
          <w:rStyle w:val="FootnoteReference"/>
          <w:b/>
          <w:color w:val="000000"/>
        </w:rPr>
        <w:footnoteReference w:id="37"/>
      </w:r>
      <w:r w:rsidRPr="00FD7558">
        <w:rPr>
          <w:color w:val="000000"/>
        </w:rPr>
        <w:t>, the Apex Court was dealing with the vexed issue of appropriate sentence to the convict who being the owner of a cinema hall was convicted of culpable negligence which led to the fire in a cinema hall which claimed the lives</w:t>
      </w:r>
      <w:r w:rsidRPr="00FD7558">
        <w:rPr>
          <w:color w:val="000000"/>
          <w:shd w:val="clear" w:color="auto" w:fill="FFFFFF"/>
        </w:rPr>
        <w:t xml:space="preserve"> of 59 persons besides burn injuries to hundred </w:t>
      </w:r>
      <w:r w:rsidR="00E72F09" w:rsidRPr="00FD7558">
        <w:rPr>
          <w:color w:val="000000"/>
          <w:shd w:val="clear" w:color="auto" w:fill="FFFFFF"/>
        </w:rPr>
        <w:t xml:space="preserve">others. In the said judgement, the Apex Court discussed in detail the powers of the Apex Court in interfering with the quantum of punishment awarded by the High Court and while surveying the case law in this regard held as follows:  </w:t>
      </w:r>
    </w:p>
    <w:p w:rsidR="00E67773" w:rsidRPr="00E02CE3" w:rsidRDefault="001348DF" w:rsidP="005B6A2A">
      <w:pPr>
        <w:pStyle w:val="NormalWeb"/>
        <w:jc w:val="both"/>
        <w:rPr>
          <w:i/>
        </w:rPr>
      </w:pPr>
      <w:r w:rsidRPr="00E02CE3">
        <w:rPr>
          <w:i/>
        </w:rPr>
        <w:t>“</w:t>
      </w:r>
      <w:r w:rsidR="00E67773" w:rsidRPr="00E02CE3">
        <w:rPr>
          <w:i/>
        </w:rPr>
        <w:t xml:space="preserve">The scope of interference by this Court with the quantum of punishment awarded by the High Court is also similarly limited to cases where the sentence awarded is manifestly inadequate and where the Court considers such reduced punishment to be tantamount to failure of justice. This can be best illustrated by reference to cases in which this Court has interfered to either enhance the punishment awarded by the High Court or remitted the matter back to the High Court for a fresh order on the subject. </w:t>
      </w:r>
    </w:p>
    <w:p w:rsidR="00E67773" w:rsidRPr="00E02CE3" w:rsidRDefault="00E67773" w:rsidP="005B6A2A">
      <w:pPr>
        <w:pStyle w:val="NormalWeb"/>
        <w:jc w:val="both"/>
        <w:rPr>
          <w:i/>
        </w:rPr>
      </w:pPr>
      <w:r w:rsidRPr="00E02CE3">
        <w:rPr>
          <w:i/>
        </w:rPr>
        <w:t xml:space="preserve"> In Sham Sunder v. Puran and Anr. (1990) 4 SCC 731, the High Court had converted a conviction for an offence under Section 302 to that under Section 304 Part I and reduced the sentence to the period already undergone (less than six months) where the accused had inflicted repeated blows with a sharp-edged weapon on the chest of the deceased, and later on vital parts like the head, back and shoulders after he fell to the ground in a sudden fight. This Court found the reduced sentence imposed by the High Court to be grossly inadequate and held that it amounted to a failure of justice. Enhancing the sentence to five years imprisonment, this Court observed:</w:t>
      </w:r>
    </w:p>
    <w:p w:rsidR="00E67773" w:rsidRPr="00E02CE3" w:rsidRDefault="00391D4B" w:rsidP="005B6A2A">
      <w:pPr>
        <w:pStyle w:val="NormalWeb"/>
        <w:jc w:val="both"/>
        <w:rPr>
          <w:i/>
        </w:rPr>
      </w:pPr>
      <w:r>
        <w:rPr>
          <w:i/>
        </w:rPr>
        <w:t xml:space="preserve"> “</w:t>
      </w:r>
      <w:r w:rsidR="00E67773" w:rsidRPr="00E02CE3">
        <w:rPr>
          <w:i/>
        </w:rPr>
        <w:t>. It is true that the High Court is entitled to reappraise the evidence in the case. It is also true that under Article 136, the Supreme Court does not ordinarily reappraise the evidence for itself for determining whether or not the High Court has come to a correct conclusion on facts but where the High Court has completely missed the real point requiring determination and has also on erroneous gr</w:t>
      </w:r>
      <w:r>
        <w:rPr>
          <w:i/>
        </w:rPr>
        <w:t>ounds discredited the evidence,</w:t>
      </w:r>
      <w:r w:rsidR="00E67773" w:rsidRPr="00E02CE3">
        <w:rPr>
          <w:i/>
        </w:rPr>
        <w:t xml:space="preserve">.the Supreme Court would be justified in going into the evidence for the purpose of satisfying itself that grave injustice has not </w:t>
      </w:r>
      <w:r w:rsidR="005B15EB">
        <w:rPr>
          <w:i/>
        </w:rPr>
        <w:t>resulted in the case</w:t>
      </w:r>
      <w:r w:rsidR="00E67773" w:rsidRPr="00E02CE3">
        <w:rPr>
          <w:i/>
        </w:rPr>
        <w:t xml:space="preserve">. The High Court has reduced the sentence to the term of imprisonment already undergone while enhancing the fine. It is pointed out that the respondents have undergone only imprisonment for a short period of less than six months and, in a grave crime like this, the sentence awarded is rather inadequate...The sentence imposed by the High Court appears to be so grossly and entirely inadequate as to involve a failure of justice. We are of opinion that to meet the ends of justice, the sentence has to be enhanced.” (emphasis supplied) </w:t>
      </w:r>
    </w:p>
    <w:p w:rsidR="00E67773" w:rsidRPr="00E02CE3" w:rsidRDefault="00E67773" w:rsidP="005B6A2A">
      <w:pPr>
        <w:pStyle w:val="NormalWeb"/>
        <w:jc w:val="both"/>
        <w:rPr>
          <w:i/>
        </w:rPr>
      </w:pPr>
      <w:r w:rsidRPr="00E02CE3">
        <w:rPr>
          <w:i/>
        </w:rPr>
        <w:t xml:space="preserve"> In Deo Narain Mandal v. State of Uttar Pradesh (2004) 7 SCC 257, the trial Court had awarded a maximum sentence of two years rigorous imprisonment for an offence punishable under Section 365, IPC. The High Court reduced the sentence to the period undergone (forty days). A threeJudge Bench of this Court intervened on the ground that the sentence awarded was wholly disproportionate to the crime and substituted a sentence of six months rigorous imprisonment. The Court held as follows: </w:t>
      </w:r>
    </w:p>
    <w:p w:rsidR="00E67773" w:rsidRPr="00E02CE3" w:rsidRDefault="00391D4B" w:rsidP="005B6A2A">
      <w:pPr>
        <w:pStyle w:val="NormalWeb"/>
        <w:jc w:val="both"/>
        <w:rPr>
          <w:i/>
        </w:rPr>
      </w:pPr>
      <w:r>
        <w:rPr>
          <w:i/>
        </w:rPr>
        <w:lastRenderedPageBreak/>
        <w:t>“</w:t>
      </w:r>
      <w:r w:rsidR="00E67773" w:rsidRPr="00E02CE3">
        <w:rPr>
          <w:i/>
        </w:rPr>
        <w:t xml:space="preserve">. This brings us to the next question in regard to the reduction of sentence made by the High Court. In criminal cases awarding of sentence is not a mere formality. Where the statute has given the court a choice of sentence with maximum and minimum limit presented then an element of discretion is vested with the court. This discretion cannot be exercised arbitrarily or whimsically. It will have to be exercised taking into consideration the gravity of offence, the manner in which it is committed, the age, the sex of the accused, in other words the sentence to be awarded will have to be considered in the background of the fact of each case and the court while doing so should bear in mind the principle of proportionality. The sentence awarded should be neither excessively harsh nor ridiculously low.  </w:t>
      </w:r>
    </w:p>
    <w:p w:rsidR="00E67773" w:rsidRPr="00E02CE3" w:rsidRDefault="00E67773" w:rsidP="005B6A2A">
      <w:pPr>
        <w:pStyle w:val="NormalWeb"/>
        <w:jc w:val="both"/>
        <w:rPr>
          <w:i/>
        </w:rPr>
      </w:pPr>
      <w:r w:rsidRPr="00E02CE3">
        <w:rPr>
          <w:i/>
        </w:rPr>
        <w:t xml:space="preserve">. The High Court in this case without even noticing the fact what is the actual sentence undergone by the appellant pursuant to his conviction awarded by the Trial Court proceeded to reduce the same to the period already undergone with an added sentences of fine as stated above. Of course, the High Court by the impugned order recorded that the facts and circumstances of the case as well as age, character and other antecedents of the appellant which made the court feel that the ends of justice would be met if the sentence is reduced and modified. This conclusion of the High Court for reducing the sentence in our considered view is wholly disproportionate to the offence of which the </w:t>
      </w:r>
      <w:r w:rsidR="00391D4B">
        <w:rPr>
          <w:i/>
        </w:rPr>
        <w:t xml:space="preserve">appellant is found guilty. </w:t>
      </w:r>
      <w:r w:rsidRPr="00E02CE3">
        <w:rPr>
          <w:i/>
        </w:rPr>
        <w:t>On facts and circumstances of this case, we must hold that sentence of 40 days for an offence punishable under Section 365/511 read with Section 149 is wholly inad</w:t>
      </w:r>
      <w:r w:rsidR="00391D4B">
        <w:rPr>
          <w:i/>
        </w:rPr>
        <w:t xml:space="preserve">equate and disproportionate. </w:t>
      </w:r>
      <w:r w:rsidRPr="00E02CE3">
        <w:rPr>
          <w:i/>
        </w:rPr>
        <w:t xml:space="preserve"> For the reasons stated above, we are of the opinion that the judgment of the High Court, so far as it pertains to the reduction of sentence awarded by the Trial Court will have to be set aside.” (emphasis supplied) </w:t>
      </w:r>
    </w:p>
    <w:p w:rsidR="00E67773" w:rsidRPr="00E02CE3" w:rsidRDefault="00E67773" w:rsidP="005B6A2A">
      <w:pPr>
        <w:pStyle w:val="NormalWeb"/>
        <w:jc w:val="both"/>
        <w:rPr>
          <w:i/>
        </w:rPr>
      </w:pPr>
      <w:r w:rsidRPr="00E02CE3">
        <w:rPr>
          <w:i/>
        </w:rPr>
        <w:t>. Similarly in State of U.P. v. Shri Kishan (2005) 10 SCC 420 this Court intervened when a sentence of seven years rigorous imprisonment awarded by the trial Court for an offence punishable under Section 304 Part II, IPC was reduced by the High Court to the period already undergone, without regard to the period actually served by the accused. This Court directed the High Court to re-hear the appeal on the question of sentence keeping in mind the principles on sentencing laid down by this Court in State of Madhya Pradesh v. Ghanshyam Singh (2003) 8 SCC 13 that the sentence must be proportionate to the offence committed and sentence ought not to be reduced merely on account of long pendency of the matter.</w:t>
      </w:r>
    </w:p>
    <w:p w:rsidR="00E67773" w:rsidRPr="00E02CE3" w:rsidRDefault="00E67773" w:rsidP="005B6A2A">
      <w:pPr>
        <w:pStyle w:val="NormalWeb"/>
        <w:jc w:val="both"/>
        <w:rPr>
          <w:i/>
        </w:rPr>
      </w:pPr>
      <w:r w:rsidRPr="00E02CE3">
        <w:rPr>
          <w:i/>
        </w:rPr>
        <w:t xml:space="preserve"> In State of M.P. v. Sangram and Ors. AIR 2006 SC 48 a three-Judge Bench of this Court remanded the matter to the High Court for fresh disposal without going into the merits of the case, when it found that the High Court had reduced a sentence for an offence under Section 307 IPC from seven years rigorous imprisonment to the period already undergone (ten months and five days) by a short and cryptic judgment: “...Learned counsel for the appellant has submitted that the sentence imposed by the High Court is wholly inadequate looking to the nature of the offence. The High Court has not assigned any satisfactory reason for reducing the sentence to less than one year. That apart, the High Court has written a very short and cryptic judgment. To say the least, the appeal has been disposed of in a most unsatisfactory manner exhibiting complete </w:t>
      </w:r>
      <w:r w:rsidR="00391D4B" w:rsidRPr="00E02CE3">
        <w:rPr>
          <w:i/>
        </w:rPr>
        <w:t>no</w:t>
      </w:r>
      <w:r w:rsidR="00391D4B">
        <w:rPr>
          <w:i/>
        </w:rPr>
        <w:t>n</w:t>
      </w:r>
      <w:r w:rsidR="00391D4B" w:rsidRPr="00E02CE3">
        <w:rPr>
          <w:i/>
        </w:rPr>
        <w:t xml:space="preserve"> application</w:t>
      </w:r>
      <w:r w:rsidRPr="00E02CE3">
        <w:rPr>
          <w:i/>
        </w:rPr>
        <w:t xml:space="preserve"> of mind. There is absolutely no consideration of the evidence adduced by the parties...Since the judgment of the High Court is not in accordance with law, we have no option but to set aside the same and to remit the matter back to the High Court for a fresh consideration of the appeal...” </w:t>
      </w:r>
    </w:p>
    <w:p w:rsidR="00E67773" w:rsidRPr="00E02CE3" w:rsidRDefault="00E67773" w:rsidP="005B6A2A">
      <w:pPr>
        <w:pStyle w:val="NormalWeb"/>
        <w:jc w:val="both"/>
        <w:rPr>
          <w:i/>
        </w:rPr>
      </w:pPr>
      <w:r w:rsidRPr="00E02CE3">
        <w:rPr>
          <w:i/>
        </w:rPr>
        <w:t xml:space="preserve"> It is manifest from the above that while exercising extra-ordinary jurisdiction under Article 136 of the Constitution this Court has not acted like an ordinary Appellate Court but has confined its interference only to such rarest of rare situations in which the sentence awarded </w:t>
      </w:r>
      <w:r w:rsidRPr="00E02CE3">
        <w:rPr>
          <w:i/>
        </w:rPr>
        <w:lastRenderedPageBreak/>
        <w:t xml:space="preserve">is so incommensurate with the gravity of the offence that it amounts to failure of justice. As a matter of fact in Deo Narain Mandal’s case (supra) while this Court found the sentence awarded to be wholly disproportionate to gravity of the offence, this Court considered imprisonment for a period of six months to be sufficient for an offence which is punishable by a maximum term of two years rigorous imprisonment. Award of sentence of one year rigorous imprisonment for an offence where maximum sentence prescribed extends to two years cannot, therefore, be said to be inadequate to call for interference by this Court under Article 136 of the Constitution. </w:t>
      </w:r>
    </w:p>
    <w:p w:rsidR="00E67773" w:rsidRPr="00E02CE3" w:rsidRDefault="00E67773" w:rsidP="005B6A2A">
      <w:pPr>
        <w:pStyle w:val="NormalWeb"/>
        <w:jc w:val="both"/>
        <w:rPr>
          <w:i/>
        </w:rPr>
      </w:pPr>
      <w:r w:rsidRPr="00E02CE3">
        <w:rPr>
          <w:i/>
        </w:rPr>
        <w:t>. Having said that we must notice certain additional and peculiar features of this case. First and foremost is the fact that Mr. Salve, learned counsel for CBI, did not, in the course of his submissions, urge that the sentence awarded by the High Court to Ansals was inadequate. This is in contrast to the grounds urged in the memo of appeal by the CBI where the inadequacy of sentence was also assailed. In the absence of any attempt leave alone a serious one by the State acting through CBI to question the correctness of the view taken by the High Court on the quantum of sentence we would consider the ground taken in the memo of appeal to have been abandoned at the Bar.</w:t>
      </w:r>
    </w:p>
    <w:p w:rsidR="00E67773" w:rsidRPr="00E02CE3" w:rsidRDefault="00E67773" w:rsidP="005B6A2A">
      <w:pPr>
        <w:pStyle w:val="NormalWeb"/>
        <w:jc w:val="both"/>
        <w:rPr>
          <w:i/>
        </w:rPr>
      </w:pPr>
      <w:r w:rsidRPr="00E02CE3">
        <w:rPr>
          <w:i/>
        </w:rPr>
        <w:t xml:space="preserve"> . The second and an equally important consideration that would weigh with any Court is the question of prolonged trial that the accused have faced and the delay of more than sixteen years in the conclusion of the proceedings against them. We have in the earlier part of our order referred to the decision of a three-Judge Bench of this Court in Hussainara Khatoon case (supra) where this Court declared the right to speedy trial to be implicit in Article 21 of the Constitution. Such being the case delay has been often made a basis for the award of a reduced sentence, as for instance in Balaram Swain v. State of Orissa 1991 Supp (1) SCC 510 this Court reduced the sentence from one year rigorous imprisonment to the period undergone (less than six months) on the ground that there was a delay of twenty three years involving long mental agony and heavy expenditure for the accused. So also in M.O. Shamsudhin v. State of Kerala (1995) 3 SCC 351 sentence was reduced by this Court from two years rigorous imprisonment to the period undergone on the ground of delay of eight years. There is no reason why in the case at hand the delayed conclusion of the proceedings should not have been taken by the High Court as a ground for reduced sentence of one year. </w:t>
      </w:r>
    </w:p>
    <w:p w:rsidR="00AF613A" w:rsidRPr="00E02CE3" w:rsidRDefault="00E67773" w:rsidP="005B6A2A">
      <w:pPr>
        <w:pStyle w:val="NormalWeb"/>
        <w:jc w:val="both"/>
        <w:rPr>
          <w:i/>
          <w:color w:val="000000"/>
        </w:rPr>
      </w:pPr>
      <w:r w:rsidRPr="00E02CE3">
        <w:rPr>
          <w:i/>
        </w:rPr>
        <w:t xml:space="preserve">. The third circumstance which dissuades us from interfering with the sentence awarded by the High Court is Page 258 258 the fact that the appellant-Ansals did not have any criminal background and are both senior citizens, whose company has already been adjudged liable to pay compensation to the victims besides punitive damages awarded against them. This Court has in MCD, Delhi v. AVUT (supra) arising out of a writ petition seeking compensation for the victims and their families awarded compensation @ Rs.10 lakhs in the case of death of those aged more than 20 years and 7.5 lakhs in the case of those aged 20 years and less besides compensation of Rs.1 lakh to those injured in the incident with interest @ 9% p.a. and punitive damages of Rs.25 lakhs. There is no dispute that the amount awarded by the High Court has been deposited by the Ansal Theaters &amp; Clubotels (P) Ltd. in the proportion in which the claim has been awarded. The award so made is in tune with the spirit of the view taken by this Court in Ankush Shivaji Gaikwad v. State of Maharashtra (2013) 6 SCC 770 where this Court noted a global paradigm shift away from retributive justice towards victimology or restitution in criminal law. There is no gainsaying that in the absence of the order passed by this Court in MCD, Delhi v. AVUT (supra), we may have ourselves determined the compensation payable to the victims and awarded the same against Ansal brothers. Any such exercise is rendered unnecessary by the said decision especially because </w:t>
      </w:r>
      <w:r w:rsidRPr="00E02CE3">
        <w:rPr>
          <w:i/>
        </w:rPr>
        <w:lastRenderedPageBreak/>
        <w:t xml:space="preserve">a reading of sub-section (5) of Section 357 of the Cr.P.C. makes it manifest that compensation awarded by a Criminal Court under Section 357 cannot be more than the sum that may be payable or recovered as compensation in a subsequent civil suit. That provision was interpreted by this Court in Dilip S. Dahanukar v. Kotak Mahindra Co. Ltd. (2007) 6 SCC 528 to hold that the amount of compensation under Section 357 should ordinarily be less than the amount which can be granted by a civil Court upon appreciation of the evidence brought before it for losses that it may have reasonably suffered. </w:t>
      </w:r>
    </w:p>
    <w:p w:rsidR="00250420" w:rsidRPr="00E02CE3" w:rsidRDefault="00AF613A" w:rsidP="005B6A2A">
      <w:pPr>
        <w:pStyle w:val="NormalWeb"/>
        <w:jc w:val="both"/>
        <w:rPr>
          <w:i/>
        </w:rPr>
      </w:pPr>
      <w:r w:rsidRPr="00E02CE3">
        <w:rPr>
          <w:i/>
        </w:rPr>
        <w:t xml:space="preserve"> For all that we have stated above we do not see any merit in the contention of Mr. Tulsi that the punishment awarded to the Ansal brothers ought to be enhanced either because there is an allegation against them for tampering with the Court’s record or because there is a complaint pending against them before the learned ACMM in which Ansal brothers and their so called henchmen are accused of having intimidated and threatened the President of the Victims’ Association. There is no gainsaying that both these matters are pending adjudication by the competent criminal Court and any observation as to the truthfulness of the allegations made therein will not only be inappropriate but also prejudicial to one or the other party. So also the argument that the Ansal brothers having persistently lied about their association with the company does not, in our opinion, outweigh the considerations that we have indicated hereinabove while upholding the view taken by the High Court on the question of sentence. We need to remind ourselves that award of punishment in a case where guilt of the accused is proved, is as serious and important a matter as the forensic process of reasoning by which the presumption of innocence is rebutted and the accused pronounced guilty. Like the former the latter also needs to be guided by sound logic uninfluenced by any emotional or impulsive outburst or misplaced sympathy that more often than not manifests itself in the form of a sentence that is either much too heavy and oppressive or wholly incommensurate considering the gravity of the offence committed. Courts have to avoid such extremities in their approach especially where there is no legislative compulsion or statutory prescription in the form of a minimum sentence for an offence. The Courts do well to avoid the Shylockian heartlessness in demanding the proverbial pound of flesh. Justice tempered by mercy is what the Courts of law administer even to the most hardened criminals. A spinechilling sentence may be the cry of those who have suffered the crime or its aftermath but Courts are duty bound to hold the scales of justice even by examining the adequacy of punishment in each case having regard to the peculiar facts in which the offence was committed and the demands of justice by retribution within permissible limits. Absence of a uniform sentencing policy may often make any such endeavour difficult but the Courts do, as they ought to, whatever is fair and reasonable the difficulties, besetting that exercise notwithstanding</w:t>
      </w:r>
      <w:r w:rsidR="00070C33" w:rsidRPr="00E02CE3">
        <w:rPr>
          <w:i/>
        </w:rPr>
        <w:t>.”</w:t>
      </w:r>
    </w:p>
    <w:p w:rsidR="00BA0BC5" w:rsidRPr="00873ED0" w:rsidRDefault="00E02CE3" w:rsidP="00873ED0">
      <w:pPr>
        <w:pStyle w:val="NormalWeb"/>
        <w:jc w:val="center"/>
        <w:rPr>
          <w:b/>
          <w:sz w:val="26"/>
          <w:szCs w:val="26"/>
          <w:u w:val="single"/>
        </w:rPr>
      </w:pPr>
      <w:r w:rsidRPr="00873ED0">
        <w:rPr>
          <w:b/>
          <w:sz w:val="26"/>
          <w:szCs w:val="26"/>
          <w:u w:val="single"/>
        </w:rPr>
        <w:t>OBSERVATIONS AND RECOMMENDATIONS OF THE MALIMATH COMMITTEE ON SENTENCING.</w:t>
      </w:r>
    </w:p>
    <w:p w:rsidR="001049A8" w:rsidRDefault="001049A8" w:rsidP="001049A8">
      <w:pPr>
        <w:spacing w:line="240" w:lineRule="auto"/>
        <w:jc w:val="both"/>
        <w:rPr>
          <w:rFonts w:ascii="Times New Roman" w:hAnsi="Times New Roman" w:cs="Times New Roman"/>
          <w:sz w:val="24"/>
          <w:szCs w:val="24"/>
        </w:rPr>
      </w:pPr>
      <w:r w:rsidRPr="00E01EC5">
        <w:rPr>
          <w:rFonts w:ascii="Times New Roman" w:hAnsi="Times New Roman" w:cs="Times New Roman"/>
          <w:sz w:val="24"/>
          <w:szCs w:val="24"/>
        </w:rPr>
        <w:t>The Committee on Reforms of the Criminal Justice System was constituted by the Government of India, Ministry of Home Affairs by its order dated 24 November 2000, to consider measures for revamping the Criminal Justice System. The Committee was constituted under the Chairmanship of Justice V.S.Malimath, former Chief Justice of Karnataka and Kerala High Courts</w:t>
      </w:r>
      <w:r>
        <w:rPr>
          <w:rFonts w:ascii="Times New Roman" w:hAnsi="Times New Roman" w:cs="Times New Roman"/>
          <w:sz w:val="24"/>
          <w:szCs w:val="24"/>
        </w:rPr>
        <w:t xml:space="preserve"> and is popularly known as the Malimath Committee.</w:t>
      </w:r>
    </w:p>
    <w:p w:rsidR="001049A8" w:rsidRPr="00E01EC5" w:rsidRDefault="001049A8" w:rsidP="001049A8">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In Part-IV of the Report, the Committee dealt with the issue of sentencing in a detailed and exhaustive manner. The Committee in its report alluded to the sentencing considerations </w:t>
      </w:r>
      <w:r>
        <w:rPr>
          <w:rFonts w:ascii="Times New Roman" w:hAnsi="Times New Roman" w:cs="Times New Roman"/>
          <w:sz w:val="24"/>
          <w:szCs w:val="24"/>
        </w:rPr>
        <w:lastRenderedPageBreak/>
        <w:t xml:space="preserve">which weigh in the mind of the court and inter alia advocated for the need of sentencing guidelines as well as new types of punishment by observing as follows: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“14.1 Lord Denning appearing before the Royal Commission on ‘Capital Punishment’ expressed the following views:</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                       Punishment is the way in which society expresses its denunciation of wrong doing and in order to maintain respect for law, it is essential that punishment inflicted for grave crimes should adequately reflect the revulsion felt by the great majority of the citizens. For them it is a mistake to consider the object of punishment as being deterrent or reformative or preventive and nothing else. The truth is that some crimes are so outrageous that society insists on adequate punishment because wrong doer deserves it, irrespective of whether it is deterrent or not.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14.2 Punishment must be severe enough to act as a deterrent but not too severe to be brutal. Similarly punishments should be moderate enough to be human but cannot be too moderate to be ineffective.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14.3 SENTENCING CONSIDERATIONS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14.3.1 Sentencing aspects that are relevant for consideration by courts are more or less laid down by courts all over the world except where the statute provides a minimum mandatory sentence. Factors that influence sentencing process have been clearly settled by a series of court pronouncements. For imposing substantial punishment many aspects are taken into account. Similarly for reducing the quantum, factors which mitigate are also taken into account. Therefore in the sentencing process both these factors are taken together.</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 14.3.2 Emmins in his On Sentencing (Martin Vasik ed) lists out various factors under the head of seriousness of offence which is the key concept. Several sub-heads indicate when the 170 seriousness of the offence is aggravated, where the victim is specially vulnerable that is where the offender takes advantage of a helpless person; a very young or very old or handicapped person. He also speaks of breach of trust. This arises in a case where somebody takes advantage of a person who is interested in his career or a person who abuses his office. A premeditated crime executed with professionalism also is an aggravation. Excessive violence, offences by a group or an offence committed by a person on bail for a particular crime which is prevalent in an area and causes public concern are all cited as aggravating factors. He also lists factors which mitigate the seriousness of the offence. Offence committed under grave provocation, offender acting in circumstances though they may not amount to a defence to decide culpability. Other factors listed by him are young age of offender, old age of offender, offender’s previous character, clean record, where the offender has performed meritorious service, where the offender shows remorse, offender pleading guilty. Serious illness of the offender, effect of sentence on the family, passage of time after he committed the offence and trial are also germane and are extenuating factors. These are some of the criteria or guidelines according to Emmins which will have to weigh with a Judge who passes the sentence.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14.4 NEED FOR SENTENCING GUIDELINES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14.4.1 The Indian Penal Code prescribed offences and punishments for the same. For many offences only the maximum punishment is prescribed and for some offences the minimum may be prescribed. The Judge has wide discretion in awarding the sentence within the statutory limits. There is now no guidance to the Judge in regard to selecting the most appropriate </w:t>
      </w:r>
      <w:r w:rsidRPr="00FC6C73">
        <w:rPr>
          <w:rFonts w:ascii="Times New Roman" w:hAnsi="Times New Roman" w:cs="Times New Roman"/>
          <w:i/>
          <w:sz w:val="24"/>
          <w:szCs w:val="24"/>
        </w:rPr>
        <w:lastRenderedPageBreak/>
        <w:t xml:space="preserve">sentence given the circumstances of the case. Therefore each Judge exercises discretion accordingly to his own judgment. There is therefore no uniformity. Some Judges are lenient and some Judges are harsh. Exercise of unguided discretion is not good even if it is the Judge that exercises the discretion. In some countries guidance regarding sentencing option is given in the penal code and sentencing guideline laws. There is need for such law in our country to minimise uncertainty to the matter of awarding sentence. There are several factors which are relevant in prescribing the alternative sentences. This requires a thorough examination by an expert statutory body.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14.4.2 Although many countries have abolished death penalty in view of the increasing violence and deterrence having failed organised crime, terrorism, bomb blasts resulting in killing of innocent people etc., compel the retention of death sentence. Law Commission also states that time is not ripe for abolition of death sentence. Section 354 (3) Cr.P.C makes imprisonment for life the normal punishment and the same section requires that in case a death sentence is imposed, special reasons are to be given and the Supreme Court in Bachaan Singh’s case held that in the rarest 171 of the rare case the same can be given and enumerated circumstances in which it should be granted and further in Macchi Singh’s case they laid down some more requirements namely the manner of the murder, the motive for the commission of offence, the anti-social nature of crime, the magnitude of the crime and the personality of the victim such as innocent child and helpless woman or a victim over whom the murderer is in a position to dominate or the victim is a public figure.</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 14.4.3 The Law Commission in its 47th report says that a proper sentence is a composite of many factors, the nature of offence, the circumstances extenuating or aggravating the offence, the prior criminal record if any of the offender, the age of the offender, the professional, social record of the offender, the background of the offender with reference to education, home life, the mental condition of the offender, the prospective rehabilitation of the offender, the possibility of treatment or training of the offender, the sentence by serving as a deterrent in the community for recurrence of the particular offence.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14.4.4 Offenders also have to be classified as a casual offender, an offender who casually commits a crime, an offender who is a habitual, a professional offender like gangsters, terrorist or one who belongs to Mafia. There should be different kinds of punishments so far as the offenders are concerned. Similarly in fixing a sentence many factors are relevant, the nature of offence, the mode of commission of the offence, the utter brutality of the same, depravity of the mind of the man. Sentences contemplated by Section 53 of IPC are death, imprisonment for life, and forfeiture of property or fine.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14.4.5 Some times the courts are unduly harsh, sometimes they are liberal and we have already adverted to aspects which Supreme Court said are relevant in deciding as to what are the rarest of the rare cases for imposing death sentence and even in such matters uniformity is lacking. In certain rape cases acquittals gave rise to public protests. Therefore in order to bring about certain regulation and predictability in the matter of sentencing, the Committee recommends a statutory committee to lay guidelines on sentencing guidelines under the Chairmanship of a former Judge of Supreme Court or a former Chief Justice of a High Court experienced in criminal law with other members representing the prosecution, legal profession, police, social scientist and women representative.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 NEED FOR NEW KINDS OF OFFENCES AND NEW TYPES OF PUNISHMENTS 14.5.1 Different kinds of punishments are the need of the hour. Disqualification from holding public office, removal from the community etc. are some of the measures that should be </w:t>
      </w:r>
      <w:r w:rsidRPr="00FC6C73">
        <w:rPr>
          <w:rFonts w:ascii="Times New Roman" w:hAnsi="Times New Roman" w:cs="Times New Roman"/>
          <w:i/>
          <w:sz w:val="24"/>
          <w:szCs w:val="24"/>
        </w:rPr>
        <w:lastRenderedPageBreak/>
        <w:t>introduced and not punishment in a prison. These punishments are not custodial in nature. Far reaching reforms have taken place in England and the year 2000 is a watershed and 172 enactments like the Powers of the Criminal Court Sentencing Act, 2000 modifying earlier laws were enacted introducing a whole range of new and novel punishments, postponement of sentencing, suspended sentence of imprisonment, supervision during suspension, community sentences, community rehabilitation order, financial penalties and reparation orders, parenting orders for children, confiscation order, disqualification orders etc., are many of the changes that have been brought out. Even in India under the Motor Vehicle’s Act a disqualification for holding a license can be a part of punishment. Dismissal of a public servant from service for criminal misappropriation and breach of trust is an additional measure of punishment. Under the Representation of the People’s Act there is disqualification in the event of proved electoral mal practices or on account of conviction.</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 14.5.2 In other words instead of conventional punishments enumerated in Sec.53 of the Penal Code which was enacted in 1860 nothing has been done to reform the system of punishment. The U.K. Powers of Criminal Courts Sentencing Act of 2000 contains general provisions regarding a community orders and community sentences and a curfew order, community rehabilitation order, a community punishment order, a community punishment rehabilitation order, a drug treatment and testing order, attendance order, a supervision order, an action plan order are all covered by the definition of community order and community sentences and monitoring of orders. These orders have certain limitations. Curfew orders are those by which a person convicted of an offence is required to remain at a place specified or different places on different dates. It is not custodial in nature. In a community rehabilitation order a convicted person may be kept under the supervision of a named authority to secure his rehabilitation or protecting the public from such an individual or to prevent further crime. In respect of sexual offenders or persons who have a mental condition or those who are drug addicts or addicted to alcohol various provisions have been enacted with a view to rehabilitate the individual, take him off the drugs or alcohol and enable him to live as a decent human being. Supervision orders and sentence orders are also treated as forms of punishments in addition to fines. The Power of Criminal Courts Sentencing Act, 2000 provides for a compensation order.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14.5.3 In Indian law, so far as the custodial punishments are concerned there are certain offences for which maximum term is provided and also provisions for mandatory minimum punishment Section 397, 398 IPC, PC Act, NDPS Act, PFA Act provide for mandatory minimum punishments. Since some of these offences are offences against society as a whole, against public health, against the safety or well being of society at large, such punishment should be retained.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14.5.4 IPC Amendment Bill of 1978 was the first attempt made to bring about certain changes in sentencing which remained static from the time IPC was enacted. Prior to this a 173 bill had been enacted in 1972 which suggested 3 new forms of punishment externment Section 17(A) compensation for victims-14(8) and Public Censure 74(C). However, in 1978 externment as a form of punishment was rejected. Community service [74(A)], compensation to victims [74(B)] and Public Censure [74(C)] and disqualification for holding office 74(D) were proposed. Community Service is in vogue in many countries UK., USSR, Zimbabwe uses it. Recently Government of Andhra Pradesh has initiated a move to introduce the same. However, in community sentences certain restrictions regarding age etc are suggested. The accused must be less than 18 years.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lastRenderedPageBreak/>
        <w:t xml:space="preserve">14.5.5 The offence must be one for which the punishment by way imprisonment must be less than 3 years. It is an alternative to punishment and there should be an upper and lower limit regarding duration of community service. The court should be satisfied about the suitability of the accused for carrying out the work.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14.5.6 Public censure under Section 74 (C) was provided for white-collar crimes. This was suggested as being in addition to punishment. Disqualification for holding office was proposed under Section 74(B). This is also an additional punishment applicable to holders of office and it is limited with respect to the position and also the period. Unfortunately after the abortive attempt in 1978 no endeavour was made to re-introduce the same and the law since 1870 remains static.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14.5.7 To ensure uniformity and to avoid and uncertainties legislation such as Criminal Courts Sentencing Act of 2000 which is in force in UK can be thought of so that predictability and uniformity in so far as “Sentencing” is concerned is assured. Section 78 of the English Act imposes limits on imprisonment and detention in young offenders institutions. Sections 79 &amp; 80 provide for general restrictions on description and custody of sentences and length of sentences. Presenter reports are also to be looked into Section 83 imposes certain restrictions on persons who are not legally represented.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14.5.8 Sections 89, 90, 91, 93 and 94 provide for restrictions, periods of detention for persons below the age of 18 to 21 years. Suspended sentences, suspension orders, special enactments like Sex Offenders Act of 1997, are the changes brought out even in regard to a class of offences. Community orders and community sentences are applicable where there is no sentence fixed by law. They cover a wide range To ensure uniformity and to avoid and uncertainties legislation such as Criminal Courts Sentencing Act of 2000 which is in force in UK can be thought of so that predictability and uniformity in so far as “Sentencing” is concerned is assured. 174 such as curfew order, community rehabilitation order, and community punishment order. A Drug treatment order, an attendance centre order, a suspension order are part of the statutory changes. </w:t>
      </w:r>
    </w:p>
    <w:p w:rsidR="001049A8" w:rsidRPr="00FC6C73" w:rsidRDefault="001049A8" w:rsidP="001049A8">
      <w:pPr>
        <w:spacing w:line="240" w:lineRule="auto"/>
        <w:jc w:val="both"/>
        <w:rPr>
          <w:rFonts w:ascii="Times New Roman" w:hAnsi="Times New Roman" w:cs="Times New Roman"/>
          <w:i/>
          <w:sz w:val="24"/>
          <w:szCs w:val="24"/>
        </w:rPr>
      </w:pPr>
      <w:r w:rsidRPr="00FC6C73">
        <w:rPr>
          <w:rFonts w:ascii="Times New Roman" w:hAnsi="Times New Roman" w:cs="Times New Roman"/>
          <w:i/>
          <w:sz w:val="24"/>
          <w:szCs w:val="24"/>
        </w:rPr>
        <w:t xml:space="preserve">14.5.9 Financial penalties taking into account the offenders’ financial circumstances, and fixing of fines, remission of fines, compensation orders are provided. A review of compensation orders limits of fine to be imposed on the young offender and a direction to the parent or guardian to pay fines, compensation etc., are all fixed and statutorily regulated. Power to confiscate the property used for Crime is covered by Section 143 of Criminal Courts Sentencing Act of 2000. Forfeiture is also provided. We have Shrama-dan, or NSS work which can be usefully introduced as part of sentencing. ‘Janman-Bhoomi concept in vogue in Andhra Pradesh can be converted into a convicts wage to the community for the crime committed. All these clearly show the changes and the emerging pattern in sentencing and several other facts the aim of all of which is to bring about a psychological change in the accused, to have an impact on the mind so that the same may bring about certain reformation of the individual. It is time that with the advancement of science, medicine and human psychology we try to find out the etiology of the Crime in our country and to bring about legislation which introduces a whole range of new and innovative punishments some of which are enumerated in the preceding paragraphs.”  </w:t>
      </w:r>
    </w:p>
    <w:p w:rsidR="001049A8" w:rsidRPr="00FD7558" w:rsidRDefault="001049A8" w:rsidP="005B6A2A">
      <w:pPr>
        <w:pStyle w:val="NormalWeb"/>
        <w:jc w:val="both"/>
        <w:rPr>
          <w:color w:val="000000"/>
        </w:rPr>
      </w:pPr>
    </w:p>
    <w:sectPr w:rsidR="001049A8" w:rsidRPr="00FD7558" w:rsidSect="007F63EC">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1C23" w:rsidRDefault="00C91C23" w:rsidP="00D73427">
      <w:pPr>
        <w:spacing w:after="0" w:line="240" w:lineRule="auto"/>
      </w:pPr>
      <w:r>
        <w:separator/>
      </w:r>
    </w:p>
  </w:endnote>
  <w:endnote w:type="continuationSeparator" w:id="1">
    <w:p w:rsidR="00C91C23" w:rsidRDefault="00C91C23" w:rsidP="00D734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1C23" w:rsidRDefault="00C91C23" w:rsidP="00D73427">
      <w:pPr>
        <w:spacing w:after="0" w:line="240" w:lineRule="auto"/>
      </w:pPr>
      <w:r>
        <w:separator/>
      </w:r>
    </w:p>
  </w:footnote>
  <w:footnote w:type="continuationSeparator" w:id="1">
    <w:p w:rsidR="00C91C23" w:rsidRDefault="00C91C23" w:rsidP="00D73427">
      <w:pPr>
        <w:spacing w:after="0" w:line="240" w:lineRule="auto"/>
      </w:pPr>
      <w:r>
        <w:continuationSeparator/>
      </w:r>
    </w:p>
  </w:footnote>
  <w:footnote w:id="2">
    <w:p w:rsidR="00FC1CC3" w:rsidRPr="00FC1CC3" w:rsidRDefault="00FC1CC3" w:rsidP="00B94D42">
      <w:pPr>
        <w:pStyle w:val="FootnoteText"/>
        <w:ind w:left="720" w:right="720"/>
        <w:jc w:val="both"/>
        <w:rPr>
          <w:rFonts w:ascii="Times New Roman" w:hAnsi="Times New Roman" w:cs="Times New Roman"/>
        </w:rPr>
      </w:pPr>
      <w:r w:rsidRPr="00FC1CC3">
        <w:rPr>
          <w:rStyle w:val="FootnoteReference"/>
          <w:rFonts w:ascii="Times New Roman" w:hAnsi="Times New Roman" w:cs="Times New Roman"/>
        </w:rPr>
        <w:footnoteRef/>
      </w:r>
      <w:r w:rsidRPr="00FC1CC3">
        <w:rPr>
          <w:rFonts w:ascii="Times New Roman" w:hAnsi="Times New Roman" w:cs="Times New Roman"/>
        </w:rPr>
        <w:t xml:space="preserve"> Dilbag Singh v. State of Punjab</w:t>
      </w:r>
      <w:r w:rsidR="00821A6B" w:rsidRPr="00FC1CC3">
        <w:rPr>
          <w:rFonts w:ascii="Times New Roman" w:hAnsi="Times New Roman" w:cs="Times New Roman"/>
        </w:rPr>
        <w:t>, 1979</w:t>
      </w:r>
      <w:r w:rsidRPr="00FC1CC3">
        <w:rPr>
          <w:rFonts w:ascii="Times New Roman" w:hAnsi="Times New Roman" w:cs="Times New Roman"/>
        </w:rPr>
        <w:t xml:space="preserve"> SCR(2) 1134</w:t>
      </w:r>
      <w:r w:rsidR="004B0890">
        <w:rPr>
          <w:rFonts w:ascii="Times New Roman" w:hAnsi="Times New Roman" w:cs="Times New Roman"/>
        </w:rPr>
        <w:t>.</w:t>
      </w:r>
    </w:p>
  </w:footnote>
  <w:footnote w:id="3">
    <w:p w:rsidR="00FC1CC3" w:rsidRPr="004B0890" w:rsidRDefault="00FC1CC3" w:rsidP="00B94D42">
      <w:pPr>
        <w:pStyle w:val="FootnoteText"/>
        <w:ind w:left="720" w:right="720"/>
        <w:jc w:val="both"/>
        <w:rPr>
          <w:rFonts w:ascii="Times New Roman" w:hAnsi="Times New Roman" w:cs="Times New Roman"/>
        </w:rPr>
      </w:pPr>
      <w:r w:rsidRPr="004B0890">
        <w:rPr>
          <w:rStyle w:val="FootnoteReference"/>
          <w:rFonts w:ascii="Times New Roman" w:hAnsi="Times New Roman" w:cs="Times New Roman"/>
        </w:rPr>
        <w:footnoteRef/>
      </w:r>
      <w:r w:rsidRPr="004B0890">
        <w:rPr>
          <w:rFonts w:ascii="Times New Roman" w:hAnsi="Times New Roman" w:cs="Times New Roman"/>
        </w:rPr>
        <w:t xml:space="preserve"> SIR </w:t>
      </w:r>
      <w:r w:rsidR="004B0890" w:rsidRPr="004B0890">
        <w:rPr>
          <w:rFonts w:ascii="Times New Roman" w:hAnsi="Times New Roman" w:cs="Times New Roman"/>
        </w:rPr>
        <w:t>WALTER MOBERLY</w:t>
      </w:r>
      <w:r w:rsidR="00821A6B" w:rsidRPr="004B0890">
        <w:rPr>
          <w:rFonts w:ascii="Times New Roman" w:hAnsi="Times New Roman" w:cs="Times New Roman"/>
        </w:rPr>
        <w:t>, THE</w:t>
      </w:r>
      <w:r w:rsidR="004B0890" w:rsidRPr="004B0890">
        <w:rPr>
          <w:rFonts w:ascii="Times New Roman" w:hAnsi="Times New Roman" w:cs="Times New Roman"/>
        </w:rPr>
        <w:t xml:space="preserve"> ETHICS OF PUNISHMENT 14(1968)</w:t>
      </w:r>
      <w:r w:rsidR="004B0890">
        <w:rPr>
          <w:rFonts w:ascii="Times New Roman" w:hAnsi="Times New Roman" w:cs="Times New Roman"/>
        </w:rPr>
        <w:t>.</w:t>
      </w:r>
    </w:p>
  </w:footnote>
  <w:footnote w:id="4">
    <w:p w:rsidR="004B0890" w:rsidRPr="00A5517D" w:rsidRDefault="004B0890" w:rsidP="00B94D42">
      <w:pPr>
        <w:pStyle w:val="FootnoteText"/>
        <w:ind w:left="720" w:right="720"/>
        <w:jc w:val="both"/>
        <w:rPr>
          <w:rFonts w:ascii="Times New Roman" w:hAnsi="Times New Roman" w:cs="Times New Roman"/>
        </w:rPr>
      </w:pPr>
      <w:r w:rsidRPr="00A5517D">
        <w:rPr>
          <w:rStyle w:val="FootnoteReference"/>
          <w:rFonts w:ascii="Times New Roman" w:hAnsi="Times New Roman" w:cs="Times New Roman"/>
        </w:rPr>
        <w:footnoteRef/>
      </w:r>
      <w:r w:rsidRPr="00A5517D">
        <w:rPr>
          <w:rFonts w:ascii="Times New Roman" w:hAnsi="Times New Roman" w:cs="Times New Roman"/>
        </w:rPr>
        <w:t xml:space="preserve"> </w:t>
      </w:r>
      <w:r w:rsidR="00A5517D" w:rsidRPr="00A5517D">
        <w:rPr>
          <w:rFonts w:ascii="Times New Roman" w:hAnsi="Times New Roman" w:cs="Times New Roman"/>
        </w:rPr>
        <w:t>JOHN LEWIS GILLIN</w:t>
      </w:r>
      <w:r w:rsidR="00821A6B" w:rsidRPr="00A5517D">
        <w:rPr>
          <w:rFonts w:ascii="Times New Roman" w:hAnsi="Times New Roman" w:cs="Times New Roman"/>
        </w:rPr>
        <w:t>, CRIMINOLOGY</w:t>
      </w:r>
      <w:r w:rsidR="00A5517D" w:rsidRPr="00A5517D">
        <w:rPr>
          <w:rFonts w:ascii="Times New Roman" w:hAnsi="Times New Roman" w:cs="Times New Roman"/>
        </w:rPr>
        <w:t xml:space="preserve"> AND PENOLOGY 294(1945)</w:t>
      </w:r>
      <w:r w:rsidR="00A5517D">
        <w:rPr>
          <w:rFonts w:ascii="Times New Roman" w:hAnsi="Times New Roman" w:cs="Times New Roman"/>
        </w:rPr>
        <w:t>.</w:t>
      </w:r>
    </w:p>
  </w:footnote>
  <w:footnote w:id="5">
    <w:p w:rsidR="004B0890" w:rsidRPr="00B94D42" w:rsidRDefault="004B0890" w:rsidP="00B94D42">
      <w:pPr>
        <w:pStyle w:val="FootnoteText"/>
        <w:ind w:left="720" w:right="720"/>
        <w:jc w:val="both"/>
        <w:rPr>
          <w:rFonts w:ascii="Times New Roman" w:hAnsi="Times New Roman" w:cs="Times New Roman"/>
        </w:rPr>
      </w:pPr>
      <w:r w:rsidRPr="00B94D42">
        <w:rPr>
          <w:rStyle w:val="FootnoteReference"/>
          <w:rFonts w:ascii="Times New Roman" w:hAnsi="Times New Roman" w:cs="Times New Roman"/>
        </w:rPr>
        <w:footnoteRef/>
      </w:r>
      <w:r w:rsidRPr="00B94D42">
        <w:rPr>
          <w:rFonts w:ascii="Times New Roman" w:hAnsi="Times New Roman" w:cs="Times New Roman"/>
        </w:rPr>
        <w:t xml:space="preserve"> </w:t>
      </w:r>
      <w:r w:rsidR="00A5517D" w:rsidRPr="00B94D42">
        <w:rPr>
          <w:rFonts w:ascii="Times New Roman" w:hAnsi="Times New Roman" w:cs="Times New Roman"/>
        </w:rPr>
        <w:t xml:space="preserve"> JOHN W. </w:t>
      </w:r>
      <w:r w:rsidRPr="00B94D42">
        <w:rPr>
          <w:rFonts w:ascii="Times New Roman" w:hAnsi="Times New Roman" w:cs="Times New Roman"/>
        </w:rPr>
        <w:t>SALMOND</w:t>
      </w:r>
      <w:r w:rsidR="00821A6B" w:rsidRPr="00B94D42">
        <w:rPr>
          <w:rFonts w:ascii="Times New Roman" w:hAnsi="Times New Roman" w:cs="Times New Roman"/>
        </w:rPr>
        <w:t>, JURISPRUDENCE</w:t>
      </w:r>
      <w:r w:rsidRPr="00B94D42">
        <w:rPr>
          <w:rFonts w:ascii="Times New Roman" w:hAnsi="Times New Roman" w:cs="Times New Roman"/>
        </w:rPr>
        <w:t xml:space="preserve"> 118(10th ed.,1947).</w:t>
      </w:r>
    </w:p>
  </w:footnote>
  <w:footnote w:id="6">
    <w:p w:rsidR="00A5517D" w:rsidRPr="00B94D42" w:rsidRDefault="00A5517D" w:rsidP="00B94D42">
      <w:pPr>
        <w:pStyle w:val="FootnoteText"/>
        <w:ind w:left="720" w:right="720"/>
        <w:jc w:val="both"/>
        <w:rPr>
          <w:rFonts w:ascii="Times New Roman" w:hAnsi="Times New Roman" w:cs="Times New Roman"/>
        </w:rPr>
      </w:pPr>
      <w:r w:rsidRPr="00B94D42">
        <w:rPr>
          <w:rStyle w:val="FootnoteReference"/>
          <w:rFonts w:ascii="Times New Roman" w:hAnsi="Times New Roman" w:cs="Times New Roman"/>
        </w:rPr>
        <w:footnoteRef/>
      </w:r>
      <w:r w:rsidRPr="00B94D42">
        <w:rPr>
          <w:rFonts w:ascii="Times New Roman" w:hAnsi="Times New Roman" w:cs="Times New Roman"/>
        </w:rPr>
        <w:t xml:space="preserve"> JOHN MCTAGGART ELLIS MCTAGGART</w:t>
      </w:r>
      <w:r w:rsidR="00821A6B" w:rsidRPr="00B94D42">
        <w:rPr>
          <w:rFonts w:ascii="Times New Roman" w:hAnsi="Times New Roman" w:cs="Times New Roman"/>
        </w:rPr>
        <w:t>, STUDIES</w:t>
      </w:r>
      <w:r w:rsidRPr="00B94D42">
        <w:rPr>
          <w:rFonts w:ascii="Times New Roman" w:hAnsi="Times New Roman" w:cs="Times New Roman"/>
        </w:rPr>
        <w:t xml:space="preserve"> IN HEGALIAN COSMOLOGY 133(1901).</w:t>
      </w:r>
    </w:p>
  </w:footnote>
  <w:footnote w:id="7">
    <w:p w:rsidR="00A5517D" w:rsidRPr="00B94D42" w:rsidRDefault="00A5517D" w:rsidP="00B94D42">
      <w:pPr>
        <w:pStyle w:val="FootnoteText"/>
        <w:ind w:left="720" w:right="720"/>
        <w:jc w:val="both"/>
        <w:rPr>
          <w:rFonts w:ascii="Times New Roman" w:hAnsi="Times New Roman" w:cs="Times New Roman"/>
        </w:rPr>
      </w:pPr>
      <w:r w:rsidRPr="00B94D42">
        <w:rPr>
          <w:rStyle w:val="FootnoteReference"/>
          <w:rFonts w:ascii="Times New Roman" w:hAnsi="Times New Roman" w:cs="Times New Roman"/>
        </w:rPr>
        <w:footnoteRef/>
      </w:r>
      <w:r w:rsidRPr="00B94D42">
        <w:rPr>
          <w:rFonts w:ascii="Times New Roman" w:hAnsi="Times New Roman" w:cs="Times New Roman"/>
        </w:rPr>
        <w:t xml:space="preserve">  N.V. PARANJAPE</w:t>
      </w:r>
      <w:r w:rsidR="00AE6004" w:rsidRPr="00B94D42">
        <w:rPr>
          <w:rFonts w:ascii="Times New Roman" w:hAnsi="Times New Roman" w:cs="Times New Roman"/>
        </w:rPr>
        <w:t>, CRIMINOLOGY</w:t>
      </w:r>
      <w:r w:rsidR="00B94D42" w:rsidRPr="00B94D42">
        <w:rPr>
          <w:rFonts w:ascii="Times New Roman" w:hAnsi="Times New Roman" w:cs="Times New Roman"/>
        </w:rPr>
        <w:t xml:space="preserve"> AND PENOLOGY 205(12</w:t>
      </w:r>
      <w:r w:rsidR="00B94D42" w:rsidRPr="00B94D42">
        <w:rPr>
          <w:rFonts w:ascii="Times New Roman" w:hAnsi="Times New Roman" w:cs="Times New Roman"/>
          <w:vertAlign w:val="superscript"/>
        </w:rPr>
        <w:t>th</w:t>
      </w:r>
      <w:r w:rsidR="00B94D42" w:rsidRPr="00B94D42">
        <w:rPr>
          <w:rFonts w:ascii="Times New Roman" w:hAnsi="Times New Roman" w:cs="Times New Roman"/>
        </w:rPr>
        <w:t xml:space="preserve"> ed.</w:t>
      </w:r>
      <w:r w:rsidR="00821A6B" w:rsidRPr="00B94D42">
        <w:rPr>
          <w:rFonts w:ascii="Times New Roman" w:hAnsi="Times New Roman" w:cs="Times New Roman"/>
        </w:rPr>
        <w:t>, 2006</w:t>
      </w:r>
      <w:r w:rsidR="00B94D42" w:rsidRPr="00B94D42">
        <w:rPr>
          <w:rFonts w:ascii="Times New Roman" w:hAnsi="Times New Roman" w:cs="Times New Roman"/>
        </w:rPr>
        <w:t>).</w:t>
      </w:r>
    </w:p>
  </w:footnote>
  <w:footnote w:id="8">
    <w:p w:rsidR="00922556" w:rsidRPr="00BE1EBA" w:rsidRDefault="00922556" w:rsidP="00BE1EBA">
      <w:pPr>
        <w:pStyle w:val="FootnoteText"/>
        <w:ind w:left="720" w:right="720"/>
        <w:jc w:val="both"/>
        <w:rPr>
          <w:rFonts w:ascii="Times New Roman" w:hAnsi="Times New Roman" w:cs="Times New Roman"/>
        </w:rPr>
      </w:pPr>
      <w:r w:rsidRPr="00BE1EBA">
        <w:rPr>
          <w:rStyle w:val="FootnoteReference"/>
          <w:rFonts w:ascii="Times New Roman" w:hAnsi="Times New Roman" w:cs="Times New Roman"/>
        </w:rPr>
        <w:footnoteRef/>
      </w:r>
      <w:r w:rsidRPr="00BE1EBA">
        <w:rPr>
          <w:rFonts w:ascii="Times New Roman" w:hAnsi="Times New Roman" w:cs="Times New Roman"/>
        </w:rPr>
        <w:t xml:space="preserve"> O.W. HOLMES,COMMON LAW CHAPTER II(1881)</w:t>
      </w:r>
      <w:r w:rsidR="00BE1EBA" w:rsidRPr="00BE1EBA">
        <w:rPr>
          <w:rFonts w:ascii="Times New Roman" w:hAnsi="Times New Roman" w:cs="Times New Roman"/>
        </w:rPr>
        <w:t>.</w:t>
      </w:r>
    </w:p>
  </w:footnote>
  <w:footnote w:id="9">
    <w:p w:rsidR="00922556" w:rsidRPr="00BE1EBA" w:rsidRDefault="00922556" w:rsidP="00BE1EBA">
      <w:pPr>
        <w:pStyle w:val="FootnoteText"/>
        <w:ind w:left="720" w:right="720"/>
        <w:jc w:val="both"/>
        <w:rPr>
          <w:rFonts w:ascii="Times New Roman" w:hAnsi="Times New Roman" w:cs="Times New Roman"/>
        </w:rPr>
      </w:pPr>
      <w:r w:rsidRPr="00BE1EBA">
        <w:rPr>
          <w:rStyle w:val="FootnoteReference"/>
          <w:rFonts w:ascii="Times New Roman" w:hAnsi="Times New Roman" w:cs="Times New Roman"/>
        </w:rPr>
        <w:footnoteRef/>
      </w:r>
      <w:r w:rsidRPr="00BE1EBA">
        <w:rPr>
          <w:rFonts w:ascii="Times New Roman" w:hAnsi="Times New Roman" w:cs="Times New Roman"/>
        </w:rPr>
        <w:t xml:space="preserve"> R.C NIGAM,LAW OF CRIMES IN INDIA,Vol.1 229(1965)</w:t>
      </w:r>
      <w:r w:rsidR="00BE1EBA" w:rsidRPr="00BE1EBA">
        <w:rPr>
          <w:rFonts w:ascii="Times New Roman" w:hAnsi="Times New Roman" w:cs="Times New Roman"/>
        </w:rPr>
        <w:t>.</w:t>
      </w:r>
    </w:p>
  </w:footnote>
  <w:footnote w:id="10">
    <w:p w:rsidR="00922556" w:rsidRPr="00BE1EBA" w:rsidRDefault="00922556" w:rsidP="00BE1EBA">
      <w:pPr>
        <w:pStyle w:val="FootnoteText"/>
        <w:ind w:left="720" w:right="720"/>
        <w:jc w:val="both"/>
        <w:rPr>
          <w:rFonts w:ascii="Times New Roman" w:hAnsi="Times New Roman" w:cs="Times New Roman"/>
        </w:rPr>
      </w:pPr>
      <w:r w:rsidRPr="00BE1EBA">
        <w:rPr>
          <w:rStyle w:val="FootnoteReference"/>
          <w:rFonts w:ascii="Times New Roman" w:hAnsi="Times New Roman" w:cs="Times New Roman"/>
        </w:rPr>
        <w:footnoteRef/>
      </w:r>
      <w:r w:rsidRPr="00BE1EBA">
        <w:rPr>
          <w:rFonts w:ascii="Times New Roman" w:hAnsi="Times New Roman" w:cs="Times New Roman"/>
        </w:rPr>
        <w:t xml:space="preserve"> </w:t>
      </w:r>
      <w:r w:rsidR="00BE1EBA" w:rsidRPr="00BE1EBA">
        <w:rPr>
          <w:rFonts w:ascii="Times New Roman" w:hAnsi="Times New Roman" w:cs="Times New Roman"/>
        </w:rPr>
        <w:t>Ibid.</w:t>
      </w:r>
    </w:p>
  </w:footnote>
  <w:footnote w:id="11">
    <w:p w:rsidR="00BE1EBA" w:rsidRPr="001C5030" w:rsidRDefault="00BE1EBA" w:rsidP="001C5030">
      <w:pPr>
        <w:pStyle w:val="FootnoteText"/>
        <w:ind w:left="720" w:right="720"/>
        <w:jc w:val="both"/>
        <w:rPr>
          <w:rFonts w:ascii="Times New Roman" w:hAnsi="Times New Roman" w:cs="Times New Roman"/>
        </w:rPr>
      </w:pPr>
      <w:r w:rsidRPr="001C5030">
        <w:rPr>
          <w:rStyle w:val="FootnoteReference"/>
          <w:rFonts w:ascii="Times New Roman" w:hAnsi="Times New Roman" w:cs="Times New Roman"/>
        </w:rPr>
        <w:footnoteRef/>
      </w:r>
      <w:r w:rsidRPr="001C5030">
        <w:rPr>
          <w:rFonts w:ascii="Times New Roman" w:hAnsi="Times New Roman" w:cs="Times New Roman"/>
        </w:rPr>
        <w:t xml:space="preserve"> N</w:t>
      </w:r>
      <w:r w:rsidR="00AE6004" w:rsidRPr="001C5030">
        <w:rPr>
          <w:rFonts w:ascii="Times New Roman" w:hAnsi="Times New Roman" w:cs="Times New Roman"/>
        </w:rPr>
        <w:t>.</w:t>
      </w:r>
      <w:r w:rsidRPr="001C5030">
        <w:rPr>
          <w:rFonts w:ascii="Times New Roman" w:hAnsi="Times New Roman" w:cs="Times New Roman"/>
        </w:rPr>
        <w:t>V. PARANJAPE</w:t>
      </w:r>
      <w:r w:rsidR="005F2DD4" w:rsidRPr="001C5030">
        <w:rPr>
          <w:rFonts w:ascii="Times New Roman" w:hAnsi="Times New Roman" w:cs="Times New Roman"/>
        </w:rPr>
        <w:t>, CRIMINOLOGY</w:t>
      </w:r>
      <w:r w:rsidR="004C726C">
        <w:rPr>
          <w:rFonts w:ascii="Times New Roman" w:hAnsi="Times New Roman" w:cs="Times New Roman"/>
        </w:rPr>
        <w:t xml:space="preserve"> AND PENOLOGY 204-05</w:t>
      </w:r>
      <w:r w:rsidRPr="001C5030">
        <w:rPr>
          <w:rFonts w:ascii="Times New Roman" w:hAnsi="Times New Roman" w:cs="Times New Roman"/>
        </w:rPr>
        <w:t>(12</w:t>
      </w:r>
      <w:r w:rsidRPr="001C5030">
        <w:rPr>
          <w:rFonts w:ascii="Times New Roman" w:hAnsi="Times New Roman" w:cs="Times New Roman"/>
          <w:vertAlign w:val="superscript"/>
        </w:rPr>
        <w:t>th</w:t>
      </w:r>
      <w:r w:rsidRPr="001C5030">
        <w:rPr>
          <w:rFonts w:ascii="Times New Roman" w:hAnsi="Times New Roman" w:cs="Times New Roman"/>
        </w:rPr>
        <w:t xml:space="preserve"> ed.,2006).</w:t>
      </w:r>
    </w:p>
  </w:footnote>
  <w:footnote w:id="12">
    <w:p w:rsidR="005F2DD4" w:rsidRPr="001C5030" w:rsidRDefault="005F2DD4" w:rsidP="001C5030">
      <w:pPr>
        <w:pStyle w:val="FootnoteText"/>
        <w:ind w:left="720" w:right="720"/>
        <w:jc w:val="both"/>
        <w:rPr>
          <w:rFonts w:ascii="Times New Roman" w:hAnsi="Times New Roman" w:cs="Times New Roman"/>
        </w:rPr>
      </w:pPr>
      <w:r w:rsidRPr="001C5030">
        <w:rPr>
          <w:rStyle w:val="FootnoteReference"/>
          <w:rFonts w:ascii="Times New Roman" w:hAnsi="Times New Roman" w:cs="Times New Roman"/>
        </w:rPr>
        <w:footnoteRef/>
      </w:r>
      <w:r w:rsidRPr="001C5030">
        <w:rPr>
          <w:rFonts w:ascii="Times New Roman" w:hAnsi="Times New Roman" w:cs="Times New Roman"/>
        </w:rPr>
        <w:t xml:space="preserve"> H. OPPENHEIMER</w:t>
      </w:r>
      <w:r w:rsidR="001C5030" w:rsidRPr="001C5030">
        <w:rPr>
          <w:rFonts w:ascii="Times New Roman" w:hAnsi="Times New Roman" w:cs="Times New Roman"/>
        </w:rPr>
        <w:t>, THE</w:t>
      </w:r>
      <w:r w:rsidRPr="001C5030">
        <w:rPr>
          <w:rFonts w:ascii="Times New Roman" w:hAnsi="Times New Roman" w:cs="Times New Roman"/>
        </w:rPr>
        <w:t xml:space="preserve"> RATIONALE OF PUNISHMENT 238(1913).</w:t>
      </w:r>
    </w:p>
  </w:footnote>
  <w:footnote w:id="13">
    <w:p w:rsidR="005F2DD4" w:rsidRDefault="005F2DD4" w:rsidP="001C5030">
      <w:pPr>
        <w:pStyle w:val="FootnoteText"/>
        <w:ind w:left="720" w:right="720"/>
        <w:jc w:val="both"/>
      </w:pPr>
      <w:r w:rsidRPr="001C5030">
        <w:rPr>
          <w:rStyle w:val="FootnoteReference"/>
          <w:rFonts w:ascii="Times New Roman" w:hAnsi="Times New Roman" w:cs="Times New Roman"/>
        </w:rPr>
        <w:footnoteRef/>
      </w:r>
      <w:r w:rsidRPr="001C5030">
        <w:rPr>
          <w:rFonts w:ascii="Times New Roman" w:hAnsi="Times New Roman" w:cs="Times New Roman"/>
        </w:rPr>
        <w:t xml:space="preserve"> Ibid</w:t>
      </w:r>
      <w:r>
        <w:t>.</w:t>
      </w:r>
    </w:p>
  </w:footnote>
  <w:footnote w:id="14">
    <w:p w:rsidR="001C5030" w:rsidRPr="00274D19" w:rsidRDefault="001C5030" w:rsidP="00274D19">
      <w:pPr>
        <w:pStyle w:val="FootnoteText"/>
        <w:ind w:left="720" w:right="720"/>
        <w:jc w:val="both"/>
        <w:rPr>
          <w:rFonts w:ascii="Times New Roman" w:hAnsi="Times New Roman" w:cs="Times New Roman"/>
        </w:rPr>
      </w:pPr>
      <w:r w:rsidRPr="00274D19">
        <w:rPr>
          <w:rStyle w:val="FootnoteReference"/>
          <w:rFonts w:ascii="Times New Roman" w:hAnsi="Times New Roman" w:cs="Times New Roman"/>
        </w:rPr>
        <w:footnoteRef/>
      </w:r>
      <w:r w:rsidRPr="00274D19">
        <w:rPr>
          <w:rFonts w:ascii="Times New Roman" w:hAnsi="Times New Roman" w:cs="Times New Roman"/>
        </w:rPr>
        <w:t xml:space="preserve"> </w:t>
      </w:r>
      <w:r w:rsidR="004C726C" w:rsidRPr="00274D19">
        <w:rPr>
          <w:rFonts w:ascii="Times New Roman" w:hAnsi="Times New Roman" w:cs="Times New Roman"/>
        </w:rPr>
        <w:t>N.V PARANJAPE,CRIMINOLOGY AND PENOLOGY 206-07(12</w:t>
      </w:r>
      <w:r w:rsidR="004C726C" w:rsidRPr="00274D19">
        <w:rPr>
          <w:rFonts w:ascii="Times New Roman" w:hAnsi="Times New Roman" w:cs="Times New Roman"/>
          <w:vertAlign w:val="superscript"/>
        </w:rPr>
        <w:t>th</w:t>
      </w:r>
      <w:r w:rsidR="004C726C" w:rsidRPr="00274D19">
        <w:rPr>
          <w:rFonts w:ascii="Times New Roman" w:hAnsi="Times New Roman" w:cs="Times New Roman"/>
        </w:rPr>
        <w:t xml:space="preserve"> ed.,2006)</w:t>
      </w:r>
    </w:p>
  </w:footnote>
  <w:footnote w:id="15">
    <w:p w:rsidR="00AE6004" w:rsidRPr="00274D19" w:rsidRDefault="00AE6004" w:rsidP="00274D19">
      <w:pPr>
        <w:pStyle w:val="FootnoteText"/>
        <w:ind w:left="720" w:right="720"/>
        <w:jc w:val="both"/>
        <w:rPr>
          <w:rFonts w:ascii="Times New Roman" w:hAnsi="Times New Roman" w:cs="Times New Roman"/>
        </w:rPr>
      </w:pPr>
      <w:r w:rsidRPr="00274D19">
        <w:rPr>
          <w:rStyle w:val="FootnoteReference"/>
          <w:rFonts w:ascii="Times New Roman" w:hAnsi="Times New Roman" w:cs="Times New Roman"/>
        </w:rPr>
        <w:footnoteRef/>
      </w:r>
      <w:r w:rsidRPr="00274D19">
        <w:rPr>
          <w:rFonts w:ascii="Times New Roman" w:hAnsi="Times New Roman" w:cs="Times New Roman"/>
        </w:rPr>
        <w:t xml:space="preserve"> JUSTIN MILLER</w:t>
      </w:r>
      <w:r w:rsidR="005F2DD4" w:rsidRPr="00274D19">
        <w:rPr>
          <w:rFonts w:ascii="Times New Roman" w:hAnsi="Times New Roman" w:cs="Times New Roman"/>
        </w:rPr>
        <w:t>, HANDBOOK</w:t>
      </w:r>
      <w:r w:rsidRPr="00274D19">
        <w:rPr>
          <w:rFonts w:ascii="Times New Roman" w:hAnsi="Times New Roman" w:cs="Times New Roman"/>
        </w:rPr>
        <w:t xml:space="preserve"> OF CRIMINAL LAW 19(1934).</w:t>
      </w:r>
    </w:p>
  </w:footnote>
  <w:footnote w:id="16">
    <w:p w:rsidR="00552765" w:rsidRPr="00274D19" w:rsidRDefault="00552765" w:rsidP="00274D19">
      <w:pPr>
        <w:pStyle w:val="FootnoteText"/>
        <w:ind w:left="720" w:right="720"/>
        <w:jc w:val="both"/>
        <w:rPr>
          <w:rFonts w:ascii="Times New Roman" w:hAnsi="Times New Roman" w:cs="Times New Roman"/>
        </w:rPr>
      </w:pPr>
      <w:r w:rsidRPr="00274D19">
        <w:rPr>
          <w:rStyle w:val="FootnoteReference"/>
          <w:rFonts w:ascii="Times New Roman" w:hAnsi="Times New Roman" w:cs="Times New Roman"/>
        </w:rPr>
        <w:footnoteRef/>
      </w:r>
      <w:r w:rsidRPr="00274D19">
        <w:rPr>
          <w:rFonts w:ascii="Times New Roman" w:hAnsi="Times New Roman" w:cs="Times New Roman"/>
        </w:rPr>
        <w:t xml:space="preserve"> Turner,</w:t>
      </w:r>
      <w:r w:rsidRPr="00274D19">
        <w:rPr>
          <w:rFonts w:ascii="Times New Roman" w:hAnsi="Times New Roman" w:cs="Times New Roman"/>
          <w:i/>
        </w:rPr>
        <w:t>Canadian Bar Review</w:t>
      </w:r>
      <w:r w:rsidRPr="00274D19">
        <w:rPr>
          <w:rFonts w:ascii="Times New Roman" w:hAnsi="Times New Roman" w:cs="Times New Roman"/>
        </w:rPr>
        <w:t>,91(1943).</w:t>
      </w:r>
    </w:p>
  </w:footnote>
  <w:footnote w:id="17">
    <w:p w:rsidR="00274D19" w:rsidRDefault="00274D19" w:rsidP="00274D19">
      <w:pPr>
        <w:pStyle w:val="FootnoteText"/>
        <w:ind w:left="720" w:right="720"/>
        <w:jc w:val="both"/>
      </w:pPr>
      <w:r w:rsidRPr="00274D19">
        <w:rPr>
          <w:rStyle w:val="FootnoteReference"/>
          <w:rFonts w:ascii="Times New Roman" w:hAnsi="Times New Roman" w:cs="Times New Roman"/>
        </w:rPr>
        <w:footnoteRef/>
      </w:r>
      <w:r w:rsidRPr="00274D19">
        <w:rPr>
          <w:rFonts w:ascii="Times New Roman" w:hAnsi="Times New Roman" w:cs="Times New Roman"/>
        </w:rPr>
        <w:t xml:space="preserve"> JAMES SETH, A STUDY OF ETHICAL PRINCIPLES 322-23(1891).</w:t>
      </w:r>
    </w:p>
  </w:footnote>
  <w:footnote w:id="18">
    <w:p w:rsidR="00274D19" w:rsidRPr="008D475F" w:rsidRDefault="00274D19" w:rsidP="00145D7B">
      <w:pPr>
        <w:pStyle w:val="FootnoteText"/>
        <w:ind w:left="720" w:right="720"/>
        <w:jc w:val="both"/>
        <w:rPr>
          <w:rFonts w:ascii="Times New Roman" w:hAnsi="Times New Roman" w:cs="Times New Roman"/>
        </w:rPr>
      </w:pPr>
      <w:r w:rsidRPr="008D475F">
        <w:rPr>
          <w:rStyle w:val="FootnoteReference"/>
          <w:rFonts w:ascii="Times New Roman" w:hAnsi="Times New Roman" w:cs="Times New Roman"/>
        </w:rPr>
        <w:footnoteRef/>
      </w:r>
      <w:r w:rsidRPr="008D475F">
        <w:rPr>
          <w:rFonts w:ascii="Times New Roman" w:hAnsi="Times New Roman" w:cs="Times New Roman"/>
        </w:rPr>
        <w:t xml:space="preserve"> N.V. PARANAJAPE, CRIMINOLOGY AND PENOLOGY 207(12</w:t>
      </w:r>
      <w:r w:rsidRPr="008D475F">
        <w:rPr>
          <w:rFonts w:ascii="Times New Roman" w:hAnsi="Times New Roman" w:cs="Times New Roman"/>
          <w:vertAlign w:val="superscript"/>
        </w:rPr>
        <w:t xml:space="preserve">th </w:t>
      </w:r>
      <w:r w:rsidRPr="008D475F">
        <w:rPr>
          <w:rFonts w:ascii="Times New Roman" w:hAnsi="Times New Roman" w:cs="Times New Roman"/>
        </w:rPr>
        <w:t>ed.,2006).</w:t>
      </w:r>
    </w:p>
  </w:footnote>
  <w:footnote w:id="19">
    <w:p w:rsidR="00145D7B" w:rsidRDefault="00145D7B" w:rsidP="00145D7B">
      <w:pPr>
        <w:pStyle w:val="FootnoteText"/>
        <w:ind w:left="720" w:right="720"/>
        <w:jc w:val="both"/>
      </w:pPr>
      <w:r w:rsidRPr="008D475F">
        <w:rPr>
          <w:rStyle w:val="FootnoteReference"/>
          <w:rFonts w:ascii="Times New Roman" w:hAnsi="Times New Roman" w:cs="Times New Roman"/>
        </w:rPr>
        <w:footnoteRef/>
      </w:r>
      <w:r w:rsidRPr="008D475F">
        <w:rPr>
          <w:rFonts w:ascii="Times New Roman" w:hAnsi="Times New Roman" w:cs="Times New Roman"/>
        </w:rPr>
        <w:t xml:space="preserve"> Act 20 of 1958</w:t>
      </w:r>
      <w:r>
        <w:t>.</w:t>
      </w:r>
    </w:p>
  </w:footnote>
  <w:footnote w:id="20">
    <w:p w:rsidR="00145D7B" w:rsidRPr="00F07AF8" w:rsidRDefault="00145D7B"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1974 AIR 1818.</w:t>
      </w:r>
    </w:p>
  </w:footnote>
  <w:footnote w:id="21">
    <w:p w:rsidR="003111AD" w:rsidRPr="00F07AF8" w:rsidRDefault="003111AD"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1972 AIR 2522</w:t>
      </w:r>
      <w:r w:rsidR="00F07AF8" w:rsidRPr="00F07AF8">
        <w:rPr>
          <w:rFonts w:ascii="Times New Roman" w:hAnsi="Times New Roman" w:cs="Times New Roman"/>
        </w:rPr>
        <w:t>.</w:t>
      </w:r>
    </w:p>
  </w:footnote>
  <w:footnote w:id="22">
    <w:p w:rsidR="00F07AF8" w:rsidRPr="00F07AF8" w:rsidRDefault="00F07AF8"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(1972) 3 SCC 350.</w:t>
      </w:r>
    </w:p>
  </w:footnote>
  <w:footnote w:id="23">
    <w:p w:rsidR="00F07AF8" w:rsidRPr="00F07AF8" w:rsidRDefault="00F07AF8"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w:t>
      </w:r>
      <w:r w:rsidRPr="00F07AF8">
        <w:rPr>
          <w:rFonts w:ascii="Times New Roman" w:hAnsi="Times New Roman" w:cs="Times New Roman"/>
          <w:color w:val="000000"/>
        </w:rPr>
        <w:t>1972 AIR 1295.</w:t>
      </w:r>
    </w:p>
  </w:footnote>
  <w:footnote w:id="24">
    <w:p w:rsidR="00F07AF8" w:rsidRPr="00F07AF8" w:rsidRDefault="00F07AF8"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Act 45 of 1860.</w:t>
      </w:r>
    </w:p>
  </w:footnote>
  <w:footnote w:id="25">
    <w:p w:rsidR="00F07AF8" w:rsidRPr="00F07AF8" w:rsidRDefault="00F07AF8" w:rsidP="00F07AF8">
      <w:pPr>
        <w:pStyle w:val="FootnoteText"/>
        <w:ind w:left="720" w:right="720"/>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Act 2 of 1974.</w:t>
      </w:r>
    </w:p>
  </w:footnote>
  <w:footnote w:id="26">
    <w:p w:rsidR="00F07AF8" w:rsidRPr="00F07AF8" w:rsidRDefault="00F07AF8" w:rsidP="00F07AF8">
      <w:pPr>
        <w:pStyle w:val="FootnoteText"/>
        <w:ind w:left="720" w:right="720"/>
        <w:jc w:val="both"/>
        <w:rPr>
          <w:rFonts w:ascii="Times New Roman" w:hAnsi="Times New Roman" w:cs="Times New Roman"/>
        </w:rPr>
      </w:pPr>
      <w:r w:rsidRPr="00F07AF8">
        <w:rPr>
          <w:rStyle w:val="FootnoteReference"/>
          <w:rFonts w:ascii="Times New Roman" w:hAnsi="Times New Roman" w:cs="Times New Roman"/>
        </w:rPr>
        <w:footnoteRef/>
      </w:r>
      <w:r w:rsidRPr="00F07AF8">
        <w:rPr>
          <w:rFonts w:ascii="Times New Roman" w:hAnsi="Times New Roman" w:cs="Times New Roman"/>
        </w:rPr>
        <w:t xml:space="preserve"> </w:t>
      </w:r>
      <w:r w:rsidRPr="00F07AF8">
        <w:rPr>
          <w:rFonts w:ascii="Times New Roman" w:hAnsi="Times New Roman" w:cs="Times New Roman"/>
          <w:color w:val="000000"/>
        </w:rPr>
        <w:t>AIR 1977 SC 1066</w:t>
      </w:r>
      <w:r>
        <w:rPr>
          <w:rFonts w:ascii="Times New Roman" w:hAnsi="Times New Roman" w:cs="Times New Roman"/>
          <w:color w:val="000000"/>
        </w:rPr>
        <w:t>.</w:t>
      </w:r>
    </w:p>
  </w:footnote>
  <w:footnote w:id="27">
    <w:p w:rsidR="00473F57" w:rsidRPr="00473F57" w:rsidRDefault="00473F57" w:rsidP="00473F57">
      <w:pPr>
        <w:pStyle w:val="FootnoteText"/>
        <w:ind w:left="720" w:right="720"/>
        <w:jc w:val="both"/>
        <w:rPr>
          <w:rFonts w:ascii="Times New Roman" w:hAnsi="Times New Roman" w:cs="Times New Roman"/>
        </w:rPr>
      </w:pPr>
      <w:r w:rsidRPr="00473F57">
        <w:rPr>
          <w:rStyle w:val="FootnoteReference"/>
          <w:rFonts w:ascii="Times New Roman" w:hAnsi="Times New Roman" w:cs="Times New Roman"/>
        </w:rPr>
        <w:footnoteRef/>
      </w:r>
      <w:r w:rsidRPr="00473F57">
        <w:rPr>
          <w:rFonts w:ascii="Times New Roman" w:hAnsi="Times New Roman" w:cs="Times New Roman"/>
        </w:rPr>
        <w:t xml:space="preserve"> </w:t>
      </w:r>
      <w:r w:rsidRPr="00473F57">
        <w:rPr>
          <w:rFonts w:ascii="Times New Roman" w:hAnsi="Times New Roman" w:cs="Times New Roman"/>
          <w:color w:val="000000"/>
          <w:shd w:val="clear" w:color="auto" w:fill="FFFFFF"/>
        </w:rPr>
        <w:t>1976 AIR 2386</w:t>
      </w:r>
      <w:r>
        <w:rPr>
          <w:rFonts w:ascii="Times New Roman" w:hAnsi="Times New Roman" w:cs="Times New Roman"/>
          <w:color w:val="000000"/>
          <w:shd w:val="clear" w:color="auto" w:fill="FFFFFF"/>
        </w:rPr>
        <w:t>.</w:t>
      </w:r>
    </w:p>
  </w:footnote>
  <w:footnote w:id="28">
    <w:p w:rsidR="009C0E17" w:rsidRPr="009C0E17" w:rsidRDefault="009C0E17" w:rsidP="009C0E17">
      <w:pPr>
        <w:pStyle w:val="FootnoteText"/>
        <w:ind w:left="720" w:right="720"/>
        <w:jc w:val="both"/>
        <w:rPr>
          <w:rFonts w:ascii="Times New Roman" w:hAnsi="Times New Roman" w:cs="Times New Roman"/>
        </w:rPr>
      </w:pPr>
      <w:r w:rsidRPr="009C0E17">
        <w:rPr>
          <w:rStyle w:val="FootnoteReference"/>
          <w:rFonts w:ascii="Times New Roman" w:hAnsi="Times New Roman" w:cs="Times New Roman"/>
        </w:rPr>
        <w:footnoteRef/>
      </w:r>
      <w:r w:rsidRPr="009C0E17">
        <w:rPr>
          <w:rFonts w:ascii="Times New Roman" w:hAnsi="Times New Roman" w:cs="Times New Roman"/>
        </w:rPr>
        <w:t xml:space="preserve"> </w:t>
      </w:r>
      <w:r w:rsidRPr="009C0E17">
        <w:rPr>
          <w:rFonts w:ascii="Times New Roman" w:hAnsi="Times New Roman" w:cs="Times New Roman"/>
          <w:color w:val="000000"/>
        </w:rPr>
        <w:t>AIR 1977 SC 1747</w:t>
      </w:r>
      <w:r>
        <w:rPr>
          <w:rFonts w:ascii="Times New Roman" w:hAnsi="Times New Roman" w:cs="Times New Roman"/>
          <w:color w:val="000000"/>
        </w:rPr>
        <w:t>.</w:t>
      </w:r>
    </w:p>
  </w:footnote>
  <w:footnote w:id="29">
    <w:p w:rsidR="009C0E17" w:rsidRPr="009C0E17" w:rsidRDefault="009C0E17" w:rsidP="009C0E17">
      <w:pPr>
        <w:pStyle w:val="FootnoteText"/>
        <w:ind w:left="720" w:right="720"/>
        <w:jc w:val="both"/>
        <w:rPr>
          <w:rFonts w:ascii="Times New Roman" w:hAnsi="Times New Roman" w:cs="Times New Roman"/>
        </w:rPr>
      </w:pPr>
      <w:r w:rsidRPr="009C0E17">
        <w:rPr>
          <w:rStyle w:val="FootnoteReference"/>
          <w:rFonts w:ascii="Times New Roman" w:hAnsi="Times New Roman" w:cs="Times New Roman"/>
        </w:rPr>
        <w:footnoteRef/>
      </w:r>
      <w:r w:rsidRPr="009C0E17">
        <w:rPr>
          <w:rFonts w:ascii="Times New Roman" w:hAnsi="Times New Roman" w:cs="Times New Roman"/>
        </w:rPr>
        <w:t xml:space="preserve"> </w:t>
      </w:r>
      <w:r w:rsidRPr="009C0E17">
        <w:rPr>
          <w:rFonts w:ascii="Times New Roman" w:hAnsi="Times New Roman" w:cs="Times New Roman"/>
          <w:color w:val="000000"/>
          <w:shd w:val="clear" w:color="auto" w:fill="FFFFFF"/>
        </w:rPr>
        <w:t>(2017) 6 SCC 1</w:t>
      </w:r>
      <w:r>
        <w:rPr>
          <w:rFonts w:ascii="Times New Roman" w:hAnsi="Times New Roman" w:cs="Times New Roman"/>
          <w:color w:val="000000"/>
          <w:shd w:val="clear" w:color="auto" w:fill="FFFFFF"/>
        </w:rPr>
        <w:t>.</w:t>
      </w:r>
    </w:p>
  </w:footnote>
  <w:footnote w:id="30">
    <w:p w:rsidR="009C0E17" w:rsidRPr="009C0E17" w:rsidRDefault="009C0E17" w:rsidP="009C0E17">
      <w:pPr>
        <w:pStyle w:val="FootnoteText"/>
        <w:ind w:left="720" w:right="720"/>
        <w:jc w:val="both"/>
        <w:rPr>
          <w:rFonts w:ascii="Times New Roman" w:hAnsi="Times New Roman" w:cs="Times New Roman"/>
        </w:rPr>
      </w:pPr>
      <w:r w:rsidRPr="009C0E17">
        <w:rPr>
          <w:rStyle w:val="FootnoteReference"/>
          <w:rFonts w:ascii="Times New Roman" w:hAnsi="Times New Roman" w:cs="Times New Roman"/>
        </w:rPr>
        <w:footnoteRef/>
      </w:r>
      <w:r w:rsidRPr="009C0E17">
        <w:rPr>
          <w:rFonts w:ascii="Times New Roman" w:hAnsi="Times New Roman" w:cs="Times New Roman"/>
        </w:rPr>
        <w:t xml:space="preserve"> </w:t>
      </w:r>
      <w:r w:rsidRPr="009C0E17">
        <w:rPr>
          <w:rFonts w:ascii="Times New Roman" w:hAnsi="Times New Roman" w:cs="Times New Roman"/>
          <w:color w:val="000000"/>
        </w:rPr>
        <w:t>(2018) 18 SCC 535</w:t>
      </w:r>
      <w:r>
        <w:rPr>
          <w:rFonts w:ascii="Times New Roman" w:hAnsi="Times New Roman" w:cs="Times New Roman"/>
          <w:color w:val="000000"/>
        </w:rPr>
        <w:t>.</w:t>
      </w:r>
    </w:p>
  </w:footnote>
  <w:footnote w:id="31">
    <w:p w:rsidR="009C0E17" w:rsidRPr="009C0E17" w:rsidRDefault="009C0E17" w:rsidP="009C0E17">
      <w:pPr>
        <w:pStyle w:val="FootnoteText"/>
        <w:ind w:left="720" w:right="720"/>
        <w:jc w:val="both"/>
        <w:rPr>
          <w:rFonts w:ascii="Times New Roman" w:hAnsi="Times New Roman" w:cs="Times New Roman"/>
        </w:rPr>
      </w:pPr>
      <w:r w:rsidRPr="009C0E17">
        <w:rPr>
          <w:rStyle w:val="FootnoteReference"/>
          <w:rFonts w:ascii="Times New Roman" w:hAnsi="Times New Roman" w:cs="Times New Roman"/>
        </w:rPr>
        <w:footnoteRef/>
      </w:r>
      <w:r w:rsidRPr="009C0E17">
        <w:rPr>
          <w:rFonts w:ascii="Times New Roman" w:hAnsi="Times New Roman" w:cs="Times New Roman"/>
        </w:rPr>
        <w:t xml:space="preserve"> </w:t>
      </w:r>
      <w:r w:rsidRPr="009C0E17">
        <w:rPr>
          <w:rFonts w:ascii="Times New Roman" w:hAnsi="Times New Roman" w:cs="Times New Roman"/>
          <w:color w:val="000000"/>
          <w:shd w:val="clear" w:color="auto" w:fill="FFFFFF"/>
        </w:rPr>
        <w:t>(2013) 11 SCC 382.</w:t>
      </w:r>
    </w:p>
  </w:footnote>
  <w:footnote w:id="32">
    <w:p w:rsidR="009C0E17" w:rsidRPr="009C0E17" w:rsidRDefault="009C0E17" w:rsidP="009C0E17">
      <w:pPr>
        <w:pStyle w:val="FootnoteText"/>
        <w:ind w:left="720" w:right="720"/>
        <w:jc w:val="both"/>
        <w:rPr>
          <w:rFonts w:ascii="Times New Roman" w:hAnsi="Times New Roman" w:cs="Times New Roman"/>
        </w:rPr>
      </w:pPr>
      <w:r w:rsidRPr="009C0E17">
        <w:rPr>
          <w:rStyle w:val="FootnoteReference"/>
          <w:rFonts w:ascii="Times New Roman" w:hAnsi="Times New Roman" w:cs="Times New Roman"/>
        </w:rPr>
        <w:footnoteRef/>
      </w:r>
      <w:r w:rsidRPr="009C0E17">
        <w:rPr>
          <w:rFonts w:ascii="Times New Roman" w:hAnsi="Times New Roman" w:cs="Times New Roman"/>
        </w:rPr>
        <w:t xml:space="preserve"> (2019) 10 SCC 300</w:t>
      </w:r>
      <w:r>
        <w:rPr>
          <w:rFonts w:ascii="Times New Roman" w:hAnsi="Times New Roman" w:cs="Times New Roman"/>
        </w:rPr>
        <w:t>.</w:t>
      </w:r>
    </w:p>
  </w:footnote>
  <w:footnote w:id="33">
    <w:p w:rsidR="009140FB" w:rsidRPr="009140FB" w:rsidRDefault="009140FB" w:rsidP="009140FB">
      <w:pPr>
        <w:pStyle w:val="FootnoteText"/>
        <w:ind w:left="720" w:right="720"/>
        <w:jc w:val="both"/>
        <w:rPr>
          <w:rFonts w:ascii="Times New Roman" w:hAnsi="Times New Roman" w:cs="Times New Roman"/>
        </w:rPr>
      </w:pPr>
      <w:r w:rsidRPr="009140FB">
        <w:rPr>
          <w:rStyle w:val="FootnoteReference"/>
          <w:rFonts w:ascii="Times New Roman" w:hAnsi="Times New Roman" w:cs="Times New Roman"/>
        </w:rPr>
        <w:footnoteRef/>
      </w:r>
      <w:r w:rsidRPr="009140FB">
        <w:rPr>
          <w:rFonts w:ascii="Times New Roman" w:hAnsi="Times New Roman" w:cs="Times New Roman"/>
        </w:rPr>
        <w:t xml:space="preserve"> </w:t>
      </w:r>
      <w:r w:rsidRPr="009140FB">
        <w:rPr>
          <w:rFonts w:ascii="Times New Roman" w:hAnsi="Times New Roman" w:cs="Times New Roman"/>
          <w:color w:val="000000"/>
        </w:rPr>
        <w:t>(2014) 6 SCC 466</w:t>
      </w:r>
      <w:r>
        <w:rPr>
          <w:rFonts w:ascii="Times New Roman" w:hAnsi="Times New Roman" w:cs="Times New Roman"/>
          <w:color w:val="000000"/>
        </w:rPr>
        <w:t>.</w:t>
      </w:r>
    </w:p>
  </w:footnote>
  <w:footnote w:id="34">
    <w:p w:rsidR="009140FB" w:rsidRPr="009140FB" w:rsidRDefault="009140FB" w:rsidP="009140FB">
      <w:pPr>
        <w:pStyle w:val="FootnoteText"/>
        <w:ind w:left="720" w:right="720"/>
        <w:jc w:val="both"/>
        <w:rPr>
          <w:rFonts w:ascii="Times New Roman" w:hAnsi="Times New Roman" w:cs="Times New Roman"/>
        </w:rPr>
      </w:pPr>
      <w:r w:rsidRPr="009140FB">
        <w:rPr>
          <w:rStyle w:val="FootnoteReference"/>
          <w:rFonts w:ascii="Times New Roman" w:hAnsi="Times New Roman" w:cs="Times New Roman"/>
        </w:rPr>
        <w:footnoteRef/>
      </w:r>
      <w:r w:rsidRPr="009140FB">
        <w:rPr>
          <w:rFonts w:ascii="Times New Roman" w:hAnsi="Times New Roman" w:cs="Times New Roman"/>
        </w:rPr>
        <w:t xml:space="preserve"> (</w:t>
      </w:r>
      <w:r w:rsidRPr="009140FB">
        <w:rPr>
          <w:rFonts w:ascii="Times New Roman" w:hAnsi="Times New Roman" w:cs="Times New Roman"/>
          <w:color w:val="000000"/>
        </w:rPr>
        <w:t>2013) 12 SCC 308.</w:t>
      </w:r>
    </w:p>
  </w:footnote>
  <w:footnote w:id="35">
    <w:p w:rsidR="009140FB" w:rsidRPr="009140FB" w:rsidRDefault="009140FB" w:rsidP="009140FB">
      <w:pPr>
        <w:pStyle w:val="FootnoteText"/>
        <w:ind w:left="720" w:right="720"/>
        <w:jc w:val="both"/>
        <w:rPr>
          <w:rFonts w:ascii="Times New Roman" w:hAnsi="Times New Roman" w:cs="Times New Roman"/>
        </w:rPr>
      </w:pPr>
      <w:r w:rsidRPr="009140FB">
        <w:rPr>
          <w:rStyle w:val="FootnoteReference"/>
          <w:rFonts w:ascii="Times New Roman" w:hAnsi="Times New Roman" w:cs="Times New Roman"/>
        </w:rPr>
        <w:footnoteRef/>
      </w:r>
      <w:r w:rsidRPr="009140FB">
        <w:rPr>
          <w:rFonts w:ascii="Times New Roman" w:hAnsi="Times New Roman" w:cs="Times New Roman"/>
        </w:rPr>
        <w:t xml:space="preserve"> </w:t>
      </w:r>
      <w:r w:rsidRPr="009140FB">
        <w:rPr>
          <w:rFonts w:ascii="Times New Roman" w:hAnsi="Times New Roman" w:cs="Times New Roman"/>
          <w:color w:val="000000"/>
        </w:rPr>
        <w:t>(2003) 8 SCC 13</w:t>
      </w:r>
      <w:r>
        <w:rPr>
          <w:rFonts w:ascii="Times New Roman" w:hAnsi="Times New Roman" w:cs="Times New Roman"/>
          <w:color w:val="000000"/>
        </w:rPr>
        <w:t>.</w:t>
      </w:r>
    </w:p>
  </w:footnote>
  <w:footnote w:id="36">
    <w:p w:rsidR="009140FB" w:rsidRPr="009140FB" w:rsidRDefault="009140FB" w:rsidP="009140FB">
      <w:pPr>
        <w:pStyle w:val="FootnoteText"/>
        <w:ind w:left="720" w:right="720"/>
        <w:jc w:val="both"/>
        <w:rPr>
          <w:rFonts w:ascii="Times New Roman" w:hAnsi="Times New Roman" w:cs="Times New Roman"/>
        </w:rPr>
      </w:pPr>
      <w:r w:rsidRPr="009140FB">
        <w:rPr>
          <w:rStyle w:val="FootnoteReference"/>
          <w:rFonts w:ascii="Times New Roman" w:hAnsi="Times New Roman" w:cs="Times New Roman"/>
        </w:rPr>
        <w:footnoteRef/>
      </w:r>
      <w:r w:rsidRPr="009140FB">
        <w:rPr>
          <w:rFonts w:ascii="Times New Roman" w:hAnsi="Times New Roman" w:cs="Times New Roman"/>
        </w:rPr>
        <w:t xml:space="preserve"> </w:t>
      </w:r>
      <w:r w:rsidRPr="009140FB">
        <w:rPr>
          <w:rFonts w:ascii="Times New Roman" w:hAnsi="Times New Roman" w:cs="Times New Roman"/>
          <w:bCs/>
          <w:color w:val="000000"/>
          <w:shd w:val="clear" w:color="auto" w:fill="FFFFFF"/>
        </w:rPr>
        <w:t>2012 2 SCC 646</w:t>
      </w:r>
      <w:r>
        <w:rPr>
          <w:rFonts w:ascii="Times New Roman" w:hAnsi="Times New Roman" w:cs="Times New Roman"/>
          <w:bCs/>
          <w:color w:val="000000"/>
          <w:shd w:val="clear" w:color="auto" w:fill="FFFFFF"/>
        </w:rPr>
        <w:t>.</w:t>
      </w:r>
    </w:p>
  </w:footnote>
  <w:footnote w:id="37">
    <w:p w:rsidR="009140FB" w:rsidRPr="009140FB" w:rsidRDefault="009140FB" w:rsidP="009140FB">
      <w:pPr>
        <w:pStyle w:val="FootnoteText"/>
        <w:ind w:left="720" w:right="720"/>
        <w:jc w:val="both"/>
        <w:rPr>
          <w:rFonts w:ascii="Times New Roman" w:hAnsi="Times New Roman" w:cs="Times New Roman"/>
        </w:rPr>
      </w:pPr>
      <w:r w:rsidRPr="009140FB">
        <w:rPr>
          <w:rStyle w:val="FootnoteReference"/>
          <w:rFonts w:ascii="Times New Roman" w:hAnsi="Times New Roman" w:cs="Times New Roman"/>
        </w:rPr>
        <w:footnoteRef/>
      </w:r>
      <w:r w:rsidRPr="009140FB">
        <w:rPr>
          <w:rFonts w:ascii="Times New Roman" w:hAnsi="Times New Roman" w:cs="Times New Roman"/>
        </w:rPr>
        <w:t xml:space="preserve"> (</w:t>
      </w:r>
      <w:r w:rsidRPr="009140FB">
        <w:rPr>
          <w:rFonts w:ascii="Times New Roman" w:hAnsi="Times New Roman" w:cs="Times New Roman"/>
          <w:color w:val="000000"/>
        </w:rPr>
        <w:t>2014) 6 SCC 173</w:t>
      </w:r>
      <w:r>
        <w:rPr>
          <w:rFonts w:ascii="Times New Roman" w:hAnsi="Times New Roman" w:cs="Times New Roman"/>
          <w:color w:val="000000"/>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D6AE6"/>
    <w:multiLevelType w:val="hybridMultilevel"/>
    <w:tmpl w:val="5C00F4FE"/>
    <w:lvl w:ilvl="0" w:tplc="066835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050F14"/>
    <w:multiLevelType w:val="hybridMultilevel"/>
    <w:tmpl w:val="61FA1424"/>
    <w:lvl w:ilvl="0" w:tplc="0409000B">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7281D0E"/>
    <w:multiLevelType w:val="hybridMultilevel"/>
    <w:tmpl w:val="CE02E052"/>
    <w:lvl w:ilvl="0" w:tplc="FBD4A9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C31AC6"/>
    <w:multiLevelType w:val="hybridMultilevel"/>
    <w:tmpl w:val="5606B16A"/>
    <w:lvl w:ilvl="0" w:tplc="0409000F">
      <w:start w:val="1"/>
      <w:numFmt w:val="decimal"/>
      <w:lvlText w:val="%1."/>
      <w:lvlJc w:val="left"/>
      <w:pPr>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68920944"/>
    <w:multiLevelType w:val="hybridMultilevel"/>
    <w:tmpl w:val="BDF63122"/>
    <w:lvl w:ilvl="0" w:tplc="2B62A3B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rsids>
    <w:rsidRoot w:val="00D73427"/>
    <w:rsid w:val="00012E15"/>
    <w:rsid w:val="00016325"/>
    <w:rsid w:val="00023F88"/>
    <w:rsid w:val="00033CE7"/>
    <w:rsid w:val="00033D10"/>
    <w:rsid w:val="00033E65"/>
    <w:rsid w:val="00043820"/>
    <w:rsid w:val="000477BA"/>
    <w:rsid w:val="00070C33"/>
    <w:rsid w:val="000945B5"/>
    <w:rsid w:val="000A541F"/>
    <w:rsid w:val="000A7D3A"/>
    <w:rsid w:val="000D0DDB"/>
    <w:rsid w:val="000E50E2"/>
    <w:rsid w:val="000F34A9"/>
    <w:rsid w:val="001049A8"/>
    <w:rsid w:val="001052CB"/>
    <w:rsid w:val="00107C7C"/>
    <w:rsid w:val="00110CA0"/>
    <w:rsid w:val="001348DF"/>
    <w:rsid w:val="00140BAE"/>
    <w:rsid w:val="0014146F"/>
    <w:rsid w:val="00145D7B"/>
    <w:rsid w:val="00156DAC"/>
    <w:rsid w:val="001638D6"/>
    <w:rsid w:val="00167D35"/>
    <w:rsid w:val="00170EB8"/>
    <w:rsid w:val="0019001F"/>
    <w:rsid w:val="001926B1"/>
    <w:rsid w:val="001C4A9D"/>
    <w:rsid w:val="001C4D68"/>
    <w:rsid w:val="001C5030"/>
    <w:rsid w:val="001E3911"/>
    <w:rsid w:val="001F22FC"/>
    <w:rsid w:val="00213FF1"/>
    <w:rsid w:val="002259DA"/>
    <w:rsid w:val="00233018"/>
    <w:rsid w:val="00250420"/>
    <w:rsid w:val="00255B1E"/>
    <w:rsid w:val="0025669C"/>
    <w:rsid w:val="00265BCA"/>
    <w:rsid w:val="00274D19"/>
    <w:rsid w:val="002878CD"/>
    <w:rsid w:val="002E0BCC"/>
    <w:rsid w:val="002E2094"/>
    <w:rsid w:val="002E7509"/>
    <w:rsid w:val="003111AD"/>
    <w:rsid w:val="00335DD3"/>
    <w:rsid w:val="003453AD"/>
    <w:rsid w:val="00375DB7"/>
    <w:rsid w:val="00391D4B"/>
    <w:rsid w:val="00392E2B"/>
    <w:rsid w:val="003A6AA3"/>
    <w:rsid w:val="003D09E7"/>
    <w:rsid w:val="003E0CB3"/>
    <w:rsid w:val="003E556F"/>
    <w:rsid w:val="00410C41"/>
    <w:rsid w:val="00421E45"/>
    <w:rsid w:val="0043104C"/>
    <w:rsid w:val="00431530"/>
    <w:rsid w:val="00434DCD"/>
    <w:rsid w:val="00457BEA"/>
    <w:rsid w:val="004616BC"/>
    <w:rsid w:val="00473F57"/>
    <w:rsid w:val="004766A7"/>
    <w:rsid w:val="00497892"/>
    <w:rsid w:val="004A7110"/>
    <w:rsid w:val="004B0890"/>
    <w:rsid w:val="004C726C"/>
    <w:rsid w:val="004F7977"/>
    <w:rsid w:val="005260E4"/>
    <w:rsid w:val="0053316B"/>
    <w:rsid w:val="005476D0"/>
    <w:rsid w:val="00552765"/>
    <w:rsid w:val="00567194"/>
    <w:rsid w:val="00587E4A"/>
    <w:rsid w:val="005951EB"/>
    <w:rsid w:val="005A076A"/>
    <w:rsid w:val="005A68C1"/>
    <w:rsid w:val="005B15EB"/>
    <w:rsid w:val="005B6A2A"/>
    <w:rsid w:val="005D2324"/>
    <w:rsid w:val="005D2995"/>
    <w:rsid w:val="005D79FB"/>
    <w:rsid w:val="005E4A63"/>
    <w:rsid w:val="005F2DD4"/>
    <w:rsid w:val="00610A97"/>
    <w:rsid w:val="00641A63"/>
    <w:rsid w:val="006456A9"/>
    <w:rsid w:val="006511E5"/>
    <w:rsid w:val="00663E33"/>
    <w:rsid w:val="00667225"/>
    <w:rsid w:val="006A2DB5"/>
    <w:rsid w:val="006B64FF"/>
    <w:rsid w:val="006D4459"/>
    <w:rsid w:val="006E3F0F"/>
    <w:rsid w:val="00701F15"/>
    <w:rsid w:val="007211DF"/>
    <w:rsid w:val="00721B34"/>
    <w:rsid w:val="00724A74"/>
    <w:rsid w:val="0073259F"/>
    <w:rsid w:val="0074165B"/>
    <w:rsid w:val="0075011D"/>
    <w:rsid w:val="007841FD"/>
    <w:rsid w:val="007963A9"/>
    <w:rsid w:val="007A135B"/>
    <w:rsid w:val="007A4219"/>
    <w:rsid w:val="007B0AF1"/>
    <w:rsid w:val="007C17C4"/>
    <w:rsid w:val="007C2DBD"/>
    <w:rsid w:val="007C4DE6"/>
    <w:rsid w:val="007F3A06"/>
    <w:rsid w:val="007F63EC"/>
    <w:rsid w:val="0080438E"/>
    <w:rsid w:val="00804BA3"/>
    <w:rsid w:val="00821A6B"/>
    <w:rsid w:val="0082373C"/>
    <w:rsid w:val="00851905"/>
    <w:rsid w:val="00873ED0"/>
    <w:rsid w:val="00876BB3"/>
    <w:rsid w:val="008A42AA"/>
    <w:rsid w:val="008A5EDA"/>
    <w:rsid w:val="008D475F"/>
    <w:rsid w:val="009023BB"/>
    <w:rsid w:val="009140FB"/>
    <w:rsid w:val="00915221"/>
    <w:rsid w:val="00922556"/>
    <w:rsid w:val="009362BE"/>
    <w:rsid w:val="00966388"/>
    <w:rsid w:val="00972608"/>
    <w:rsid w:val="00974516"/>
    <w:rsid w:val="00976EA1"/>
    <w:rsid w:val="009A03BF"/>
    <w:rsid w:val="009B218A"/>
    <w:rsid w:val="009C0E17"/>
    <w:rsid w:val="009E7825"/>
    <w:rsid w:val="00A03BAE"/>
    <w:rsid w:val="00A04788"/>
    <w:rsid w:val="00A119F1"/>
    <w:rsid w:val="00A13334"/>
    <w:rsid w:val="00A14213"/>
    <w:rsid w:val="00A16C5F"/>
    <w:rsid w:val="00A46C65"/>
    <w:rsid w:val="00A51676"/>
    <w:rsid w:val="00A529B6"/>
    <w:rsid w:val="00A54CC5"/>
    <w:rsid w:val="00A5517D"/>
    <w:rsid w:val="00A5604C"/>
    <w:rsid w:val="00A62445"/>
    <w:rsid w:val="00A636B5"/>
    <w:rsid w:val="00A77022"/>
    <w:rsid w:val="00A94ADC"/>
    <w:rsid w:val="00AC4273"/>
    <w:rsid w:val="00AE157B"/>
    <w:rsid w:val="00AE1A36"/>
    <w:rsid w:val="00AE6004"/>
    <w:rsid w:val="00AE7920"/>
    <w:rsid w:val="00AF613A"/>
    <w:rsid w:val="00B149BF"/>
    <w:rsid w:val="00B20DC0"/>
    <w:rsid w:val="00B25711"/>
    <w:rsid w:val="00B47B1F"/>
    <w:rsid w:val="00B54B27"/>
    <w:rsid w:val="00B60867"/>
    <w:rsid w:val="00B87B10"/>
    <w:rsid w:val="00B94D42"/>
    <w:rsid w:val="00B960B5"/>
    <w:rsid w:val="00B97F3F"/>
    <w:rsid w:val="00BA0BC5"/>
    <w:rsid w:val="00BA74AA"/>
    <w:rsid w:val="00BB4249"/>
    <w:rsid w:val="00BD5224"/>
    <w:rsid w:val="00BE0101"/>
    <w:rsid w:val="00BE1B1F"/>
    <w:rsid w:val="00BE1EBA"/>
    <w:rsid w:val="00BE6C5E"/>
    <w:rsid w:val="00BE6E7A"/>
    <w:rsid w:val="00BE759A"/>
    <w:rsid w:val="00BF507E"/>
    <w:rsid w:val="00C06FE5"/>
    <w:rsid w:val="00C146D7"/>
    <w:rsid w:val="00C577DE"/>
    <w:rsid w:val="00C5784D"/>
    <w:rsid w:val="00C670AC"/>
    <w:rsid w:val="00C91C23"/>
    <w:rsid w:val="00CA0181"/>
    <w:rsid w:val="00CA3A89"/>
    <w:rsid w:val="00CA6204"/>
    <w:rsid w:val="00CC183A"/>
    <w:rsid w:val="00CD0BFC"/>
    <w:rsid w:val="00CE3BEA"/>
    <w:rsid w:val="00CE4D13"/>
    <w:rsid w:val="00D31158"/>
    <w:rsid w:val="00D61C46"/>
    <w:rsid w:val="00D73427"/>
    <w:rsid w:val="00D7543A"/>
    <w:rsid w:val="00D758E0"/>
    <w:rsid w:val="00D84E63"/>
    <w:rsid w:val="00DB0EC9"/>
    <w:rsid w:val="00DB2455"/>
    <w:rsid w:val="00DD1CDA"/>
    <w:rsid w:val="00DD5BA8"/>
    <w:rsid w:val="00DE2BA5"/>
    <w:rsid w:val="00DE5152"/>
    <w:rsid w:val="00E01EC5"/>
    <w:rsid w:val="00E02CE3"/>
    <w:rsid w:val="00E15B40"/>
    <w:rsid w:val="00E50636"/>
    <w:rsid w:val="00E60D3A"/>
    <w:rsid w:val="00E67773"/>
    <w:rsid w:val="00E72F09"/>
    <w:rsid w:val="00E74897"/>
    <w:rsid w:val="00E810D8"/>
    <w:rsid w:val="00E93814"/>
    <w:rsid w:val="00EA7805"/>
    <w:rsid w:val="00EC04B4"/>
    <w:rsid w:val="00EC1E74"/>
    <w:rsid w:val="00EC2FB0"/>
    <w:rsid w:val="00ED03DD"/>
    <w:rsid w:val="00ED50D2"/>
    <w:rsid w:val="00EE057C"/>
    <w:rsid w:val="00EF2E45"/>
    <w:rsid w:val="00F05A3A"/>
    <w:rsid w:val="00F07AF8"/>
    <w:rsid w:val="00F71CD3"/>
    <w:rsid w:val="00F73A35"/>
    <w:rsid w:val="00F85391"/>
    <w:rsid w:val="00F85D0D"/>
    <w:rsid w:val="00F867DC"/>
    <w:rsid w:val="00F950AD"/>
    <w:rsid w:val="00FA1BA2"/>
    <w:rsid w:val="00FB1AD1"/>
    <w:rsid w:val="00FB62B4"/>
    <w:rsid w:val="00FC1CC3"/>
    <w:rsid w:val="00FC4DBC"/>
    <w:rsid w:val="00FC6C73"/>
    <w:rsid w:val="00FD6DED"/>
    <w:rsid w:val="00FD7558"/>
    <w:rsid w:val="00FF4E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63EC"/>
  </w:style>
  <w:style w:type="paragraph" w:styleId="Heading2">
    <w:name w:val="heading 2"/>
    <w:basedOn w:val="Normal"/>
    <w:link w:val="Heading2Char"/>
    <w:uiPriority w:val="9"/>
    <w:qFormat/>
    <w:rsid w:val="00876BB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73427"/>
    <w:pPr>
      <w:spacing w:after="0" w:line="240" w:lineRule="auto"/>
    </w:pPr>
    <w:rPr>
      <w:rFonts w:eastAsiaTheme="minorEastAsia"/>
      <w:sz w:val="20"/>
      <w:szCs w:val="20"/>
      <w:lang w:val="en-US"/>
    </w:rPr>
  </w:style>
  <w:style w:type="character" w:customStyle="1" w:styleId="FootnoteTextChar">
    <w:name w:val="Footnote Text Char"/>
    <w:basedOn w:val="DefaultParagraphFont"/>
    <w:link w:val="FootnoteText"/>
    <w:uiPriority w:val="99"/>
    <w:semiHidden/>
    <w:rsid w:val="00D73427"/>
    <w:rPr>
      <w:rFonts w:eastAsiaTheme="minorEastAsia"/>
      <w:sz w:val="20"/>
      <w:szCs w:val="20"/>
      <w:lang w:val="en-US"/>
    </w:rPr>
  </w:style>
  <w:style w:type="paragraph" w:styleId="ListParagraph">
    <w:name w:val="List Paragraph"/>
    <w:basedOn w:val="Normal"/>
    <w:uiPriority w:val="34"/>
    <w:qFormat/>
    <w:rsid w:val="00D73427"/>
    <w:pPr>
      <w:ind w:left="720"/>
      <w:contextualSpacing/>
    </w:pPr>
    <w:rPr>
      <w:rFonts w:eastAsiaTheme="minorEastAsia"/>
      <w:lang w:val="en-US"/>
    </w:rPr>
  </w:style>
  <w:style w:type="character" w:styleId="FootnoteReference">
    <w:name w:val="footnote reference"/>
    <w:basedOn w:val="DefaultParagraphFont"/>
    <w:uiPriority w:val="99"/>
    <w:semiHidden/>
    <w:unhideWhenUsed/>
    <w:rsid w:val="00D73427"/>
    <w:rPr>
      <w:vertAlign w:val="superscript"/>
    </w:rPr>
  </w:style>
  <w:style w:type="character" w:styleId="Hyperlink">
    <w:name w:val="Hyperlink"/>
    <w:basedOn w:val="DefaultParagraphFont"/>
    <w:uiPriority w:val="99"/>
    <w:unhideWhenUsed/>
    <w:rsid w:val="00D73427"/>
    <w:rPr>
      <w:color w:val="0000FF" w:themeColor="hyperlink"/>
      <w:u w:val="single"/>
    </w:rPr>
  </w:style>
  <w:style w:type="paragraph" w:styleId="BodyText">
    <w:name w:val="Body Text"/>
    <w:basedOn w:val="Normal"/>
    <w:link w:val="BodyTextChar"/>
    <w:uiPriority w:val="1"/>
    <w:qFormat/>
    <w:rsid w:val="00D73427"/>
    <w:pPr>
      <w:widowControl w:val="0"/>
      <w:autoSpaceDE w:val="0"/>
      <w:autoSpaceDN w:val="0"/>
      <w:spacing w:after="0" w:line="240" w:lineRule="auto"/>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D73427"/>
    <w:rPr>
      <w:rFonts w:ascii="Times New Roman" w:eastAsia="Times New Roman" w:hAnsi="Times New Roman" w:cs="Times New Roman"/>
      <w:sz w:val="21"/>
      <w:szCs w:val="21"/>
      <w:lang w:val="en-US"/>
    </w:rPr>
  </w:style>
  <w:style w:type="table" w:styleId="TableGrid">
    <w:name w:val="Table Grid"/>
    <w:basedOn w:val="TableNormal"/>
    <w:uiPriority w:val="59"/>
    <w:rsid w:val="00D73427"/>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2E750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7211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11DF"/>
  </w:style>
  <w:style w:type="paragraph" w:styleId="Footer">
    <w:name w:val="footer"/>
    <w:basedOn w:val="Normal"/>
    <w:link w:val="FooterChar"/>
    <w:uiPriority w:val="99"/>
    <w:unhideWhenUsed/>
    <w:rsid w:val="007211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1DF"/>
  </w:style>
  <w:style w:type="character" w:customStyle="1" w:styleId="Heading2Char">
    <w:name w:val="Heading 2 Char"/>
    <w:basedOn w:val="DefaultParagraphFont"/>
    <w:link w:val="Heading2"/>
    <w:uiPriority w:val="9"/>
    <w:rsid w:val="00876BB3"/>
    <w:rPr>
      <w:rFonts w:ascii="Times New Roman" w:eastAsia="Times New Roman" w:hAnsi="Times New Roman" w:cs="Times New Roman"/>
      <w:b/>
      <w:bCs/>
      <w:sz w:val="36"/>
      <w:szCs w:val="36"/>
      <w:lang w:val="en-US"/>
    </w:rPr>
  </w:style>
</w:styles>
</file>

<file path=word/webSettings.xml><?xml version="1.0" encoding="utf-8"?>
<w:webSettings xmlns:r="http://schemas.openxmlformats.org/officeDocument/2006/relationships" xmlns:w="http://schemas.openxmlformats.org/wordprocessingml/2006/main">
  <w:divs>
    <w:div w:id="87311652">
      <w:bodyDiv w:val="1"/>
      <w:marLeft w:val="0"/>
      <w:marRight w:val="0"/>
      <w:marTop w:val="0"/>
      <w:marBottom w:val="0"/>
      <w:divBdr>
        <w:top w:val="none" w:sz="0" w:space="0" w:color="auto"/>
        <w:left w:val="none" w:sz="0" w:space="0" w:color="auto"/>
        <w:bottom w:val="none" w:sz="0" w:space="0" w:color="auto"/>
        <w:right w:val="none" w:sz="0" w:space="0" w:color="auto"/>
      </w:divBdr>
      <w:divsChild>
        <w:div w:id="1092627791">
          <w:marLeft w:val="67"/>
          <w:marRight w:val="0"/>
          <w:marTop w:val="0"/>
          <w:marBottom w:val="0"/>
          <w:divBdr>
            <w:top w:val="none" w:sz="0" w:space="0" w:color="auto"/>
            <w:left w:val="none" w:sz="0" w:space="0" w:color="auto"/>
            <w:bottom w:val="none" w:sz="0" w:space="0" w:color="auto"/>
            <w:right w:val="none" w:sz="0" w:space="0" w:color="auto"/>
          </w:divBdr>
        </w:div>
        <w:div w:id="1187787629">
          <w:marLeft w:val="67"/>
          <w:marRight w:val="0"/>
          <w:marTop w:val="0"/>
          <w:marBottom w:val="0"/>
          <w:divBdr>
            <w:top w:val="none" w:sz="0" w:space="0" w:color="auto"/>
            <w:left w:val="none" w:sz="0" w:space="0" w:color="auto"/>
            <w:bottom w:val="none" w:sz="0" w:space="0" w:color="auto"/>
            <w:right w:val="none" w:sz="0" w:space="0" w:color="auto"/>
          </w:divBdr>
        </w:div>
      </w:divsChild>
    </w:div>
    <w:div w:id="174150008">
      <w:bodyDiv w:val="1"/>
      <w:marLeft w:val="0"/>
      <w:marRight w:val="0"/>
      <w:marTop w:val="0"/>
      <w:marBottom w:val="0"/>
      <w:divBdr>
        <w:top w:val="none" w:sz="0" w:space="0" w:color="auto"/>
        <w:left w:val="none" w:sz="0" w:space="0" w:color="auto"/>
        <w:bottom w:val="none" w:sz="0" w:space="0" w:color="auto"/>
        <w:right w:val="none" w:sz="0" w:space="0" w:color="auto"/>
      </w:divBdr>
      <w:divsChild>
        <w:div w:id="1949580920">
          <w:marLeft w:val="67"/>
          <w:marRight w:val="0"/>
          <w:marTop w:val="0"/>
          <w:marBottom w:val="0"/>
          <w:divBdr>
            <w:top w:val="none" w:sz="0" w:space="0" w:color="auto"/>
            <w:left w:val="none" w:sz="0" w:space="0" w:color="auto"/>
            <w:bottom w:val="none" w:sz="0" w:space="0" w:color="auto"/>
            <w:right w:val="none" w:sz="0" w:space="0" w:color="auto"/>
          </w:divBdr>
        </w:div>
        <w:div w:id="610861178">
          <w:marLeft w:val="67"/>
          <w:marRight w:val="0"/>
          <w:marTop w:val="0"/>
          <w:marBottom w:val="0"/>
          <w:divBdr>
            <w:top w:val="none" w:sz="0" w:space="0" w:color="auto"/>
            <w:left w:val="none" w:sz="0" w:space="0" w:color="auto"/>
            <w:bottom w:val="none" w:sz="0" w:space="0" w:color="auto"/>
            <w:right w:val="none" w:sz="0" w:space="0" w:color="auto"/>
          </w:divBdr>
        </w:div>
        <w:div w:id="1426919851">
          <w:marLeft w:val="67"/>
          <w:marRight w:val="0"/>
          <w:marTop w:val="0"/>
          <w:marBottom w:val="0"/>
          <w:divBdr>
            <w:top w:val="none" w:sz="0" w:space="0" w:color="auto"/>
            <w:left w:val="none" w:sz="0" w:space="0" w:color="auto"/>
            <w:bottom w:val="none" w:sz="0" w:space="0" w:color="auto"/>
            <w:right w:val="none" w:sz="0" w:space="0" w:color="auto"/>
          </w:divBdr>
        </w:div>
        <w:div w:id="1452817746">
          <w:marLeft w:val="67"/>
          <w:marRight w:val="0"/>
          <w:marTop w:val="0"/>
          <w:marBottom w:val="0"/>
          <w:divBdr>
            <w:top w:val="none" w:sz="0" w:space="0" w:color="auto"/>
            <w:left w:val="none" w:sz="0" w:space="0" w:color="auto"/>
            <w:bottom w:val="none" w:sz="0" w:space="0" w:color="auto"/>
            <w:right w:val="none" w:sz="0" w:space="0" w:color="auto"/>
          </w:divBdr>
        </w:div>
      </w:divsChild>
    </w:div>
    <w:div w:id="188762278">
      <w:bodyDiv w:val="1"/>
      <w:marLeft w:val="0"/>
      <w:marRight w:val="0"/>
      <w:marTop w:val="0"/>
      <w:marBottom w:val="0"/>
      <w:divBdr>
        <w:top w:val="none" w:sz="0" w:space="0" w:color="auto"/>
        <w:left w:val="none" w:sz="0" w:space="0" w:color="auto"/>
        <w:bottom w:val="none" w:sz="0" w:space="0" w:color="auto"/>
        <w:right w:val="none" w:sz="0" w:space="0" w:color="auto"/>
      </w:divBdr>
      <w:divsChild>
        <w:div w:id="475996750">
          <w:marLeft w:val="67"/>
          <w:marRight w:val="0"/>
          <w:marTop w:val="0"/>
          <w:marBottom w:val="0"/>
          <w:divBdr>
            <w:top w:val="none" w:sz="0" w:space="0" w:color="auto"/>
            <w:left w:val="none" w:sz="0" w:space="0" w:color="auto"/>
            <w:bottom w:val="none" w:sz="0" w:space="0" w:color="auto"/>
            <w:right w:val="none" w:sz="0" w:space="0" w:color="auto"/>
          </w:divBdr>
        </w:div>
        <w:div w:id="420683414">
          <w:marLeft w:val="67"/>
          <w:marRight w:val="0"/>
          <w:marTop w:val="0"/>
          <w:marBottom w:val="0"/>
          <w:divBdr>
            <w:top w:val="none" w:sz="0" w:space="0" w:color="auto"/>
            <w:left w:val="none" w:sz="0" w:space="0" w:color="auto"/>
            <w:bottom w:val="none" w:sz="0" w:space="0" w:color="auto"/>
            <w:right w:val="none" w:sz="0" w:space="0" w:color="auto"/>
          </w:divBdr>
          <w:divsChild>
            <w:div w:id="454448984">
              <w:marLeft w:val="133"/>
              <w:marRight w:val="0"/>
              <w:marTop w:val="0"/>
              <w:marBottom w:val="0"/>
              <w:divBdr>
                <w:top w:val="none" w:sz="0" w:space="0" w:color="auto"/>
                <w:left w:val="none" w:sz="0" w:space="0" w:color="auto"/>
                <w:bottom w:val="none" w:sz="0" w:space="0" w:color="auto"/>
                <w:right w:val="none" w:sz="0" w:space="0" w:color="auto"/>
              </w:divBdr>
            </w:div>
            <w:div w:id="1752894445">
              <w:marLeft w:val="133"/>
              <w:marRight w:val="0"/>
              <w:marTop w:val="0"/>
              <w:marBottom w:val="0"/>
              <w:divBdr>
                <w:top w:val="none" w:sz="0" w:space="0" w:color="auto"/>
                <w:left w:val="none" w:sz="0" w:space="0" w:color="auto"/>
                <w:bottom w:val="none" w:sz="0" w:space="0" w:color="auto"/>
                <w:right w:val="none" w:sz="0" w:space="0" w:color="auto"/>
              </w:divBdr>
            </w:div>
          </w:divsChild>
        </w:div>
        <w:div w:id="1884439073">
          <w:marLeft w:val="67"/>
          <w:marRight w:val="0"/>
          <w:marTop w:val="0"/>
          <w:marBottom w:val="0"/>
          <w:divBdr>
            <w:top w:val="none" w:sz="0" w:space="0" w:color="auto"/>
            <w:left w:val="none" w:sz="0" w:space="0" w:color="auto"/>
            <w:bottom w:val="none" w:sz="0" w:space="0" w:color="auto"/>
            <w:right w:val="none" w:sz="0" w:space="0" w:color="auto"/>
          </w:divBdr>
        </w:div>
      </w:divsChild>
    </w:div>
    <w:div w:id="271866325">
      <w:bodyDiv w:val="1"/>
      <w:marLeft w:val="0"/>
      <w:marRight w:val="0"/>
      <w:marTop w:val="0"/>
      <w:marBottom w:val="0"/>
      <w:divBdr>
        <w:top w:val="none" w:sz="0" w:space="0" w:color="auto"/>
        <w:left w:val="none" w:sz="0" w:space="0" w:color="auto"/>
        <w:bottom w:val="none" w:sz="0" w:space="0" w:color="auto"/>
        <w:right w:val="none" w:sz="0" w:space="0" w:color="auto"/>
      </w:divBdr>
      <w:divsChild>
        <w:div w:id="1836996408">
          <w:marLeft w:val="67"/>
          <w:marRight w:val="0"/>
          <w:marTop w:val="0"/>
          <w:marBottom w:val="0"/>
          <w:divBdr>
            <w:top w:val="none" w:sz="0" w:space="0" w:color="auto"/>
            <w:left w:val="none" w:sz="0" w:space="0" w:color="auto"/>
            <w:bottom w:val="none" w:sz="0" w:space="0" w:color="auto"/>
            <w:right w:val="none" w:sz="0" w:space="0" w:color="auto"/>
          </w:divBdr>
        </w:div>
        <w:div w:id="499929325">
          <w:marLeft w:val="67"/>
          <w:marRight w:val="0"/>
          <w:marTop w:val="0"/>
          <w:marBottom w:val="0"/>
          <w:divBdr>
            <w:top w:val="none" w:sz="0" w:space="0" w:color="auto"/>
            <w:left w:val="none" w:sz="0" w:space="0" w:color="auto"/>
            <w:bottom w:val="none" w:sz="0" w:space="0" w:color="auto"/>
            <w:right w:val="none" w:sz="0" w:space="0" w:color="auto"/>
          </w:divBdr>
        </w:div>
        <w:div w:id="833953518">
          <w:marLeft w:val="67"/>
          <w:marRight w:val="0"/>
          <w:marTop w:val="0"/>
          <w:marBottom w:val="0"/>
          <w:divBdr>
            <w:top w:val="none" w:sz="0" w:space="0" w:color="auto"/>
            <w:left w:val="none" w:sz="0" w:space="0" w:color="auto"/>
            <w:bottom w:val="none" w:sz="0" w:space="0" w:color="auto"/>
            <w:right w:val="none" w:sz="0" w:space="0" w:color="auto"/>
          </w:divBdr>
        </w:div>
        <w:div w:id="1238442570">
          <w:marLeft w:val="67"/>
          <w:marRight w:val="0"/>
          <w:marTop w:val="0"/>
          <w:marBottom w:val="0"/>
          <w:divBdr>
            <w:top w:val="none" w:sz="0" w:space="0" w:color="auto"/>
            <w:left w:val="none" w:sz="0" w:space="0" w:color="auto"/>
            <w:bottom w:val="none" w:sz="0" w:space="0" w:color="auto"/>
            <w:right w:val="none" w:sz="0" w:space="0" w:color="auto"/>
          </w:divBdr>
          <w:divsChild>
            <w:div w:id="598410081">
              <w:marLeft w:val="133"/>
              <w:marRight w:val="0"/>
              <w:marTop w:val="0"/>
              <w:marBottom w:val="0"/>
              <w:divBdr>
                <w:top w:val="none" w:sz="0" w:space="0" w:color="auto"/>
                <w:left w:val="none" w:sz="0" w:space="0" w:color="auto"/>
                <w:bottom w:val="none" w:sz="0" w:space="0" w:color="auto"/>
                <w:right w:val="none" w:sz="0" w:space="0" w:color="auto"/>
              </w:divBdr>
            </w:div>
            <w:div w:id="439564777">
              <w:marLeft w:val="133"/>
              <w:marRight w:val="0"/>
              <w:marTop w:val="0"/>
              <w:marBottom w:val="0"/>
              <w:divBdr>
                <w:top w:val="none" w:sz="0" w:space="0" w:color="auto"/>
                <w:left w:val="none" w:sz="0" w:space="0" w:color="auto"/>
                <w:bottom w:val="none" w:sz="0" w:space="0" w:color="auto"/>
                <w:right w:val="none" w:sz="0" w:space="0" w:color="auto"/>
              </w:divBdr>
            </w:div>
          </w:divsChild>
        </w:div>
      </w:divsChild>
    </w:div>
    <w:div w:id="373849020">
      <w:bodyDiv w:val="1"/>
      <w:marLeft w:val="0"/>
      <w:marRight w:val="0"/>
      <w:marTop w:val="0"/>
      <w:marBottom w:val="0"/>
      <w:divBdr>
        <w:top w:val="none" w:sz="0" w:space="0" w:color="auto"/>
        <w:left w:val="none" w:sz="0" w:space="0" w:color="auto"/>
        <w:bottom w:val="none" w:sz="0" w:space="0" w:color="auto"/>
        <w:right w:val="none" w:sz="0" w:space="0" w:color="auto"/>
      </w:divBdr>
      <w:divsChild>
        <w:div w:id="190205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067920">
      <w:bodyDiv w:val="1"/>
      <w:marLeft w:val="0"/>
      <w:marRight w:val="0"/>
      <w:marTop w:val="0"/>
      <w:marBottom w:val="0"/>
      <w:divBdr>
        <w:top w:val="none" w:sz="0" w:space="0" w:color="auto"/>
        <w:left w:val="none" w:sz="0" w:space="0" w:color="auto"/>
        <w:bottom w:val="none" w:sz="0" w:space="0" w:color="auto"/>
        <w:right w:val="none" w:sz="0" w:space="0" w:color="auto"/>
      </w:divBdr>
    </w:div>
    <w:div w:id="465784387">
      <w:bodyDiv w:val="1"/>
      <w:marLeft w:val="0"/>
      <w:marRight w:val="0"/>
      <w:marTop w:val="0"/>
      <w:marBottom w:val="0"/>
      <w:divBdr>
        <w:top w:val="none" w:sz="0" w:space="0" w:color="auto"/>
        <w:left w:val="none" w:sz="0" w:space="0" w:color="auto"/>
        <w:bottom w:val="none" w:sz="0" w:space="0" w:color="auto"/>
        <w:right w:val="none" w:sz="0" w:space="0" w:color="auto"/>
      </w:divBdr>
      <w:divsChild>
        <w:div w:id="803817125">
          <w:marLeft w:val="0"/>
          <w:marRight w:val="0"/>
          <w:marTop w:val="0"/>
          <w:marBottom w:val="67"/>
          <w:divBdr>
            <w:top w:val="none" w:sz="0" w:space="0" w:color="auto"/>
            <w:left w:val="none" w:sz="0" w:space="0" w:color="auto"/>
            <w:bottom w:val="none" w:sz="0" w:space="0" w:color="auto"/>
            <w:right w:val="none" w:sz="0" w:space="0" w:color="auto"/>
          </w:divBdr>
        </w:div>
        <w:div w:id="1200512648">
          <w:marLeft w:val="0"/>
          <w:marRight w:val="0"/>
          <w:marTop w:val="0"/>
          <w:marBottom w:val="33"/>
          <w:divBdr>
            <w:top w:val="none" w:sz="0" w:space="0" w:color="auto"/>
            <w:left w:val="none" w:sz="0" w:space="0" w:color="auto"/>
            <w:bottom w:val="none" w:sz="0" w:space="0" w:color="auto"/>
            <w:right w:val="none" w:sz="0" w:space="0" w:color="auto"/>
          </w:divBdr>
        </w:div>
      </w:divsChild>
    </w:div>
    <w:div w:id="611208170">
      <w:bodyDiv w:val="1"/>
      <w:marLeft w:val="0"/>
      <w:marRight w:val="0"/>
      <w:marTop w:val="0"/>
      <w:marBottom w:val="0"/>
      <w:divBdr>
        <w:top w:val="none" w:sz="0" w:space="0" w:color="auto"/>
        <w:left w:val="none" w:sz="0" w:space="0" w:color="auto"/>
        <w:bottom w:val="none" w:sz="0" w:space="0" w:color="auto"/>
        <w:right w:val="none" w:sz="0" w:space="0" w:color="auto"/>
      </w:divBdr>
    </w:div>
    <w:div w:id="727219485">
      <w:bodyDiv w:val="1"/>
      <w:marLeft w:val="0"/>
      <w:marRight w:val="0"/>
      <w:marTop w:val="0"/>
      <w:marBottom w:val="0"/>
      <w:divBdr>
        <w:top w:val="none" w:sz="0" w:space="0" w:color="auto"/>
        <w:left w:val="none" w:sz="0" w:space="0" w:color="auto"/>
        <w:bottom w:val="none" w:sz="0" w:space="0" w:color="auto"/>
        <w:right w:val="none" w:sz="0" w:space="0" w:color="auto"/>
      </w:divBdr>
    </w:div>
    <w:div w:id="741147967">
      <w:bodyDiv w:val="1"/>
      <w:marLeft w:val="0"/>
      <w:marRight w:val="0"/>
      <w:marTop w:val="0"/>
      <w:marBottom w:val="0"/>
      <w:divBdr>
        <w:top w:val="none" w:sz="0" w:space="0" w:color="auto"/>
        <w:left w:val="none" w:sz="0" w:space="0" w:color="auto"/>
        <w:bottom w:val="none" w:sz="0" w:space="0" w:color="auto"/>
        <w:right w:val="none" w:sz="0" w:space="0" w:color="auto"/>
      </w:divBdr>
      <w:divsChild>
        <w:div w:id="165035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004828">
          <w:blockQuote w:val="1"/>
          <w:marLeft w:val="720"/>
          <w:marRight w:val="720"/>
          <w:marTop w:val="100"/>
          <w:marBottom w:val="100"/>
          <w:divBdr>
            <w:top w:val="none" w:sz="0" w:space="0" w:color="auto"/>
            <w:left w:val="none" w:sz="0" w:space="0" w:color="auto"/>
            <w:bottom w:val="none" w:sz="0" w:space="0" w:color="auto"/>
            <w:right w:val="none" w:sz="0" w:space="0" w:color="auto"/>
          </w:divBdr>
        </w:div>
        <w:div w:id="773355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469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08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332953">
      <w:bodyDiv w:val="1"/>
      <w:marLeft w:val="0"/>
      <w:marRight w:val="0"/>
      <w:marTop w:val="0"/>
      <w:marBottom w:val="0"/>
      <w:divBdr>
        <w:top w:val="none" w:sz="0" w:space="0" w:color="auto"/>
        <w:left w:val="none" w:sz="0" w:space="0" w:color="auto"/>
        <w:bottom w:val="none" w:sz="0" w:space="0" w:color="auto"/>
        <w:right w:val="none" w:sz="0" w:space="0" w:color="auto"/>
      </w:divBdr>
    </w:div>
    <w:div w:id="824123421">
      <w:bodyDiv w:val="1"/>
      <w:marLeft w:val="0"/>
      <w:marRight w:val="0"/>
      <w:marTop w:val="0"/>
      <w:marBottom w:val="0"/>
      <w:divBdr>
        <w:top w:val="none" w:sz="0" w:space="0" w:color="auto"/>
        <w:left w:val="none" w:sz="0" w:space="0" w:color="auto"/>
        <w:bottom w:val="none" w:sz="0" w:space="0" w:color="auto"/>
        <w:right w:val="none" w:sz="0" w:space="0" w:color="auto"/>
      </w:divBdr>
    </w:div>
    <w:div w:id="927350126">
      <w:bodyDiv w:val="1"/>
      <w:marLeft w:val="0"/>
      <w:marRight w:val="0"/>
      <w:marTop w:val="0"/>
      <w:marBottom w:val="0"/>
      <w:divBdr>
        <w:top w:val="none" w:sz="0" w:space="0" w:color="auto"/>
        <w:left w:val="none" w:sz="0" w:space="0" w:color="auto"/>
        <w:bottom w:val="none" w:sz="0" w:space="0" w:color="auto"/>
        <w:right w:val="none" w:sz="0" w:space="0" w:color="auto"/>
      </w:divBdr>
    </w:div>
    <w:div w:id="1005746590">
      <w:bodyDiv w:val="1"/>
      <w:marLeft w:val="0"/>
      <w:marRight w:val="0"/>
      <w:marTop w:val="0"/>
      <w:marBottom w:val="0"/>
      <w:divBdr>
        <w:top w:val="none" w:sz="0" w:space="0" w:color="auto"/>
        <w:left w:val="none" w:sz="0" w:space="0" w:color="auto"/>
        <w:bottom w:val="none" w:sz="0" w:space="0" w:color="auto"/>
        <w:right w:val="none" w:sz="0" w:space="0" w:color="auto"/>
      </w:divBdr>
      <w:divsChild>
        <w:div w:id="2137601142">
          <w:marLeft w:val="67"/>
          <w:marRight w:val="0"/>
          <w:marTop w:val="0"/>
          <w:marBottom w:val="0"/>
          <w:divBdr>
            <w:top w:val="none" w:sz="0" w:space="0" w:color="auto"/>
            <w:left w:val="none" w:sz="0" w:space="0" w:color="auto"/>
            <w:bottom w:val="none" w:sz="0" w:space="0" w:color="auto"/>
            <w:right w:val="none" w:sz="0" w:space="0" w:color="auto"/>
          </w:divBdr>
        </w:div>
        <w:div w:id="884676511">
          <w:marLeft w:val="67"/>
          <w:marRight w:val="0"/>
          <w:marTop w:val="0"/>
          <w:marBottom w:val="0"/>
          <w:divBdr>
            <w:top w:val="none" w:sz="0" w:space="0" w:color="auto"/>
            <w:left w:val="none" w:sz="0" w:space="0" w:color="auto"/>
            <w:bottom w:val="none" w:sz="0" w:space="0" w:color="auto"/>
            <w:right w:val="none" w:sz="0" w:space="0" w:color="auto"/>
          </w:divBdr>
        </w:div>
      </w:divsChild>
    </w:div>
    <w:div w:id="1012534345">
      <w:bodyDiv w:val="1"/>
      <w:marLeft w:val="0"/>
      <w:marRight w:val="0"/>
      <w:marTop w:val="0"/>
      <w:marBottom w:val="0"/>
      <w:divBdr>
        <w:top w:val="none" w:sz="0" w:space="0" w:color="auto"/>
        <w:left w:val="none" w:sz="0" w:space="0" w:color="auto"/>
        <w:bottom w:val="none" w:sz="0" w:space="0" w:color="auto"/>
        <w:right w:val="none" w:sz="0" w:space="0" w:color="auto"/>
      </w:divBdr>
    </w:div>
    <w:div w:id="1048794640">
      <w:bodyDiv w:val="1"/>
      <w:marLeft w:val="0"/>
      <w:marRight w:val="0"/>
      <w:marTop w:val="0"/>
      <w:marBottom w:val="0"/>
      <w:divBdr>
        <w:top w:val="none" w:sz="0" w:space="0" w:color="auto"/>
        <w:left w:val="none" w:sz="0" w:space="0" w:color="auto"/>
        <w:bottom w:val="none" w:sz="0" w:space="0" w:color="auto"/>
        <w:right w:val="none" w:sz="0" w:space="0" w:color="auto"/>
      </w:divBdr>
      <w:divsChild>
        <w:div w:id="2041542398">
          <w:marLeft w:val="67"/>
          <w:marRight w:val="0"/>
          <w:marTop w:val="0"/>
          <w:marBottom w:val="0"/>
          <w:divBdr>
            <w:top w:val="none" w:sz="0" w:space="0" w:color="auto"/>
            <w:left w:val="none" w:sz="0" w:space="0" w:color="auto"/>
            <w:bottom w:val="none" w:sz="0" w:space="0" w:color="auto"/>
            <w:right w:val="none" w:sz="0" w:space="0" w:color="auto"/>
          </w:divBdr>
        </w:div>
        <w:div w:id="283267173">
          <w:marLeft w:val="67"/>
          <w:marRight w:val="0"/>
          <w:marTop w:val="0"/>
          <w:marBottom w:val="0"/>
          <w:divBdr>
            <w:top w:val="none" w:sz="0" w:space="0" w:color="auto"/>
            <w:left w:val="none" w:sz="0" w:space="0" w:color="auto"/>
            <w:bottom w:val="none" w:sz="0" w:space="0" w:color="auto"/>
            <w:right w:val="none" w:sz="0" w:space="0" w:color="auto"/>
          </w:divBdr>
        </w:div>
        <w:div w:id="1295519997">
          <w:marLeft w:val="67"/>
          <w:marRight w:val="0"/>
          <w:marTop w:val="0"/>
          <w:marBottom w:val="0"/>
          <w:divBdr>
            <w:top w:val="none" w:sz="0" w:space="0" w:color="auto"/>
            <w:left w:val="none" w:sz="0" w:space="0" w:color="auto"/>
            <w:bottom w:val="none" w:sz="0" w:space="0" w:color="auto"/>
            <w:right w:val="none" w:sz="0" w:space="0" w:color="auto"/>
          </w:divBdr>
        </w:div>
      </w:divsChild>
    </w:div>
    <w:div w:id="1180048625">
      <w:bodyDiv w:val="1"/>
      <w:marLeft w:val="0"/>
      <w:marRight w:val="0"/>
      <w:marTop w:val="0"/>
      <w:marBottom w:val="0"/>
      <w:divBdr>
        <w:top w:val="none" w:sz="0" w:space="0" w:color="auto"/>
        <w:left w:val="none" w:sz="0" w:space="0" w:color="auto"/>
        <w:bottom w:val="none" w:sz="0" w:space="0" w:color="auto"/>
        <w:right w:val="none" w:sz="0" w:space="0" w:color="auto"/>
      </w:divBdr>
    </w:div>
    <w:div w:id="1258635301">
      <w:bodyDiv w:val="1"/>
      <w:marLeft w:val="0"/>
      <w:marRight w:val="0"/>
      <w:marTop w:val="0"/>
      <w:marBottom w:val="0"/>
      <w:divBdr>
        <w:top w:val="none" w:sz="0" w:space="0" w:color="auto"/>
        <w:left w:val="none" w:sz="0" w:space="0" w:color="auto"/>
        <w:bottom w:val="none" w:sz="0" w:space="0" w:color="auto"/>
        <w:right w:val="none" w:sz="0" w:space="0" w:color="auto"/>
      </w:divBdr>
      <w:divsChild>
        <w:div w:id="1556894970">
          <w:marLeft w:val="67"/>
          <w:marRight w:val="0"/>
          <w:marTop w:val="0"/>
          <w:marBottom w:val="0"/>
          <w:divBdr>
            <w:top w:val="none" w:sz="0" w:space="0" w:color="auto"/>
            <w:left w:val="none" w:sz="0" w:space="0" w:color="auto"/>
            <w:bottom w:val="none" w:sz="0" w:space="0" w:color="auto"/>
            <w:right w:val="none" w:sz="0" w:space="0" w:color="auto"/>
          </w:divBdr>
        </w:div>
        <w:div w:id="690839081">
          <w:marLeft w:val="67"/>
          <w:marRight w:val="0"/>
          <w:marTop w:val="0"/>
          <w:marBottom w:val="0"/>
          <w:divBdr>
            <w:top w:val="none" w:sz="0" w:space="0" w:color="auto"/>
            <w:left w:val="none" w:sz="0" w:space="0" w:color="auto"/>
            <w:bottom w:val="none" w:sz="0" w:space="0" w:color="auto"/>
            <w:right w:val="none" w:sz="0" w:space="0" w:color="auto"/>
          </w:divBdr>
        </w:div>
        <w:div w:id="1832598060">
          <w:marLeft w:val="67"/>
          <w:marRight w:val="0"/>
          <w:marTop w:val="0"/>
          <w:marBottom w:val="0"/>
          <w:divBdr>
            <w:top w:val="none" w:sz="0" w:space="0" w:color="auto"/>
            <w:left w:val="none" w:sz="0" w:space="0" w:color="auto"/>
            <w:bottom w:val="none" w:sz="0" w:space="0" w:color="auto"/>
            <w:right w:val="none" w:sz="0" w:space="0" w:color="auto"/>
          </w:divBdr>
        </w:div>
      </w:divsChild>
    </w:div>
    <w:div w:id="1329672981">
      <w:bodyDiv w:val="1"/>
      <w:marLeft w:val="0"/>
      <w:marRight w:val="0"/>
      <w:marTop w:val="0"/>
      <w:marBottom w:val="0"/>
      <w:divBdr>
        <w:top w:val="none" w:sz="0" w:space="0" w:color="auto"/>
        <w:left w:val="none" w:sz="0" w:space="0" w:color="auto"/>
        <w:bottom w:val="none" w:sz="0" w:space="0" w:color="auto"/>
        <w:right w:val="none" w:sz="0" w:space="0" w:color="auto"/>
      </w:divBdr>
      <w:divsChild>
        <w:div w:id="1090812522">
          <w:marLeft w:val="67"/>
          <w:marRight w:val="0"/>
          <w:marTop w:val="0"/>
          <w:marBottom w:val="0"/>
          <w:divBdr>
            <w:top w:val="none" w:sz="0" w:space="0" w:color="auto"/>
            <w:left w:val="none" w:sz="0" w:space="0" w:color="auto"/>
            <w:bottom w:val="none" w:sz="0" w:space="0" w:color="auto"/>
            <w:right w:val="none" w:sz="0" w:space="0" w:color="auto"/>
          </w:divBdr>
        </w:div>
      </w:divsChild>
    </w:div>
    <w:div w:id="1445537470">
      <w:bodyDiv w:val="1"/>
      <w:marLeft w:val="0"/>
      <w:marRight w:val="0"/>
      <w:marTop w:val="0"/>
      <w:marBottom w:val="0"/>
      <w:divBdr>
        <w:top w:val="none" w:sz="0" w:space="0" w:color="auto"/>
        <w:left w:val="none" w:sz="0" w:space="0" w:color="auto"/>
        <w:bottom w:val="none" w:sz="0" w:space="0" w:color="auto"/>
        <w:right w:val="none" w:sz="0" w:space="0" w:color="auto"/>
      </w:divBdr>
      <w:divsChild>
        <w:div w:id="1331905038">
          <w:marLeft w:val="67"/>
          <w:marRight w:val="0"/>
          <w:marTop w:val="0"/>
          <w:marBottom w:val="0"/>
          <w:divBdr>
            <w:top w:val="none" w:sz="0" w:space="0" w:color="auto"/>
            <w:left w:val="none" w:sz="0" w:space="0" w:color="auto"/>
            <w:bottom w:val="none" w:sz="0" w:space="0" w:color="auto"/>
            <w:right w:val="none" w:sz="0" w:space="0" w:color="auto"/>
          </w:divBdr>
          <w:divsChild>
            <w:div w:id="1683586243">
              <w:marLeft w:val="133"/>
              <w:marRight w:val="0"/>
              <w:marTop w:val="0"/>
              <w:marBottom w:val="0"/>
              <w:divBdr>
                <w:top w:val="none" w:sz="0" w:space="0" w:color="auto"/>
                <w:left w:val="none" w:sz="0" w:space="0" w:color="auto"/>
                <w:bottom w:val="none" w:sz="0" w:space="0" w:color="auto"/>
                <w:right w:val="none" w:sz="0" w:space="0" w:color="auto"/>
              </w:divBdr>
            </w:div>
            <w:div w:id="2064324992">
              <w:marLeft w:val="133"/>
              <w:marRight w:val="0"/>
              <w:marTop w:val="0"/>
              <w:marBottom w:val="0"/>
              <w:divBdr>
                <w:top w:val="none" w:sz="0" w:space="0" w:color="auto"/>
                <w:left w:val="none" w:sz="0" w:space="0" w:color="auto"/>
                <w:bottom w:val="none" w:sz="0" w:space="0" w:color="auto"/>
                <w:right w:val="none" w:sz="0" w:space="0" w:color="auto"/>
              </w:divBdr>
            </w:div>
          </w:divsChild>
        </w:div>
        <w:div w:id="661545979">
          <w:marLeft w:val="67"/>
          <w:marRight w:val="0"/>
          <w:marTop w:val="0"/>
          <w:marBottom w:val="0"/>
          <w:divBdr>
            <w:top w:val="none" w:sz="0" w:space="0" w:color="auto"/>
            <w:left w:val="none" w:sz="0" w:space="0" w:color="auto"/>
            <w:bottom w:val="none" w:sz="0" w:space="0" w:color="auto"/>
            <w:right w:val="none" w:sz="0" w:space="0" w:color="auto"/>
          </w:divBdr>
        </w:div>
        <w:div w:id="1190486826">
          <w:marLeft w:val="67"/>
          <w:marRight w:val="0"/>
          <w:marTop w:val="0"/>
          <w:marBottom w:val="0"/>
          <w:divBdr>
            <w:top w:val="none" w:sz="0" w:space="0" w:color="auto"/>
            <w:left w:val="none" w:sz="0" w:space="0" w:color="auto"/>
            <w:bottom w:val="none" w:sz="0" w:space="0" w:color="auto"/>
            <w:right w:val="none" w:sz="0" w:space="0" w:color="auto"/>
          </w:divBdr>
        </w:div>
      </w:divsChild>
    </w:div>
    <w:div w:id="1487740123">
      <w:bodyDiv w:val="1"/>
      <w:marLeft w:val="0"/>
      <w:marRight w:val="0"/>
      <w:marTop w:val="0"/>
      <w:marBottom w:val="0"/>
      <w:divBdr>
        <w:top w:val="none" w:sz="0" w:space="0" w:color="auto"/>
        <w:left w:val="none" w:sz="0" w:space="0" w:color="auto"/>
        <w:bottom w:val="none" w:sz="0" w:space="0" w:color="auto"/>
        <w:right w:val="none" w:sz="0" w:space="0" w:color="auto"/>
      </w:divBdr>
      <w:divsChild>
        <w:div w:id="1520503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390388">
      <w:bodyDiv w:val="1"/>
      <w:marLeft w:val="0"/>
      <w:marRight w:val="0"/>
      <w:marTop w:val="0"/>
      <w:marBottom w:val="0"/>
      <w:divBdr>
        <w:top w:val="none" w:sz="0" w:space="0" w:color="auto"/>
        <w:left w:val="none" w:sz="0" w:space="0" w:color="auto"/>
        <w:bottom w:val="none" w:sz="0" w:space="0" w:color="auto"/>
        <w:right w:val="none" w:sz="0" w:space="0" w:color="auto"/>
      </w:divBdr>
    </w:div>
    <w:div w:id="1743943611">
      <w:bodyDiv w:val="1"/>
      <w:marLeft w:val="0"/>
      <w:marRight w:val="0"/>
      <w:marTop w:val="0"/>
      <w:marBottom w:val="0"/>
      <w:divBdr>
        <w:top w:val="none" w:sz="0" w:space="0" w:color="auto"/>
        <w:left w:val="none" w:sz="0" w:space="0" w:color="auto"/>
        <w:bottom w:val="none" w:sz="0" w:space="0" w:color="auto"/>
        <w:right w:val="none" w:sz="0" w:space="0" w:color="auto"/>
      </w:divBdr>
    </w:div>
    <w:div w:id="1788355460">
      <w:bodyDiv w:val="1"/>
      <w:marLeft w:val="0"/>
      <w:marRight w:val="0"/>
      <w:marTop w:val="0"/>
      <w:marBottom w:val="0"/>
      <w:divBdr>
        <w:top w:val="none" w:sz="0" w:space="0" w:color="auto"/>
        <w:left w:val="none" w:sz="0" w:space="0" w:color="auto"/>
        <w:bottom w:val="none" w:sz="0" w:space="0" w:color="auto"/>
        <w:right w:val="none" w:sz="0" w:space="0" w:color="auto"/>
      </w:divBdr>
    </w:div>
    <w:div w:id="1851796802">
      <w:bodyDiv w:val="1"/>
      <w:marLeft w:val="0"/>
      <w:marRight w:val="0"/>
      <w:marTop w:val="0"/>
      <w:marBottom w:val="0"/>
      <w:divBdr>
        <w:top w:val="none" w:sz="0" w:space="0" w:color="auto"/>
        <w:left w:val="none" w:sz="0" w:space="0" w:color="auto"/>
        <w:bottom w:val="none" w:sz="0" w:space="0" w:color="auto"/>
        <w:right w:val="none" w:sz="0" w:space="0" w:color="auto"/>
      </w:divBdr>
      <w:divsChild>
        <w:div w:id="28602942">
          <w:marLeft w:val="67"/>
          <w:marRight w:val="0"/>
          <w:marTop w:val="0"/>
          <w:marBottom w:val="0"/>
          <w:divBdr>
            <w:top w:val="none" w:sz="0" w:space="0" w:color="auto"/>
            <w:left w:val="none" w:sz="0" w:space="0" w:color="auto"/>
            <w:bottom w:val="none" w:sz="0" w:space="0" w:color="auto"/>
            <w:right w:val="none" w:sz="0" w:space="0" w:color="auto"/>
          </w:divBdr>
        </w:div>
        <w:div w:id="1401946298">
          <w:marLeft w:val="67"/>
          <w:marRight w:val="0"/>
          <w:marTop w:val="0"/>
          <w:marBottom w:val="0"/>
          <w:divBdr>
            <w:top w:val="none" w:sz="0" w:space="0" w:color="auto"/>
            <w:left w:val="none" w:sz="0" w:space="0" w:color="auto"/>
            <w:bottom w:val="none" w:sz="0" w:space="0" w:color="auto"/>
            <w:right w:val="none" w:sz="0" w:space="0" w:color="auto"/>
          </w:divBdr>
        </w:div>
      </w:divsChild>
    </w:div>
    <w:div w:id="1879391990">
      <w:bodyDiv w:val="1"/>
      <w:marLeft w:val="0"/>
      <w:marRight w:val="0"/>
      <w:marTop w:val="0"/>
      <w:marBottom w:val="0"/>
      <w:divBdr>
        <w:top w:val="none" w:sz="0" w:space="0" w:color="auto"/>
        <w:left w:val="none" w:sz="0" w:space="0" w:color="auto"/>
        <w:bottom w:val="none" w:sz="0" w:space="0" w:color="auto"/>
        <w:right w:val="none" w:sz="0" w:space="0" w:color="auto"/>
      </w:divBdr>
      <w:divsChild>
        <w:div w:id="897129823">
          <w:marLeft w:val="0"/>
          <w:marRight w:val="0"/>
          <w:marTop w:val="0"/>
          <w:marBottom w:val="67"/>
          <w:divBdr>
            <w:top w:val="none" w:sz="0" w:space="0" w:color="auto"/>
            <w:left w:val="none" w:sz="0" w:space="0" w:color="auto"/>
            <w:bottom w:val="none" w:sz="0" w:space="0" w:color="auto"/>
            <w:right w:val="none" w:sz="0" w:space="0" w:color="auto"/>
          </w:divBdr>
        </w:div>
        <w:div w:id="1451316900">
          <w:marLeft w:val="0"/>
          <w:marRight w:val="0"/>
          <w:marTop w:val="133"/>
          <w:marBottom w:val="0"/>
          <w:divBdr>
            <w:top w:val="none" w:sz="0" w:space="0" w:color="auto"/>
            <w:left w:val="none" w:sz="0" w:space="0" w:color="auto"/>
            <w:bottom w:val="none" w:sz="0" w:space="0" w:color="auto"/>
            <w:right w:val="none" w:sz="0" w:space="0" w:color="auto"/>
          </w:divBdr>
          <w:divsChild>
            <w:div w:id="1326396468">
              <w:marLeft w:val="67"/>
              <w:marRight w:val="0"/>
              <w:marTop w:val="0"/>
              <w:marBottom w:val="0"/>
              <w:divBdr>
                <w:top w:val="none" w:sz="0" w:space="0" w:color="auto"/>
                <w:left w:val="none" w:sz="0" w:space="0" w:color="auto"/>
                <w:bottom w:val="none" w:sz="0" w:space="0" w:color="auto"/>
                <w:right w:val="none" w:sz="0" w:space="0" w:color="auto"/>
              </w:divBdr>
            </w:div>
            <w:div w:id="1116024799">
              <w:marLeft w:val="67"/>
              <w:marRight w:val="0"/>
              <w:marTop w:val="0"/>
              <w:marBottom w:val="0"/>
              <w:divBdr>
                <w:top w:val="none" w:sz="0" w:space="0" w:color="auto"/>
                <w:left w:val="none" w:sz="0" w:space="0" w:color="auto"/>
                <w:bottom w:val="none" w:sz="0" w:space="0" w:color="auto"/>
                <w:right w:val="none" w:sz="0" w:space="0" w:color="auto"/>
              </w:divBdr>
            </w:div>
            <w:div w:id="99836699">
              <w:marLeft w:val="67"/>
              <w:marRight w:val="0"/>
              <w:marTop w:val="0"/>
              <w:marBottom w:val="0"/>
              <w:divBdr>
                <w:top w:val="none" w:sz="0" w:space="0" w:color="auto"/>
                <w:left w:val="none" w:sz="0" w:space="0" w:color="auto"/>
                <w:bottom w:val="none" w:sz="0" w:space="0" w:color="auto"/>
                <w:right w:val="none" w:sz="0" w:space="0" w:color="auto"/>
              </w:divBdr>
            </w:div>
            <w:div w:id="876160657">
              <w:marLeft w:val="67"/>
              <w:marRight w:val="0"/>
              <w:marTop w:val="0"/>
              <w:marBottom w:val="0"/>
              <w:divBdr>
                <w:top w:val="none" w:sz="0" w:space="0" w:color="auto"/>
                <w:left w:val="none" w:sz="0" w:space="0" w:color="auto"/>
                <w:bottom w:val="none" w:sz="0" w:space="0" w:color="auto"/>
                <w:right w:val="none" w:sz="0" w:space="0" w:color="auto"/>
              </w:divBdr>
            </w:div>
            <w:div w:id="595214853">
              <w:marLeft w:val="67"/>
              <w:marRight w:val="0"/>
              <w:marTop w:val="0"/>
              <w:marBottom w:val="0"/>
              <w:divBdr>
                <w:top w:val="none" w:sz="0" w:space="0" w:color="auto"/>
                <w:left w:val="none" w:sz="0" w:space="0" w:color="auto"/>
                <w:bottom w:val="none" w:sz="0" w:space="0" w:color="auto"/>
                <w:right w:val="none" w:sz="0" w:space="0" w:color="auto"/>
              </w:divBdr>
            </w:div>
          </w:divsChild>
        </w:div>
      </w:divsChild>
    </w:div>
    <w:div w:id="1987783621">
      <w:bodyDiv w:val="1"/>
      <w:marLeft w:val="0"/>
      <w:marRight w:val="0"/>
      <w:marTop w:val="0"/>
      <w:marBottom w:val="0"/>
      <w:divBdr>
        <w:top w:val="none" w:sz="0" w:space="0" w:color="auto"/>
        <w:left w:val="none" w:sz="0" w:space="0" w:color="auto"/>
        <w:bottom w:val="none" w:sz="0" w:space="0" w:color="auto"/>
        <w:right w:val="none" w:sz="0" w:space="0" w:color="auto"/>
      </w:divBdr>
      <w:divsChild>
        <w:div w:id="1426460623">
          <w:marLeft w:val="67"/>
          <w:marRight w:val="0"/>
          <w:marTop w:val="0"/>
          <w:marBottom w:val="0"/>
          <w:divBdr>
            <w:top w:val="none" w:sz="0" w:space="0" w:color="auto"/>
            <w:left w:val="none" w:sz="0" w:space="0" w:color="auto"/>
            <w:bottom w:val="none" w:sz="0" w:space="0" w:color="auto"/>
            <w:right w:val="none" w:sz="0" w:space="0" w:color="auto"/>
          </w:divBdr>
        </w:div>
        <w:div w:id="1976372992">
          <w:marLeft w:val="67"/>
          <w:marRight w:val="0"/>
          <w:marTop w:val="0"/>
          <w:marBottom w:val="0"/>
          <w:divBdr>
            <w:top w:val="none" w:sz="0" w:space="0" w:color="auto"/>
            <w:left w:val="none" w:sz="0" w:space="0" w:color="auto"/>
            <w:bottom w:val="none" w:sz="0" w:space="0" w:color="auto"/>
            <w:right w:val="none" w:sz="0" w:space="0" w:color="auto"/>
          </w:divBdr>
        </w:div>
      </w:divsChild>
    </w:div>
    <w:div w:id="2006660772">
      <w:bodyDiv w:val="1"/>
      <w:marLeft w:val="0"/>
      <w:marRight w:val="0"/>
      <w:marTop w:val="0"/>
      <w:marBottom w:val="0"/>
      <w:divBdr>
        <w:top w:val="none" w:sz="0" w:space="0" w:color="auto"/>
        <w:left w:val="none" w:sz="0" w:space="0" w:color="auto"/>
        <w:bottom w:val="none" w:sz="0" w:space="0" w:color="auto"/>
        <w:right w:val="none" w:sz="0" w:space="0" w:color="auto"/>
      </w:divBdr>
    </w:div>
    <w:div w:id="2022080320">
      <w:bodyDiv w:val="1"/>
      <w:marLeft w:val="0"/>
      <w:marRight w:val="0"/>
      <w:marTop w:val="0"/>
      <w:marBottom w:val="0"/>
      <w:divBdr>
        <w:top w:val="none" w:sz="0" w:space="0" w:color="auto"/>
        <w:left w:val="none" w:sz="0" w:space="0" w:color="auto"/>
        <w:bottom w:val="none" w:sz="0" w:space="0" w:color="auto"/>
        <w:right w:val="none" w:sz="0" w:space="0" w:color="auto"/>
      </w:divBdr>
      <w:divsChild>
        <w:div w:id="1313101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0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478012">
      <w:bodyDiv w:val="1"/>
      <w:marLeft w:val="0"/>
      <w:marRight w:val="0"/>
      <w:marTop w:val="0"/>
      <w:marBottom w:val="0"/>
      <w:divBdr>
        <w:top w:val="none" w:sz="0" w:space="0" w:color="auto"/>
        <w:left w:val="none" w:sz="0" w:space="0" w:color="auto"/>
        <w:bottom w:val="none" w:sz="0" w:space="0" w:color="auto"/>
        <w:right w:val="none" w:sz="0" w:space="0" w:color="auto"/>
      </w:divBdr>
      <w:divsChild>
        <w:div w:id="205318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772608">
      <w:bodyDiv w:val="1"/>
      <w:marLeft w:val="0"/>
      <w:marRight w:val="0"/>
      <w:marTop w:val="0"/>
      <w:marBottom w:val="0"/>
      <w:divBdr>
        <w:top w:val="none" w:sz="0" w:space="0" w:color="auto"/>
        <w:left w:val="none" w:sz="0" w:space="0" w:color="auto"/>
        <w:bottom w:val="none" w:sz="0" w:space="0" w:color="auto"/>
        <w:right w:val="none" w:sz="0" w:space="0" w:color="auto"/>
      </w:divBdr>
      <w:divsChild>
        <w:div w:id="1226455746">
          <w:marLeft w:val="67"/>
          <w:marRight w:val="0"/>
          <w:marTop w:val="0"/>
          <w:marBottom w:val="0"/>
          <w:divBdr>
            <w:top w:val="none" w:sz="0" w:space="0" w:color="auto"/>
            <w:left w:val="none" w:sz="0" w:space="0" w:color="auto"/>
            <w:bottom w:val="none" w:sz="0" w:space="0" w:color="auto"/>
            <w:right w:val="none" w:sz="0" w:space="0" w:color="auto"/>
          </w:divBdr>
          <w:divsChild>
            <w:div w:id="1568615827">
              <w:marLeft w:val="133"/>
              <w:marRight w:val="0"/>
              <w:marTop w:val="0"/>
              <w:marBottom w:val="0"/>
              <w:divBdr>
                <w:top w:val="none" w:sz="0" w:space="0" w:color="auto"/>
                <w:left w:val="none" w:sz="0" w:space="0" w:color="auto"/>
                <w:bottom w:val="none" w:sz="0" w:space="0" w:color="auto"/>
                <w:right w:val="none" w:sz="0" w:space="0" w:color="auto"/>
              </w:divBdr>
            </w:div>
            <w:div w:id="1896357605">
              <w:marLeft w:val="133"/>
              <w:marRight w:val="0"/>
              <w:marTop w:val="0"/>
              <w:marBottom w:val="0"/>
              <w:divBdr>
                <w:top w:val="none" w:sz="0" w:space="0" w:color="auto"/>
                <w:left w:val="none" w:sz="0" w:space="0" w:color="auto"/>
                <w:bottom w:val="none" w:sz="0" w:space="0" w:color="auto"/>
                <w:right w:val="none" w:sz="0" w:space="0" w:color="auto"/>
              </w:divBdr>
            </w:div>
          </w:divsChild>
        </w:div>
        <w:div w:id="1095132163">
          <w:marLeft w:val="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D709F-87EE-473B-910A-7993DC1DE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1912</TotalTime>
  <Pages>1</Pages>
  <Words>16869</Words>
  <Characters>96157</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My Laptop</cp:lastModifiedBy>
  <cp:revision>138</cp:revision>
  <dcterms:created xsi:type="dcterms:W3CDTF">2021-06-29T14:56:00Z</dcterms:created>
  <dcterms:modified xsi:type="dcterms:W3CDTF">2026-05-31T05:48:00Z</dcterms:modified>
</cp:coreProperties>
</file>