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0808" w14:textId="77777777" w:rsidR="00274463" w:rsidRPr="00D26339" w:rsidRDefault="00274463" w:rsidP="00274463">
      <w:pPr>
        <w:spacing w:after="0" w:line="240" w:lineRule="auto"/>
        <w:rPr>
          <w:rFonts w:ascii="Times New Roman" w:hAnsi="Times New Roman" w:cs="Times New Roman"/>
          <w:b/>
          <w:bCs/>
          <w:sz w:val="20"/>
          <w:szCs w:val="20"/>
        </w:rPr>
      </w:pPr>
      <w:r w:rsidRPr="00D26339">
        <w:rPr>
          <w:rFonts w:ascii="Times New Roman" w:hAnsi="Times New Roman" w:cs="Times New Roman"/>
          <w:b/>
          <w:bCs/>
          <w:sz w:val="20"/>
          <w:szCs w:val="20"/>
        </w:rPr>
        <w:t>3.1. Publication output and growth of research interest</w:t>
      </w:r>
    </w:p>
    <w:p w14:paraId="51FE8E88" w14:textId="77777777" w:rsidR="00050D73" w:rsidRPr="00D26339" w:rsidRDefault="00050D73" w:rsidP="00050D7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Figure 2 illustrates the annual and cumulative publication trends in IoT-based automotive maintenance research from 2007 to 2026. A total of 704 publications were identified, demonstrating a strong growth trajectory over the study period. Research activity remained limited before 2015, followed by steady growth between 2016 and 2019 and a rapid expansion after 2020. The highest publication output was recorded during 2023–2025, reflecting increasing interest in IoT, artificial intelligence, and predictive maintenance technologies. Overall, the exponential growth trend highlights the rising importance and research maturity of sensor-based IoT systems for intelligent automotive maintenance.</w:t>
      </w:r>
    </w:p>
    <w:p w14:paraId="31C4A3AE" w14:textId="2338B82E" w:rsidR="00274463" w:rsidRPr="00D26339" w:rsidRDefault="00274463" w:rsidP="00274463">
      <w:pPr>
        <w:spacing w:after="0" w:line="240" w:lineRule="auto"/>
        <w:rPr>
          <w:rFonts w:ascii="Times New Roman" w:hAnsi="Times New Roman" w:cs="Times New Roman"/>
          <w:b/>
          <w:bCs/>
          <w:sz w:val="20"/>
          <w:szCs w:val="20"/>
        </w:rPr>
      </w:pPr>
      <w:r w:rsidRPr="00D26339">
        <w:rPr>
          <w:rFonts w:ascii="Times New Roman" w:hAnsi="Times New Roman" w:cs="Times New Roman"/>
          <w:b/>
          <w:bCs/>
          <w:sz w:val="20"/>
          <w:szCs w:val="20"/>
        </w:rPr>
        <w:t xml:space="preserve">3.2. Preferred journals    </w:t>
      </w:r>
    </w:p>
    <w:p w14:paraId="625D07B0" w14:textId="77777777" w:rsidR="00050D73" w:rsidRPr="00D26339" w:rsidRDefault="00050D73"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Table 2 highlights the major publication sources in IoT-based automotive maintenance research. IEEE Internet of Things Journal and IEEE Access emerged as the most influential journals, exhibiting the highest publication and citation impact. Other notable sources, including IoT (MDPI), Microprocessors and Microsystems, and Measurement, also contributed significantly to advancing research in predictive maintenance, fault diagnosis, and intelligent vehicle monitoring. Overall, the results demonstrate the multidisciplinary nature of the field, encompassing IoT, artificial intelligence, data analytics, and smart transportation systems.</w:t>
      </w:r>
    </w:p>
    <w:p w14:paraId="246B6C1C" w14:textId="5300D7A0" w:rsidR="00274463" w:rsidRPr="00D26339" w:rsidRDefault="00274463" w:rsidP="00274463">
      <w:pPr>
        <w:spacing w:after="0" w:line="240" w:lineRule="auto"/>
        <w:jc w:val="both"/>
        <w:rPr>
          <w:rFonts w:ascii="Times New Roman" w:hAnsi="Times New Roman" w:cs="Times New Roman"/>
          <w:b/>
          <w:bCs/>
          <w:sz w:val="20"/>
          <w:szCs w:val="20"/>
        </w:rPr>
      </w:pPr>
      <w:r w:rsidRPr="00D26339">
        <w:rPr>
          <w:rFonts w:ascii="Times New Roman" w:hAnsi="Times New Roman" w:cs="Times New Roman"/>
          <w:b/>
          <w:bCs/>
          <w:sz w:val="20"/>
          <w:szCs w:val="20"/>
        </w:rPr>
        <w:t>3.3. Leading countries, top institutions, and international collaboration</w:t>
      </w:r>
    </w:p>
    <w:p w14:paraId="481F471D" w14:textId="77777777" w:rsidR="00274463" w:rsidRPr="00D26339" w:rsidRDefault="00274463"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 xml:space="preserve">Fig. 3 shows the top 15 most productive countries contributing to the IoT systems for automotive maintenance research activity worldwide. India, China and USA are the most productive countries in the IoT systems for automotive maintenance research progress. </w:t>
      </w:r>
    </w:p>
    <w:p w14:paraId="21E735ED" w14:textId="77777777" w:rsidR="00050D73" w:rsidRPr="00D26339" w:rsidRDefault="00050D73"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Figure 4 presents the international co-authorship network in IoT-based automotive maintenance research. The network is highly interconnected, with India, China, and the United Kingdom serving as major collaboration hubs and exhibiting strong link strengths. Countries are grouped into distinct clusters based on co-authorship relationships, reflecting active knowledge exchange across regions. The dense interconnections among leading nations indicate increasing global collaboration, whereas peripheral countries show comparatively weaker integration. Overall, the results highlight the growing internationalization of research and the important role of collaborative networks in advancing the field.</w:t>
      </w:r>
    </w:p>
    <w:p w14:paraId="7DAC16C8" w14:textId="61735DED" w:rsidR="00274463" w:rsidRPr="00D26339" w:rsidRDefault="00274463" w:rsidP="00274463">
      <w:pPr>
        <w:spacing w:after="0" w:line="240" w:lineRule="auto"/>
        <w:jc w:val="both"/>
        <w:rPr>
          <w:rFonts w:ascii="Times New Roman" w:hAnsi="Times New Roman" w:cs="Times New Roman"/>
          <w:b/>
          <w:bCs/>
          <w:sz w:val="20"/>
          <w:szCs w:val="20"/>
        </w:rPr>
      </w:pPr>
      <w:r w:rsidRPr="00D26339">
        <w:rPr>
          <w:rFonts w:ascii="Times New Roman" w:hAnsi="Times New Roman" w:cs="Times New Roman"/>
          <w:b/>
          <w:bCs/>
          <w:sz w:val="20"/>
          <w:szCs w:val="20"/>
        </w:rPr>
        <w:t>3.5.1. Keyword co-occurrence network</w:t>
      </w:r>
    </w:p>
    <w:p w14:paraId="5EC8879C" w14:textId="4B8DEBE2" w:rsidR="00274463" w:rsidRPr="00D26339" w:rsidRDefault="00C55F23" w:rsidP="00274463">
      <w:pPr>
        <w:spacing w:after="0" w:line="240" w:lineRule="auto"/>
        <w:jc w:val="both"/>
        <w:rPr>
          <w:rFonts w:ascii="Times New Roman" w:hAnsi="Times New Roman" w:cs="Times New Roman"/>
          <w:b/>
          <w:bCs/>
          <w:sz w:val="20"/>
          <w:szCs w:val="20"/>
        </w:rPr>
      </w:pPr>
      <w:r w:rsidRPr="00D26339">
        <w:rPr>
          <w:rFonts w:ascii="Times New Roman" w:hAnsi="Times New Roman" w:cs="Times New Roman"/>
          <w:sz w:val="20"/>
          <w:szCs w:val="20"/>
        </w:rPr>
        <w:t>Figure 5 shows that predictive maintenance is the dominant research theme, strongly connected with IoT, fault diagnosis, condition monitoring, and machine learning. The keyword network highlights the integration of AI, IoT, Industry 4.0, and automotive technologies, with emerging topics such as digital twins, federated learning, and battery health monitoring gaining attention. The results indicate a shift toward intelligent, automated, and real-time vehicle maintenance systems, while system-level integration and cost optimization remain promising areas for future research.</w:t>
      </w:r>
    </w:p>
    <w:p w14:paraId="2DD083DE" w14:textId="5A5C54E8" w:rsidR="00274463" w:rsidRPr="00D26339" w:rsidRDefault="00274463" w:rsidP="00274463">
      <w:pPr>
        <w:spacing w:after="0" w:line="240" w:lineRule="auto"/>
        <w:jc w:val="both"/>
        <w:rPr>
          <w:rFonts w:ascii="Times New Roman" w:hAnsi="Times New Roman" w:cs="Times New Roman"/>
          <w:b/>
          <w:bCs/>
          <w:sz w:val="20"/>
          <w:szCs w:val="20"/>
        </w:rPr>
      </w:pPr>
      <w:r w:rsidRPr="00D26339">
        <w:rPr>
          <w:rFonts w:ascii="Times New Roman" w:hAnsi="Times New Roman" w:cs="Times New Roman"/>
          <w:b/>
          <w:bCs/>
          <w:sz w:val="20"/>
          <w:szCs w:val="20"/>
        </w:rPr>
        <w:t>3.6. Distribution of publications based on major applications</w:t>
      </w:r>
      <w:r w:rsidR="00C55F23" w:rsidRPr="00D26339">
        <w:rPr>
          <w:rFonts w:ascii="Times New Roman" w:hAnsi="Times New Roman" w:cs="Times New Roman"/>
          <w:b/>
          <w:bCs/>
          <w:sz w:val="20"/>
          <w:szCs w:val="20"/>
        </w:rPr>
        <w:t xml:space="preserve">  </w:t>
      </w:r>
    </w:p>
    <w:p w14:paraId="0BD7F7B6" w14:textId="77777777" w:rsidR="00C55F23" w:rsidRPr="00D26339" w:rsidRDefault="00C55F23" w:rsidP="00C55F2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Figure 6 shows that predictive maintenance (704 publications) is the most prominent research area in IoT-based automotive maintenance, followed by IoT &amp; sensors (702 publications), fault diagnosis (643 publications), and vehicle systems (104 publications). Research activity remained limited before 2014, increased steadily during 2014–2019, and expanded rapidly after 2020 due to advancements in IoT, artificial intelligence, cloud computing, and Industry 4.0 technologies. Predictive maintenance and IoT-based monitoring dominate the field, while vehicle systems remain comparatively underexplored, indicating a potential research gap in system-level integration.</w:t>
      </w:r>
    </w:p>
    <w:p w14:paraId="54EE5472" w14:textId="6FB30F91" w:rsidR="00C55F23" w:rsidRPr="00D26339" w:rsidRDefault="00C55F23" w:rsidP="00C55F2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Figure 7 highlights the leading contributing countries, with India ranking first across all major application domains, followed by China and the USA. Germany and Italy also made notable contributions. These findings demonstrate the growing global interest in sensor-based IoT systems for automotive maintenance, with India emerging as the most productive country in terms of publication output.</w:t>
      </w:r>
    </w:p>
    <w:p w14:paraId="09B6345D" w14:textId="77777777" w:rsidR="00274463" w:rsidRPr="00D26339" w:rsidRDefault="00274463"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b/>
          <w:bCs/>
          <w:sz w:val="20"/>
          <w:szCs w:val="20"/>
        </w:rPr>
        <w:t>3.7. Challenges, Opportunities, and Future Research Directions</w:t>
      </w:r>
    </w:p>
    <w:p w14:paraId="5BA481B2" w14:textId="194DEA6B" w:rsidR="00C17337" w:rsidRPr="00D26339" w:rsidRDefault="00C17337"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Despite significant advancements, the large-scale adoption of sensor-based IoT systems in automotive maintenance faces several challenges, including data reliability, sensor accuracy, cybersecurity risks, interoperability issues, and real-time data processing constraints. High implementation costs, lack of standardization, and integration difficulties with existing vehicle systems further limit widespread deployment. Additionally, ensuring data privacy, low-latency communication, and the long-term durability of sensors operating under harsh automotive environments remains critical for achieving reliable and effective predictive maintenance.</w:t>
      </w:r>
    </w:p>
    <w:p w14:paraId="56AA8A99" w14:textId="77777777" w:rsidR="00274463" w:rsidRPr="00D26339" w:rsidRDefault="00274463" w:rsidP="00274463">
      <w:pPr>
        <w:spacing w:after="0" w:line="240" w:lineRule="auto"/>
        <w:jc w:val="both"/>
        <w:rPr>
          <w:rFonts w:ascii="Times New Roman" w:hAnsi="Times New Roman" w:cs="Times New Roman"/>
          <w:sz w:val="20"/>
          <w:szCs w:val="20"/>
        </w:rPr>
      </w:pPr>
      <w:r w:rsidRPr="00D26339">
        <w:rPr>
          <w:rFonts w:ascii="Times New Roman" w:hAnsi="Times New Roman" w:cs="Times New Roman"/>
          <w:sz w:val="20"/>
          <w:szCs w:val="20"/>
        </w:rPr>
        <w:t>The integration of IoT, artificial intelligence (AI), machine learning, and advanced sensor technologies provides significant opportunities for developing intelligent and autonomous automotive maintenance systems. Real-time condition monitoring, predictive maintenance, and automated fault diagnostics can substantially improve vehicle reliability, safety, operational efficiency, and maintenance cost optimization. The growing adoption of electric vehicles, connected vehicles, cloud-edge computing, and Industry 4.0 technologies also creates new possibilities for smart fleet management, battery health monitoring, and digital vehicle ecosystems. Furthermore, digital twin technology and intelligent analytics offer opportunities for simulation-based maintenance planning and enhanced decision-making.</w:t>
      </w:r>
    </w:p>
    <w:sectPr w:rsidR="00274463" w:rsidRPr="00D26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63"/>
    <w:rsid w:val="00050D73"/>
    <w:rsid w:val="00274463"/>
    <w:rsid w:val="0041737D"/>
    <w:rsid w:val="00AE596C"/>
    <w:rsid w:val="00C17337"/>
    <w:rsid w:val="00C55F23"/>
    <w:rsid w:val="00D26339"/>
    <w:rsid w:val="00DF2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A438"/>
  <w15:chartTrackingRefBased/>
  <w15:docId w15:val="{49F51095-D580-4A5B-B0DF-16EF6D18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63"/>
  </w:style>
  <w:style w:type="paragraph" w:styleId="Heading1">
    <w:name w:val="heading 1"/>
    <w:basedOn w:val="Normal"/>
    <w:next w:val="Normal"/>
    <w:link w:val="Heading1Char"/>
    <w:uiPriority w:val="9"/>
    <w:qFormat/>
    <w:rsid w:val="00274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463"/>
    <w:rPr>
      <w:rFonts w:eastAsiaTheme="majorEastAsia" w:cstheme="majorBidi"/>
      <w:color w:val="272727" w:themeColor="text1" w:themeTint="D8"/>
    </w:rPr>
  </w:style>
  <w:style w:type="paragraph" w:styleId="Title">
    <w:name w:val="Title"/>
    <w:basedOn w:val="Normal"/>
    <w:next w:val="Normal"/>
    <w:link w:val="TitleChar"/>
    <w:uiPriority w:val="10"/>
    <w:qFormat/>
    <w:rsid w:val="00274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463"/>
    <w:pPr>
      <w:spacing w:before="160"/>
      <w:jc w:val="center"/>
    </w:pPr>
    <w:rPr>
      <w:i/>
      <w:iCs/>
      <w:color w:val="404040" w:themeColor="text1" w:themeTint="BF"/>
    </w:rPr>
  </w:style>
  <w:style w:type="character" w:customStyle="1" w:styleId="QuoteChar">
    <w:name w:val="Quote Char"/>
    <w:basedOn w:val="DefaultParagraphFont"/>
    <w:link w:val="Quote"/>
    <w:uiPriority w:val="29"/>
    <w:rsid w:val="00274463"/>
    <w:rPr>
      <w:i/>
      <w:iCs/>
      <w:color w:val="404040" w:themeColor="text1" w:themeTint="BF"/>
    </w:rPr>
  </w:style>
  <w:style w:type="paragraph" w:styleId="ListParagraph">
    <w:name w:val="List Paragraph"/>
    <w:basedOn w:val="Normal"/>
    <w:uiPriority w:val="34"/>
    <w:qFormat/>
    <w:rsid w:val="00274463"/>
    <w:pPr>
      <w:ind w:left="720"/>
      <w:contextualSpacing/>
    </w:pPr>
  </w:style>
  <w:style w:type="character" w:styleId="IntenseEmphasis">
    <w:name w:val="Intense Emphasis"/>
    <w:basedOn w:val="DefaultParagraphFont"/>
    <w:uiPriority w:val="21"/>
    <w:qFormat/>
    <w:rsid w:val="00274463"/>
    <w:rPr>
      <w:i/>
      <w:iCs/>
      <w:color w:val="0F4761" w:themeColor="accent1" w:themeShade="BF"/>
    </w:rPr>
  </w:style>
  <w:style w:type="paragraph" w:styleId="IntenseQuote">
    <w:name w:val="Intense Quote"/>
    <w:basedOn w:val="Normal"/>
    <w:next w:val="Normal"/>
    <w:link w:val="IntenseQuoteChar"/>
    <w:uiPriority w:val="30"/>
    <w:qFormat/>
    <w:rsid w:val="00274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463"/>
    <w:rPr>
      <w:i/>
      <w:iCs/>
      <w:color w:val="0F4761" w:themeColor="accent1" w:themeShade="BF"/>
    </w:rPr>
  </w:style>
  <w:style w:type="character" w:styleId="IntenseReference">
    <w:name w:val="Intense Reference"/>
    <w:basedOn w:val="DefaultParagraphFont"/>
    <w:uiPriority w:val="32"/>
    <w:qFormat/>
    <w:rsid w:val="00274463"/>
    <w:rPr>
      <w:b/>
      <w:bCs/>
      <w:smallCaps/>
      <w:color w:val="0F4761" w:themeColor="accent1" w:themeShade="BF"/>
      <w:spacing w:val="5"/>
    </w:rPr>
  </w:style>
  <w:style w:type="table" w:styleId="TableGrid">
    <w:name w:val="Table Grid"/>
    <w:basedOn w:val="TableNormal"/>
    <w:uiPriority w:val="39"/>
    <w:rsid w:val="00274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744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kumar</dc:creator>
  <cp:keywords/>
  <dc:description/>
  <cp:lastModifiedBy>sudhir kumar</cp:lastModifiedBy>
  <cp:revision>1</cp:revision>
  <dcterms:created xsi:type="dcterms:W3CDTF">2026-06-17T04:43:00Z</dcterms:created>
  <dcterms:modified xsi:type="dcterms:W3CDTF">2026-06-17T05:35:00Z</dcterms:modified>
</cp:coreProperties>
</file>