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F2B81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Title</w:t>
      </w:r>
    </w:p>
    <w:p w14:paraId="7E64E54D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  <w:b/>
          <w:bCs/>
        </w:rPr>
        <w:t>Patent Protection of Microorganisms in India: TRIPS Compliance, Biodiversity Governance and the Challenges of Developing-Country Innovation</w:t>
      </w:r>
    </w:p>
    <w:p w14:paraId="7FBDBB79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1. Introduction</w:t>
      </w:r>
    </w:p>
    <w:p w14:paraId="2CCDFE94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1.1 Background and Context</w:t>
      </w:r>
    </w:p>
    <w:p w14:paraId="75AC43B6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1.2 Microorganisms and the Emerging Biotechnology Economy</w:t>
      </w:r>
    </w:p>
    <w:p w14:paraId="6CAE960D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1.3 The Patent–Biodiversity Interface</w:t>
      </w:r>
    </w:p>
    <w:p w14:paraId="00BF5129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1.4 The Indian Legal Context</w:t>
      </w:r>
    </w:p>
    <w:p w14:paraId="46993CAE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1.5 Research Gap</w:t>
      </w:r>
    </w:p>
    <w:p w14:paraId="7FB9AE2F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1.6 Research Questions</w:t>
      </w:r>
    </w:p>
    <w:p w14:paraId="115C379D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1.7 Contribution and Argument of the Article</w:t>
      </w:r>
    </w:p>
    <w:p w14:paraId="1497639D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2. Methodology and Analytical Framework</w:t>
      </w:r>
    </w:p>
    <w:p w14:paraId="0ED54479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2.1 Doctrinal Legal Research Method</w:t>
      </w:r>
    </w:p>
    <w:p w14:paraId="26B07F8B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2.2 Sources of Law and Policy</w:t>
      </w:r>
    </w:p>
    <w:p w14:paraId="5C19CA11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2.3 Comparative Legal Analysis</w:t>
      </w:r>
    </w:p>
    <w:p w14:paraId="6469CE75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2.4 Analytical Framework</w:t>
      </w:r>
    </w:p>
    <w:p w14:paraId="4A224801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>The analytical framework can be:</w:t>
      </w:r>
    </w:p>
    <w:p w14:paraId="20311E9D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  <w:b/>
          <w:bCs/>
        </w:rPr>
        <w:t>Patentability → TRIPS compliance → Biodiversity governance → Access and Benefit-Sharing → Innovation</w:t>
      </w:r>
    </w:p>
    <w:p w14:paraId="1770351E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pict w14:anchorId="778CD2E3">
          <v:rect id="_x0000_i1092" style="width:0;height:1.5pt" o:hralign="center" o:hrstd="t" o:hr="t" fillcolor="#a0a0a0" stroked="f"/>
        </w:pict>
      </w:r>
    </w:p>
    <w:p w14:paraId="46B28FB2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3. Patentability of Microorganisms Under International and Indian Law</w:t>
      </w:r>
    </w:p>
    <w:p w14:paraId="4B3F8AA9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3.1 Conceptualising Microorganisms as Patentable Subject Matter</w:t>
      </w:r>
    </w:p>
    <w:p w14:paraId="5FB75DEB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3.2 Natural Microorganisms Versus Human-Made Inventions</w:t>
      </w:r>
    </w:p>
    <w:p w14:paraId="189AE920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3.3 TRIPS Article 27 and Microorganisms</w:t>
      </w:r>
    </w:p>
    <w:p w14:paraId="09EE218F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3.4 Article 27.3(b) and Biotechnology</w:t>
      </w:r>
    </w:p>
    <w:p w14:paraId="0F8A0F84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3.5 Indian Patent Law and Microorganism-Related Inventions</w:t>
      </w:r>
    </w:p>
    <w:p w14:paraId="3E820701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3.6 Patentability of Genetically Modified and Engineered Microorganisms</w:t>
      </w:r>
    </w:p>
    <w:p w14:paraId="1D539937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3.7 Disclosure, Deposit and Enablement Requirements</w:t>
      </w:r>
    </w:p>
    <w:p w14:paraId="2B29A361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pict w14:anchorId="70835050">
          <v:rect id="_x0000_i1093" style="width:0;height:1.5pt" o:hralign="center" o:hrstd="t" o:hr="t" fillcolor="#a0a0a0" stroked="f"/>
        </w:pict>
      </w:r>
    </w:p>
    <w:p w14:paraId="776D9641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4. TRIPS Compliance and India's Regulatory Choices</w:t>
      </w:r>
    </w:p>
    <w:p w14:paraId="422A2989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lastRenderedPageBreak/>
        <w:t>4.1 Minimum Standards Under TRIPS</w:t>
      </w:r>
    </w:p>
    <w:p w14:paraId="6688323A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4.2 India's Implementation of TRIPS</w:t>
      </w:r>
    </w:p>
    <w:p w14:paraId="11FBC386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4.3 Patentable Subject Matter and Exclusions</w:t>
      </w:r>
    </w:p>
    <w:p w14:paraId="0288A71A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4.4 TRIPS Flexibilities Available to Developing Countries</w:t>
      </w:r>
    </w:p>
    <w:p w14:paraId="4F7F457E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4.5 Is India's Microorganism Patent Regime TRIPS-Compliant?</w:t>
      </w:r>
    </w:p>
    <w:p w14:paraId="6099E3B1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4.6 Areas of Legal Ambiguity</w:t>
      </w:r>
    </w:p>
    <w:p w14:paraId="0AC0E3E2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 xml:space="preserve">This should be an </w:t>
      </w:r>
      <w:r w:rsidRPr="00271636">
        <w:rPr>
          <w:rFonts w:ascii="Times New Roman" w:hAnsi="Times New Roman" w:cs="Times New Roman"/>
          <w:b/>
          <w:bCs/>
        </w:rPr>
        <w:t>analytical section</w:t>
      </w:r>
      <w:r w:rsidRPr="00271636">
        <w:rPr>
          <w:rFonts w:ascii="Times New Roman" w:hAnsi="Times New Roman" w:cs="Times New Roman"/>
        </w:rPr>
        <w:t>, not merely a description of Article 27.</w:t>
      </w:r>
    </w:p>
    <w:p w14:paraId="24F2FBC4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pict w14:anchorId="78AD0505">
          <v:rect id="_x0000_i1094" style="width:0;height:1.5pt" o:hralign="center" o:hrstd="t" o:hr="t" fillcolor="#a0a0a0" stroked="f"/>
        </w:pict>
      </w:r>
    </w:p>
    <w:p w14:paraId="18B15D8E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5. Biodiversity Governance and Microorganism-Based Inventions in India</w:t>
      </w:r>
    </w:p>
    <w:p w14:paraId="675ED1C5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5.1 India's Biodiversity Governance Framework</w:t>
      </w:r>
    </w:p>
    <w:p w14:paraId="3BA273D1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5.2 Biological Resources and Access Regulation</w:t>
      </w:r>
    </w:p>
    <w:p w14:paraId="6241FF6D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5.3 Access and Benefit-Sharing</w:t>
      </w:r>
    </w:p>
    <w:p w14:paraId="18F0E506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5.4 Biodiversity Regulation and Patent Applications</w:t>
      </w:r>
    </w:p>
    <w:p w14:paraId="6C8EC449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5.5 Disclosure of Source and Origin</w:t>
      </w:r>
    </w:p>
    <w:p w14:paraId="3C0D0BB2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5.6 Traditional Knowledge and Biopiracy</w:t>
      </w:r>
    </w:p>
    <w:p w14:paraId="5B868A26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5.7 The Role of Biodiversity Authorities</w:t>
      </w:r>
    </w:p>
    <w:p w14:paraId="536EAF84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pict w14:anchorId="20A689AE">
          <v:rect id="_x0000_i1095" style="width:0;height:1.5pt" o:hralign="center" o:hrstd="t" o:hr="t" fillcolor="#a0a0a0" stroked="f"/>
        </w:pict>
      </w:r>
    </w:p>
    <w:p w14:paraId="58504161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6. The Patent–Biodiversity Interface</w:t>
      </w:r>
    </w:p>
    <w:p w14:paraId="19E90BB2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  <w:b/>
          <w:bCs/>
        </w:rPr>
        <w:t>This should be one of the central sections of the article.</w:t>
      </w:r>
    </w:p>
    <w:p w14:paraId="1C725CE5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6.1 Overlapping Legal Regimes</w:t>
      </w:r>
    </w:p>
    <w:p w14:paraId="6A627DA1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6.2 Intellectual Property Rights Versus Sovereign Control Over Biological Resources</w:t>
      </w:r>
    </w:p>
    <w:p w14:paraId="5F7A6B6B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6.3 Patent Ownership and Benefit-Sharing Obligations</w:t>
      </w:r>
    </w:p>
    <w:p w14:paraId="7677D138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6.4 Regulatory Overlap and Institutional Coordination</w:t>
      </w:r>
    </w:p>
    <w:p w14:paraId="6DA23A04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6.5 Compliance Costs and Legal Uncertainty</w:t>
      </w:r>
    </w:p>
    <w:p w14:paraId="0398A238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6.6 Balancing Innovation and Biodiversity Protection</w:t>
      </w:r>
    </w:p>
    <w:p w14:paraId="1193EE14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pict w14:anchorId="2FFC8B3D">
          <v:rect id="_x0000_i1096" style="width:0;height:1.5pt" o:hralign="center" o:hrstd="t" o:hr="t" fillcolor="#a0a0a0" stroked="f"/>
        </w:pict>
      </w:r>
    </w:p>
    <w:p w14:paraId="73211D6D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7. Microorganism Patents and Developing-Country Innovation</w:t>
      </w:r>
    </w:p>
    <w:p w14:paraId="5872C639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7.1 Biotechnology Innovation in India</w:t>
      </w:r>
    </w:p>
    <w:p w14:paraId="462B5AA3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7.2 Patent Protection as an Innovation Incentive</w:t>
      </w:r>
    </w:p>
    <w:p w14:paraId="08410891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lastRenderedPageBreak/>
        <w:t>7.3 Implications for Indian Universities and Research Institutions</w:t>
      </w:r>
    </w:p>
    <w:p w14:paraId="41F264FD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7.4 Implications for Start-ups and SMEs</w:t>
      </w:r>
    </w:p>
    <w:p w14:paraId="0B190E3D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7.5 Foreign Investment and Technology Transfer</w:t>
      </w:r>
    </w:p>
    <w:p w14:paraId="5B43E2D8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7.6 Access to Genetic Resources and Domestic Innovation</w:t>
      </w:r>
    </w:p>
    <w:p w14:paraId="56626A82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7.7 Risks of Over-Regulation</w:t>
      </w:r>
    </w:p>
    <w:p w14:paraId="189CE89A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7.8 Risks of Under-Regulation</w:t>
      </w:r>
    </w:p>
    <w:p w14:paraId="56941A96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pict w14:anchorId="06767164">
          <v:rect id="_x0000_i1097" style="width:0;height:1.5pt" o:hralign="center" o:hrstd="t" o:hr="t" fillcolor="#a0a0a0" stroked="f"/>
        </w:pict>
      </w:r>
    </w:p>
    <w:p w14:paraId="0ACCC0A4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8. Comparative Perspective</w:t>
      </w:r>
    </w:p>
    <w:p w14:paraId="6C070661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 xml:space="preserve">Keep this </w:t>
      </w:r>
      <w:r w:rsidRPr="00271636">
        <w:rPr>
          <w:rFonts w:ascii="Times New Roman" w:hAnsi="Times New Roman" w:cs="Times New Roman"/>
          <w:b/>
          <w:bCs/>
        </w:rPr>
        <w:t>focused</w:t>
      </w:r>
      <w:r w:rsidRPr="00271636">
        <w:rPr>
          <w:rFonts w:ascii="Times New Roman" w:hAnsi="Times New Roman" w:cs="Times New Roman"/>
        </w:rPr>
        <w:t>, rather than making it a separate international-law survey.</w:t>
      </w:r>
    </w:p>
    <w:p w14:paraId="648C96EB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8.1 India and the United States</w:t>
      </w:r>
    </w:p>
    <w:p w14:paraId="0086B3EE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8.2 India and the European Union</w:t>
      </w:r>
    </w:p>
    <w:p w14:paraId="4AB15CEB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8.3 India and Brazil/South Africa</w:t>
      </w:r>
    </w:p>
    <w:p w14:paraId="11468AB4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8.4 Comparative Lessons for India</w:t>
      </w:r>
    </w:p>
    <w:p w14:paraId="5A43C679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>Compare only the issues relevant to your argument:</w:t>
      </w:r>
    </w:p>
    <w:p w14:paraId="7521FACD" w14:textId="77777777" w:rsidR="00271636" w:rsidRPr="00271636" w:rsidRDefault="00271636" w:rsidP="002716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 xml:space="preserve">Microorganism patentability </w:t>
      </w:r>
    </w:p>
    <w:p w14:paraId="339F8B6D" w14:textId="77777777" w:rsidR="00271636" w:rsidRPr="00271636" w:rsidRDefault="00271636" w:rsidP="002716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 xml:space="preserve">Biological-resource regulation </w:t>
      </w:r>
    </w:p>
    <w:p w14:paraId="0AB49F4E" w14:textId="77777777" w:rsidR="00271636" w:rsidRPr="00271636" w:rsidRDefault="00271636" w:rsidP="002716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 xml:space="preserve">Disclosure of origin </w:t>
      </w:r>
    </w:p>
    <w:p w14:paraId="4E502A7C" w14:textId="77777777" w:rsidR="00271636" w:rsidRPr="00271636" w:rsidRDefault="00271636" w:rsidP="002716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 xml:space="preserve">ABS requirements </w:t>
      </w:r>
    </w:p>
    <w:p w14:paraId="747AA4E5" w14:textId="77777777" w:rsidR="00271636" w:rsidRPr="00271636" w:rsidRDefault="00271636" w:rsidP="002716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 xml:space="preserve">Traditional knowledge </w:t>
      </w:r>
    </w:p>
    <w:p w14:paraId="2014DAD5" w14:textId="77777777" w:rsidR="00271636" w:rsidRPr="00271636" w:rsidRDefault="00271636" w:rsidP="002716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 xml:space="preserve">Innovation incentives </w:t>
      </w:r>
    </w:p>
    <w:p w14:paraId="5B1BD7BF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pict w14:anchorId="08E8AEB9">
          <v:rect id="_x0000_i1098" style="width:0;height:1.5pt" o:hralign="center" o:hrstd="t" o:hr="t" fillcolor="#a0a0a0" stroked="f"/>
        </w:pict>
      </w:r>
    </w:p>
    <w:p w14:paraId="5630A755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9. Critical Analysis and Discussion</w:t>
      </w:r>
    </w:p>
    <w:p w14:paraId="239045C4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 xml:space="preserve">This is where the paper should make its </w:t>
      </w:r>
      <w:r w:rsidRPr="00271636">
        <w:rPr>
          <w:rFonts w:ascii="Times New Roman" w:hAnsi="Times New Roman" w:cs="Times New Roman"/>
          <w:b/>
          <w:bCs/>
        </w:rPr>
        <w:t>original scholarly contribution</w:t>
      </w:r>
      <w:r w:rsidRPr="00271636">
        <w:rPr>
          <w:rFonts w:ascii="Times New Roman" w:hAnsi="Times New Roman" w:cs="Times New Roman"/>
        </w:rPr>
        <w:t>.</w:t>
      </w:r>
    </w:p>
    <w:p w14:paraId="70D13A88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9.1 Does India's Framework Achieve TRIPS Compliance?</w:t>
      </w:r>
    </w:p>
    <w:p w14:paraId="25BF5471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9.2 Does Biodiversity Regulation Strengthen or Complicate Patent Protection?</w:t>
      </w:r>
    </w:p>
    <w:p w14:paraId="38172F38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9.3 Does the Current Framework Promote Developing-Country Innovation?</w:t>
      </w:r>
    </w:p>
    <w:p w14:paraId="6C7B4BB6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9.4 Regulatory Fragmentation and Legal Uncertainty</w:t>
      </w:r>
    </w:p>
    <w:p w14:paraId="51147330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9.5 The Need for Greater Coherence Between IP and Biodiversity Law</w:t>
      </w:r>
    </w:p>
    <w:p w14:paraId="1893CBD6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9.6 Towards a Balanced Regulatory Model</w:t>
      </w:r>
    </w:p>
    <w:p w14:paraId="78FF8A95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lastRenderedPageBreak/>
        <w:pict w14:anchorId="618394D2">
          <v:rect id="_x0000_i1099" style="width:0;height:1.5pt" o:hralign="center" o:hrstd="t" o:hr="t" fillcolor="#a0a0a0" stroked="f"/>
        </w:pict>
      </w:r>
    </w:p>
    <w:p w14:paraId="7E747F05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10. Policy and Legal Reform</w:t>
      </w:r>
    </w:p>
    <w:p w14:paraId="5639DD9F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10.1 Clarifying Microorganism Patentability</w:t>
      </w:r>
    </w:p>
    <w:p w14:paraId="04F811E1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10.2 Harmonising Patent and Biodiversity Procedures</w:t>
      </w:r>
    </w:p>
    <w:p w14:paraId="3BD2948B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10.3 Improving Disclosure and ABS Mechanisms</w:t>
      </w:r>
    </w:p>
    <w:p w14:paraId="18996DFE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10.4 Reducing Regulatory Burdens for Domestic Innovators</w:t>
      </w:r>
    </w:p>
    <w:p w14:paraId="511D666A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10.5 Strengthening Protection Against Biopiracy</w:t>
      </w:r>
    </w:p>
    <w:p w14:paraId="6FEED2BC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10.6 Improving Technology Transfer</w:t>
      </w:r>
    </w:p>
    <w:p w14:paraId="38177B85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10.7 India's Role in International IP–Biodiversity Reform</w:t>
      </w:r>
    </w:p>
    <w:p w14:paraId="77EA75A7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>Recommendations should directly arise from the problems identified in Sections 3–9.</w:t>
      </w:r>
    </w:p>
    <w:p w14:paraId="78B08DC9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pict w14:anchorId="0FF11D2D">
          <v:rect id="_x0000_i1100" style="width:0;height:1.5pt" o:hralign="center" o:hrstd="t" o:hr="t" fillcolor="#a0a0a0" stroked="f"/>
        </w:pict>
      </w:r>
    </w:p>
    <w:p w14:paraId="283C5D9E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11. Conclusion</w:t>
      </w:r>
    </w:p>
    <w:p w14:paraId="2EE04B25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>Keep this relatively short.</w:t>
      </w:r>
    </w:p>
    <w:p w14:paraId="6DAF8EA0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11.1 Principal Findings</w:t>
      </w:r>
    </w:p>
    <w:p w14:paraId="02FF7535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11.2 Answer to the Central Research Question</w:t>
      </w:r>
    </w:p>
    <w:p w14:paraId="1D402715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11.3 Theoretical/Legal Contribution</w:t>
      </w:r>
    </w:p>
    <w:p w14:paraId="41280648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11.4 Policy Implications</w:t>
      </w:r>
    </w:p>
    <w:p w14:paraId="3785C4BC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11.5 Future Research</w:t>
      </w:r>
    </w:p>
    <w:p w14:paraId="21D92C34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pict w14:anchorId="2FF8F581">
          <v:rect id="_x0000_i1101" style="width:0;height:1.5pt" o:hralign="center" o:hrstd="t" o:hr="t" fillcolor="#a0a0a0" stroked="f"/>
        </w:pict>
      </w:r>
    </w:p>
    <w:p w14:paraId="23817A71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Recommended Tables/Figures</w:t>
      </w:r>
    </w:p>
    <w:p w14:paraId="394319B1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 xml:space="preserve">For a Scopus article, I would include </w:t>
      </w:r>
      <w:r w:rsidRPr="00271636">
        <w:rPr>
          <w:rFonts w:ascii="Times New Roman" w:hAnsi="Times New Roman" w:cs="Times New Roman"/>
          <w:b/>
          <w:bCs/>
        </w:rPr>
        <w:t>3–4 strong tables/figures</w:t>
      </w:r>
      <w:r w:rsidRPr="00271636">
        <w:rPr>
          <w:rFonts w:ascii="Times New Roman" w:hAnsi="Times New Roman" w:cs="Times New Roman"/>
        </w:rPr>
        <w:t>, not a large number.</w:t>
      </w:r>
    </w:p>
    <w:p w14:paraId="5E3D7091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  <w:b/>
          <w:bCs/>
        </w:rPr>
        <w:t>Figure 1.</w:t>
      </w:r>
      <w:r w:rsidRPr="00271636">
        <w:rPr>
          <w:rFonts w:ascii="Times New Roman" w:hAnsi="Times New Roman" w:cs="Times New Roman"/>
        </w:rPr>
        <w:t xml:space="preserve"> Legal and regulatory relationship:</w:t>
      </w:r>
    </w:p>
    <w:p w14:paraId="76145FA3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  <w:b/>
          <w:bCs/>
        </w:rPr>
        <w:t>TRIPS → Indian Patent Law → Microorganism Patentability → Biodiversity Law → ABS → Innovation</w:t>
      </w:r>
    </w:p>
    <w:p w14:paraId="06A5DED0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  <w:b/>
          <w:bCs/>
        </w:rPr>
        <w:t>Table 1.</w:t>
      </w:r>
      <w:r w:rsidRPr="00271636">
        <w:rPr>
          <w:rFonts w:ascii="Times New Roman" w:hAnsi="Times New Roman" w:cs="Times New Roman"/>
        </w:rPr>
        <w:t xml:space="preserve"> International and Indian legal instruments governing microorganism-related inventions.</w:t>
      </w:r>
    </w:p>
    <w:p w14:paraId="246188F0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  <w:b/>
          <w:bCs/>
        </w:rPr>
        <w:t>Table 2.</w:t>
      </w:r>
      <w:r w:rsidRPr="00271636">
        <w:rPr>
          <w:rFonts w:ascii="Times New Roman" w:hAnsi="Times New Roman" w:cs="Times New Roman"/>
        </w:rPr>
        <w:t xml:space="preserve"> Comparative treatment of microorganisms, biological resources and ABS in India, EU, USA and Brazil/South Africa.</w:t>
      </w:r>
    </w:p>
    <w:p w14:paraId="4CCF1B94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  <w:b/>
          <w:bCs/>
        </w:rPr>
        <w:t>Table 3.</w:t>
      </w:r>
      <w:r w:rsidRPr="00271636">
        <w:rPr>
          <w:rFonts w:ascii="Times New Roman" w:hAnsi="Times New Roman" w:cs="Times New Roman"/>
        </w:rPr>
        <w:t xml:space="preserve"> Key legal tensions and their implications for biotechnology innovation.</w:t>
      </w:r>
    </w:p>
    <w:p w14:paraId="4061E60A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  <w:b/>
          <w:bCs/>
        </w:rPr>
        <w:t>Figure 2.</w:t>
      </w:r>
      <w:r w:rsidRPr="00271636">
        <w:rPr>
          <w:rFonts w:ascii="Times New Roman" w:hAnsi="Times New Roman" w:cs="Times New Roman"/>
        </w:rPr>
        <w:t xml:space="preserve"> Proposed integrated framework for balancing:</w:t>
      </w:r>
    </w:p>
    <w:p w14:paraId="06C2EF58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  <w:b/>
          <w:bCs/>
        </w:rPr>
        <w:lastRenderedPageBreak/>
        <w:t>Patent Protection ↔ Biodiversity Conservation ↔ Benefit-Sharing ↔ Innovation</w:t>
      </w:r>
    </w:p>
    <w:p w14:paraId="7F64B10C" w14:textId="77777777" w:rsidR="00271636" w:rsidRPr="00271636" w:rsidRDefault="00271636" w:rsidP="00271636">
      <w:pPr>
        <w:rPr>
          <w:rFonts w:ascii="Times New Roman" w:hAnsi="Times New Roman" w:cs="Times New Roman"/>
          <w:b/>
          <w:bCs/>
        </w:rPr>
      </w:pPr>
      <w:r w:rsidRPr="00271636">
        <w:rPr>
          <w:rFonts w:ascii="Times New Roman" w:hAnsi="Times New Roman" w:cs="Times New Roman"/>
          <w:b/>
          <w:bCs/>
        </w:rPr>
        <w:t>The overall article logic should be</w:t>
      </w:r>
    </w:p>
    <w:p w14:paraId="54E90E65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  <w:b/>
          <w:bCs/>
        </w:rPr>
        <w:t>Problem</w:t>
      </w:r>
    </w:p>
    <w:p w14:paraId="0BDA2E68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>→ Microorganisms are increasingly important for biotechnology innovation</w:t>
      </w:r>
    </w:p>
    <w:p w14:paraId="4C330CF8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>→ Patent law provides incentives for innovation</w:t>
      </w:r>
    </w:p>
    <w:p w14:paraId="5D8560FB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>→ TRIPS establishes international requirements</w:t>
      </w:r>
    </w:p>
    <w:p w14:paraId="60E663AF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>→ India must also protect its biological resources and biodiversity</w:t>
      </w:r>
    </w:p>
    <w:p w14:paraId="018B1D00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>→ Patent law and biodiversity law therefore intersect</w:t>
      </w:r>
    </w:p>
    <w:p w14:paraId="50E4361B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>→ This creates legal/regulatory tensions</w:t>
      </w:r>
    </w:p>
    <w:p w14:paraId="5DFC90FC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>→ These tensions affect developing-country innovation</w:t>
      </w:r>
    </w:p>
    <w:p w14:paraId="3D52FD6C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>→ Comparative analysis identifies possible solutions</w:t>
      </w:r>
    </w:p>
    <w:p w14:paraId="33D0E4F6" w14:textId="77777777" w:rsidR="00271636" w:rsidRPr="00271636" w:rsidRDefault="00271636" w:rsidP="00271636">
      <w:pPr>
        <w:rPr>
          <w:rFonts w:ascii="Times New Roman" w:hAnsi="Times New Roman" w:cs="Times New Roman"/>
        </w:rPr>
      </w:pPr>
      <w:r w:rsidRPr="00271636">
        <w:rPr>
          <w:rFonts w:ascii="Times New Roman" w:hAnsi="Times New Roman" w:cs="Times New Roman"/>
        </w:rPr>
        <w:t xml:space="preserve">→ </w:t>
      </w:r>
      <w:r w:rsidRPr="00271636">
        <w:rPr>
          <w:rFonts w:ascii="Times New Roman" w:hAnsi="Times New Roman" w:cs="Times New Roman"/>
          <w:b/>
          <w:bCs/>
        </w:rPr>
        <w:t>Article proposes a more coherent Indian regulatory model.</w:t>
      </w:r>
    </w:p>
    <w:p w14:paraId="396A5198" w14:textId="77777777" w:rsidR="00016A05" w:rsidRPr="00271636" w:rsidRDefault="00016A05">
      <w:pPr>
        <w:rPr>
          <w:rFonts w:ascii="Times New Roman" w:hAnsi="Times New Roman" w:cs="Times New Roman"/>
        </w:rPr>
      </w:pPr>
    </w:p>
    <w:sectPr w:rsidR="00016A05" w:rsidRPr="0027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02C7A"/>
    <w:multiLevelType w:val="multilevel"/>
    <w:tmpl w:val="D978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725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36"/>
    <w:rsid w:val="00016A05"/>
    <w:rsid w:val="00271636"/>
    <w:rsid w:val="006B3A50"/>
    <w:rsid w:val="00882CEE"/>
    <w:rsid w:val="0089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D7CF"/>
  <w15:chartTrackingRefBased/>
  <w15:docId w15:val="{4F660C7F-9D1B-4A01-A07D-9E80A49AB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824</Words>
  <Characters>4698</Characters>
  <Application>Microsoft Office Word</Application>
  <DocSecurity>0</DocSecurity>
  <Lines>39</Lines>
  <Paragraphs>11</Paragraphs>
  <ScaleCrop>false</ScaleCrop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drpooja joshi</dc:creator>
  <cp:keywords/>
  <dc:description/>
  <cp:lastModifiedBy>drpooja joshi</cp:lastModifiedBy>
  <cp:revision>2</cp:revision>
  <dcterms:created xsi:type="dcterms:W3CDTF">2026-08-21T04:25:00Z</dcterms:created>
  <dcterms:modified xsi:type="dcterms:W3CDTF">2026-08-21T04:25:00Z</dcterms:modified>
</cp:coreProperties>
</file>