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BA69D" w14:textId="1468585F" w:rsidR="00BF6F7F" w:rsidRDefault="00BF6F7F" w:rsidP="004976D5">
      <w:pPr>
        <w:jc w:val="both"/>
        <w:rPr>
          <w:rFonts w:ascii="Times New Roman" w:hAnsi="Times New Roman" w:cs="Times New Roman"/>
          <w:b/>
          <w:bCs/>
        </w:rPr>
      </w:pPr>
      <w:r>
        <w:rPr>
          <w:rFonts w:ascii="Times New Roman" w:hAnsi="Times New Roman" w:cs="Times New Roman"/>
          <w:b/>
          <w:bCs/>
        </w:rPr>
        <w:t>INTRODUCTION</w:t>
      </w:r>
      <w:r w:rsidR="00F13F13">
        <w:rPr>
          <w:rFonts w:ascii="Times New Roman" w:hAnsi="Times New Roman" w:cs="Times New Roman"/>
          <w:b/>
          <w:bCs/>
        </w:rPr>
        <w:t xml:space="preserve"> (</w:t>
      </w:r>
      <w:proofErr w:type="spellStart"/>
      <w:r w:rsidR="00F13F13">
        <w:rPr>
          <w:rFonts w:ascii="Times New Roman" w:hAnsi="Times New Roman" w:cs="Times New Roman"/>
          <w:b/>
          <w:bCs/>
        </w:rPr>
        <w:t>minhaaj</w:t>
      </w:r>
      <w:proofErr w:type="spellEnd"/>
      <w:r w:rsidR="00F13F13">
        <w:rPr>
          <w:rFonts w:ascii="Times New Roman" w:hAnsi="Times New Roman" w:cs="Times New Roman"/>
          <w:b/>
          <w:bCs/>
        </w:rPr>
        <w:t>)</w:t>
      </w:r>
    </w:p>
    <w:p w14:paraId="687D8E92" w14:textId="74204247" w:rsidR="004976D5" w:rsidRPr="004976D5" w:rsidRDefault="004976D5" w:rsidP="004976D5">
      <w:pPr>
        <w:jc w:val="both"/>
        <w:rPr>
          <w:rFonts w:ascii="Times New Roman" w:hAnsi="Times New Roman" w:cs="Times New Roman"/>
          <w:b/>
          <w:bCs/>
        </w:rPr>
      </w:pPr>
      <w:r w:rsidRPr="004976D5">
        <w:rPr>
          <w:rFonts w:ascii="Times New Roman" w:hAnsi="Times New Roman" w:cs="Times New Roman"/>
          <w:b/>
          <w:bCs/>
        </w:rPr>
        <w:t>1.1 Background and Global Perspective</w:t>
      </w:r>
    </w:p>
    <w:p w14:paraId="33D35B5E" w14:textId="77777777" w:rsidR="004976D5" w:rsidRPr="004976D5" w:rsidRDefault="004976D5" w:rsidP="004976D5">
      <w:pPr>
        <w:jc w:val="both"/>
        <w:rPr>
          <w:rFonts w:ascii="Times New Roman" w:hAnsi="Times New Roman" w:cs="Times New Roman"/>
        </w:rPr>
      </w:pPr>
      <w:r w:rsidRPr="004976D5">
        <w:rPr>
          <w:rFonts w:ascii="Times New Roman" w:hAnsi="Times New Roman" w:cs="Times New Roman"/>
        </w:rPr>
        <w:t xml:space="preserve">The discovery and development of safe, effective, and affordable therapeutic agents represent one of the most significant scientific </w:t>
      </w:r>
      <w:proofErr w:type="spellStart"/>
      <w:r w:rsidRPr="004976D5">
        <w:rPr>
          <w:rFonts w:ascii="Times New Roman" w:hAnsi="Times New Roman" w:cs="Times New Roman"/>
        </w:rPr>
        <w:t>endeavors</w:t>
      </w:r>
      <w:proofErr w:type="spellEnd"/>
      <w:r w:rsidRPr="004976D5">
        <w:rPr>
          <w:rFonts w:ascii="Times New Roman" w:hAnsi="Times New Roman" w:cs="Times New Roman"/>
        </w:rPr>
        <w:t xml:space="preserve"> of modern healthcare systems. Over the past century, advances in pharmaceutical sciences have dramatically improved life expectancy and quality of life worldwide through the successful treatment of infectious diseases, cancer, metabolic disorders, cardiovascular illnesses, and neurological conditions. The integration of chemistry, biology, pharmacology, and computational science has transformed drug discovery from a trial-and-error process into a highly rational and technology-driven discipline.</w:t>
      </w:r>
    </w:p>
    <w:p w14:paraId="4E65074E" w14:textId="77777777" w:rsidR="004976D5" w:rsidRPr="004976D5" w:rsidRDefault="004976D5" w:rsidP="004976D5">
      <w:pPr>
        <w:jc w:val="both"/>
        <w:rPr>
          <w:rFonts w:ascii="Times New Roman" w:hAnsi="Times New Roman" w:cs="Times New Roman"/>
        </w:rPr>
      </w:pPr>
      <w:r w:rsidRPr="004976D5">
        <w:rPr>
          <w:rFonts w:ascii="Times New Roman" w:hAnsi="Times New Roman" w:cs="Times New Roman"/>
        </w:rPr>
        <w:t>Despite these achievements, global health continues to face serious and evolving challenges. One of the most critical concerns is the rapid emergence of multidrug-resistant (MDR) microorganisms, which significantly reduces the effectiveness of existing antimicrobial therapies. The overuse and misuse of antibiotics in clinical and agricultural settings have accelerated resistance development, creating an urgent need for novel molecular entities capable of overcoming resistant pathogens (Paul et al., 2022).</w:t>
      </w:r>
    </w:p>
    <w:p w14:paraId="14D6133B" w14:textId="77777777" w:rsidR="004976D5" w:rsidRPr="004976D5" w:rsidRDefault="004976D5" w:rsidP="004976D5">
      <w:pPr>
        <w:jc w:val="both"/>
        <w:rPr>
          <w:rFonts w:ascii="Times New Roman" w:hAnsi="Times New Roman" w:cs="Times New Roman"/>
        </w:rPr>
      </w:pPr>
      <w:r w:rsidRPr="004976D5">
        <w:rPr>
          <w:rFonts w:ascii="Times New Roman" w:hAnsi="Times New Roman" w:cs="Times New Roman"/>
        </w:rPr>
        <w:t>Simultaneously, the global burden of chronic and lifestyle-associated diseases—including diabetes, cancer, cardiovascular disorders, and neurodegenerative conditions—has increased substantially due to aging populations, environmental factors, and changing lifestyles. Although numerous drugs are available, many therapeutic agents exhibit limitations such as:</w:t>
      </w:r>
    </w:p>
    <w:p w14:paraId="73AC7461" w14:textId="77777777" w:rsidR="004976D5" w:rsidRPr="004976D5" w:rsidRDefault="004976D5" w:rsidP="004976D5">
      <w:pPr>
        <w:numPr>
          <w:ilvl w:val="0"/>
          <w:numId w:val="1"/>
        </w:numPr>
        <w:jc w:val="both"/>
        <w:rPr>
          <w:rFonts w:ascii="Times New Roman" w:hAnsi="Times New Roman" w:cs="Times New Roman"/>
        </w:rPr>
      </w:pPr>
      <w:r w:rsidRPr="004976D5">
        <w:rPr>
          <w:rFonts w:ascii="Times New Roman" w:hAnsi="Times New Roman" w:cs="Times New Roman"/>
        </w:rPr>
        <w:t xml:space="preserve">Poor pharmacokinetic properties </w:t>
      </w:r>
    </w:p>
    <w:p w14:paraId="39F9A50D" w14:textId="77777777" w:rsidR="004976D5" w:rsidRPr="004976D5" w:rsidRDefault="004976D5" w:rsidP="004976D5">
      <w:pPr>
        <w:numPr>
          <w:ilvl w:val="0"/>
          <w:numId w:val="1"/>
        </w:numPr>
        <w:jc w:val="both"/>
        <w:rPr>
          <w:rFonts w:ascii="Times New Roman" w:hAnsi="Times New Roman" w:cs="Times New Roman"/>
        </w:rPr>
      </w:pPr>
      <w:r w:rsidRPr="004976D5">
        <w:rPr>
          <w:rFonts w:ascii="Times New Roman" w:hAnsi="Times New Roman" w:cs="Times New Roman"/>
        </w:rPr>
        <w:t xml:space="preserve">Low target selectivity </w:t>
      </w:r>
    </w:p>
    <w:p w14:paraId="393DA848" w14:textId="77777777" w:rsidR="004976D5" w:rsidRPr="004976D5" w:rsidRDefault="004976D5" w:rsidP="004976D5">
      <w:pPr>
        <w:numPr>
          <w:ilvl w:val="0"/>
          <w:numId w:val="1"/>
        </w:numPr>
        <w:jc w:val="both"/>
        <w:rPr>
          <w:rFonts w:ascii="Times New Roman" w:hAnsi="Times New Roman" w:cs="Times New Roman"/>
        </w:rPr>
      </w:pPr>
      <w:r w:rsidRPr="004976D5">
        <w:rPr>
          <w:rFonts w:ascii="Times New Roman" w:hAnsi="Times New Roman" w:cs="Times New Roman"/>
        </w:rPr>
        <w:t xml:space="preserve">Drug resistance development </w:t>
      </w:r>
    </w:p>
    <w:p w14:paraId="0D6DB3B7" w14:textId="77777777" w:rsidR="004976D5" w:rsidRPr="004976D5" w:rsidRDefault="004976D5" w:rsidP="004976D5">
      <w:pPr>
        <w:numPr>
          <w:ilvl w:val="0"/>
          <w:numId w:val="1"/>
        </w:numPr>
        <w:jc w:val="both"/>
        <w:rPr>
          <w:rFonts w:ascii="Times New Roman" w:hAnsi="Times New Roman" w:cs="Times New Roman"/>
        </w:rPr>
      </w:pPr>
      <w:r w:rsidRPr="004976D5">
        <w:rPr>
          <w:rFonts w:ascii="Times New Roman" w:hAnsi="Times New Roman" w:cs="Times New Roman"/>
        </w:rPr>
        <w:t xml:space="preserve">Toxic side effects </w:t>
      </w:r>
    </w:p>
    <w:p w14:paraId="449439FD" w14:textId="77777777" w:rsidR="004976D5" w:rsidRPr="004976D5" w:rsidRDefault="004976D5" w:rsidP="004976D5">
      <w:pPr>
        <w:numPr>
          <w:ilvl w:val="0"/>
          <w:numId w:val="1"/>
        </w:numPr>
        <w:jc w:val="both"/>
        <w:rPr>
          <w:rFonts w:ascii="Times New Roman" w:hAnsi="Times New Roman" w:cs="Times New Roman"/>
        </w:rPr>
      </w:pPr>
      <w:r w:rsidRPr="004976D5">
        <w:rPr>
          <w:rFonts w:ascii="Times New Roman" w:hAnsi="Times New Roman" w:cs="Times New Roman"/>
        </w:rPr>
        <w:t xml:space="preserve">Limited bioavailability </w:t>
      </w:r>
    </w:p>
    <w:p w14:paraId="058175D5" w14:textId="77777777" w:rsidR="004976D5" w:rsidRPr="004976D5" w:rsidRDefault="004976D5" w:rsidP="004976D5">
      <w:pPr>
        <w:numPr>
          <w:ilvl w:val="0"/>
          <w:numId w:val="1"/>
        </w:numPr>
        <w:jc w:val="both"/>
        <w:rPr>
          <w:rFonts w:ascii="Times New Roman" w:hAnsi="Times New Roman" w:cs="Times New Roman"/>
        </w:rPr>
      </w:pPr>
      <w:r w:rsidRPr="004976D5">
        <w:rPr>
          <w:rFonts w:ascii="Times New Roman" w:hAnsi="Times New Roman" w:cs="Times New Roman"/>
        </w:rPr>
        <w:t xml:space="preserve">High treatment costs </w:t>
      </w:r>
    </w:p>
    <w:p w14:paraId="52921477" w14:textId="77777777" w:rsidR="004976D5" w:rsidRPr="004976D5" w:rsidRDefault="004976D5" w:rsidP="004976D5">
      <w:pPr>
        <w:jc w:val="both"/>
        <w:rPr>
          <w:rFonts w:ascii="Times New Roman" w:hAnsi="Times New Roman" w:cs="Times New Roman"/>
        </w:rPr>
      </w:pPr>
      <w:r w:rsidRPr="004976D5">
        <w:rPr>
          <w:rFonts w:ascii="Times New Roman" w:hAnsi="Times New Roman" w:cs="Times New Roman"/>
        </w:rPr>
        <w:t>These shortcomings highlight the necessity for innovative drug design strategies focused on improving efficacy while minimizing adverse reactions (Waring et al., 2016; Hughes et al., 2017).</w:t>
      </w:r>
    </w:p>
    <w:p w14:paraId="4927F9E3" w14:textId="77777777" w:rsidR="004976D5" w:rsidRPr="004976D5" w:rsidRDefault="004976D5" w:rsidP="004976D5">
      <w:pPr>
        <w:jc w:val="both"/>
        <w:rPr>
          <w:rFonts w:ascii="Times New Roman" w:hAnsi="Times New Roman" w:cs="Times New Roman"/>
        </w:rPr>
      </w:pPr>
      <w:r w:rsidRPr="004976D5">
        <w:rPr>
          <w:rFonts w:ascii="Times New Roman" w:hAnsi="Times New Roman" w:cs="Times New Roman"/>
        </w:rPr>
        <w:t xml:space="preserve">Modern medicinal chemistry has therefore shifted toward </w:t>
      </w:r>
      <w:r w:rsidRPr="004976D5">
        <w:rPr>
          <w:rFonts w:ascii="Times New Roman" w:hAnsi="Times New Roman" w:cs="Times New Roman"/>
          <w:b/>
          <w:bCs/>
        </w:rPr>
        <w:t>rational drug design</w:t>
      </w:r>
      <w:r w:rsidRPr="004976D5">
        <w:rPr>
          <w:rFonts w:ascii="Times New Roman" w:hAnsi="Times New Roman" w:cs="Times New Roman"/>
        </w:rPr>
        <w:t>, where molecular structures are intentionally engineered based on biological targets and mechanistic understanding rather than random screening. Advances in molecular biology and genomics have enabled the identification of disease-specific targets such as enzymes, receptors, ion channels, and nucleic acids, providing new opportunities for precise therapeutic intervention (Schneider, 2018).</w:t>
      </w:r>
    </w:p>
    <w:p w14:paraId="1DAA5F72" w14:textId="77777777" w:rsidR="004976D5" w:rsidRPr="004976D5" w:rsidRDefault="004976D5" w:rsidP="004976D5">
      <w:pPr>
        <w:jc w:val="both"/>
        <w:rPr>
          <w:rFonts w:ascii="Times New Roman" w:hAnsi="Times New Roman" w:cs="Times New Roman"/>
        </w:rPr>
      </w:pPr>
      <w:r w:rsidRPr="004976D5">
        <w:rPr>
          <w:rFonts w:ascii="Times New Roman" w:hAnsi="Times New Roman" w:cs="Times New Roman"/>
        </w:rPr>
        <w:t xml:space="preserve">A defining feature of contemporary pharmaceutical research is the growing importance of </w:t>
      </w:r>
      <w:r w:rsidRPr="004976D5">
        <w:rPr>
          <w:rFonts w:ascii="Times New Roman" w:hAnsi="Times New Roman" w:cs="Times New Roman"/>
          <w:b/>
          <w:bCs/>
        </w:rPr>
        <w:t>heterocyclic chemistry</w:t>
      </w:r>
      <w:r w:rsidRPr="004976D5">
        <w:rPr>
          <w:rFonts w:ascii="Times New Roman" w:hAnsi="Times New Roman" w:cs="Times New Roman"/>
        </w:rPr>
        <w:t>. Statistical analyses reveal that more than 75% of approved small-</w:t>
      </w:r>
      <w:r w:rsidRPr="004976D5">
        <w:rPr>
          <w:rFonts w:ascii="Times New Roman" w:hAnsi="Times New Roman" w:cs="Times New Roman"/>
        </w:rPr>
        <w:lastRenderedPageBreak/>
        <w:t>molecule drugs contain at least one heterocyclic ring system, emphasizing their central role in medicinal chemistry (</w:t>
      </w:r>
      <w:proofErr w:type="spellStart"/>
      <w:r w:rsidRPr="004976D5">
        <w:rPr>
          <w:rFonts w:ascii="Times New Roman" w:hAnsi="Times New Roman" w:cs="Times New Roman"/>
        </w:rPr>
        <w:t>Vitaku</w:t>
      </w:r>
      <w:proofErr w:type="spellEnd"/>
      <w:r w:rsidRPr="004976D5">
        <w:rPr>
          <w:rFonts w:ascii="Times New Roman" w:hAnsi="Times New Roman" w:cs="Times New Roman"/>
        </w:rPr>
        <w:t xml:space="preserve"> et al., 2019). Heterocycles offer several advantages:</w:t>
      </w:r>
    </w:p>
    <w:p w14:paraId="2C1C540F" w14:textId="77777777" w:rsidR="004976D5" w:rsidRPr="004976D5" w:rsidRDefault="004976D5" w:rsidP="004976D5">
      <w:pPr>
        <w:numPr>
          <w:ilvl w:val="0"/>
          <w:numId w:val="2"/>
        </w:numPr>
        <w:jc w:val="both"/>
        <w:rPr>
          <w:rFonts w:ascii="Times New Roman" w:hAnsi="Times New Roman" w:cs="Times New Roman"/>
        </w:rPr>
      </w:pPr>
      <w:r w:rsidRPr="004976D5">
        <w:rPr>
          <w:rFonts w:ascii="Times New Roman" w:hAnsi="Times New Roman" w:cs="Times New Roman"/>
        </w:rPr>
        <w:t xml:space="preserve">Structural and electronic diversity </w:t>
      </w:r>
    </w:p>
    <w:p w14:paraId="55D18D67" w14:textId="77777777" w:rsidR="004976D5" w:rsidRPr="004976D5" w:rsidRDefault="004976D5" w:rsidP="004976D5">
      <w:pPr>
        <w:numPr>
          <w:ilvl w:val="0"/>
          <w:numId w:val="2"/>
        </w:numPr>
        <w:jc w:val="both"/>
        <w:rPr>
          <w:rFonts w:ascii="Times New Roman" w:hAnsi="Times New Roman" w:cs="Times New Roman"/>
        </w:rPr>
      </w:pPr>
      <w:r w:rsidRPr="004976D5">
        <w:rPr>
          <w:rFonts w:ascii="Times New Roman" w:hAnsi="Times New Roman" w:cs="Times New Roman"/>
        </w:rPr>
        <w:t xml:space="preserve">Enhanced receptor binding capability </w:t>
      </w:r>
    </w:p>
    <w:p w14:paraId="632A8CF8" w14:textId="77777777" w:rsidR="004976D5" w:rsidRPr="004976D5" w:rsidRDefault="004976D5" w:rsidP="004976D5">
      <w:pPr>
        <w:numPr>
          <w:ilvl w:val="0"/>
          <w:numId w:val="2"/>
        </w:numPr>
        <w:jc w:val="both"/>
        <w:rPr>
          <w:rFonts w:ascii="Times New Roman" w:hAnsi="Times New Roman" w:cs="Times New Roman"/>
        </w:rPr>
      </w:pPr>
      <w:r w:rsidRPr="004976D5">
        <w:rPr>
          <w:rFonts w:ascii="Times New Roman" w:hAnsi="Times New Roman" w:cs="Times New Roman"/>
        </w:rPr>
        <w:t xml:space="preserve">Improved metabolic stability </w:t>
      </w:r>
    </w:p>
    <w:p w14:paraId="726EFD27" w14:textId="77777777" w:rsidR="004976D5" w:rsidRPr="004976D5" w:rsidRDefault="004976D5" w:rsidP="004976D5">
      <w:pPr>
        <w:numPr>
          <w:ilvl w:val="0"/>
          <w:numId w:val="2"/>
        </w:numPr>
        <w:jc w:val="both"/>
        <w:rPr>
          <w:rFonts w:ascii="Times New Roman" w:hAnsi="Times New Roman" w:cs="Times New Roman"/>
        </w:rPr>
      </w:pPr>
      <w:proofErr w:type="spellStart"/>
      <w:r w:rsidRPr="004976D5">
        <w:rPr>
          <w:rFonts w:ascii="Times New Roman" w:hAnsi="Times New Roman" w:cs="Times New Roman"/>
        </w:rPr>
        <w:t>Tunable</w:t>
      </w:r>
      <w:proofErr w:type="spellEnd"/>
      <w:r w:rsidRPr="004976D5">
        <w:rPr>
          <w:rFonts w:ascii="Times New Roman" w:hAnsi="Times New Roman" w:cs="Times New Roman"/>
        </w:rPr>
        <w:t xml:space="preserve"> physicochemical properties </w:t>
      </w:r>
    </w:p>
    <w:p w14:paraId="26F2B310" w14:textId="77777777" w:rsidR="004976D5" w:rsidRPr="004976D5" w:rsidRDefault="004976D5" w:rsidP="004976D5">
      <w:pPr>
        <w:numPr>
          <w:ilvl w:val="0"/>
          <w:numId w:val="2"/>
        </w:numPr>
        <w:jc w:val="both"/>
        <w:rPr>
          <w:rFonts w:ascii="Times New Roman" w:hAnsi="Times New Roman" w:cs="Times New Roman"/>
        </w:rPr>
      </w:pPr>
      <w:r w:rsidRPr="004976D5">
        <w:rPr>
          <w:rFonts w:ascii="Times New Roman" w:hAnsi="Times New Roman" w:cs="Times New Roman"/>
        </w:rPr>
        <w:t xml:space="preserve">Compatibility with biological systems </w:t>
      </w:r>
    </w:p>
    <w:p w14:paraId="47CC23E2" w14:textId="77777777" w:rsidR="004976D5" w:rsidRPr="004976D5" w:rsidRDefault="004976D5" w:rsidP="004976D5">
      <w:pPr>
        <w:jc w:val="both"/>
        <w:rPr>
          <w:rFonts w:ascii="Times New Roman" w:hAnsi="Times New Roman" w:cs="Times New Roman"/>
        </w:rPr>
      </w:pPr>
      <w:r w:rsidRPr="004976D5">
        <w:rPr>
          <w:rFonts w:ascii="Times New Roman" w:hAnsi="Times New Roman" w:cs="Times New Roman"/>
        </w:rPr>
        <w:t xml:space="preserve">Because heteroatoms such as nitrogen, </w:t>
      </w:r>
      <w:proofErr w:type="spellStart"/>
      <w:r w:rsidRPr="004976D5">
        <w:rPr>
          <w:rFonts w:ascii="Times New Roman" w:hAnsi="Times New Roman" w:cs="Times New Roman"/>
        </w:rPr>
        <w:t>sulfur</w:t>
      </w:r>
      <w:proofErr w:type="spellEnd"/>
      <w:r w:rsidRPr="004976D5">
        <w:rPr>
          <w:rFonts w:ascii="Times New Roman" w:hAnsi="Times New Roman" w:cs="Times New Roman"/>
        </w:rPr>
        <w:t>, and oxygen closely mimic functional groups present in natural biomolecules, heterocyclic scaffolds readily interact with biological targets, making them ideal pharmacophores for drug development.</w:t>
      </w:r>
    </w:p>
    <w:p w14:paraId="7D898258" w14:textId="77777777" w:rsidR="004976D5" w:rsidRPr="004976D5" w:rsidRDefault="004976D5" w:rsidP="004976D5">
      <w:pPr>
        <w:jc w:val="both"/>
        <w:rPr>
          <w:rFonts w:ascii="Times New Roman" w:hAnsi="Times New Roman" w:cs="Times New Roman"/>
        </w:rPr>
      </w:pPr>
      <w:r w:rsidRPr="004976D5">
        <w:rPr>
          <w:rFonts w:ascii="Times New Roman" w:hAnsi="Times New Roman" w:cs="Times New Roman"/>
        </w:rPr>
        <w:t xml:space="preserve">In parallel, technological innovations have revolutionized pharmaceutical research methodologies. The introduction of </w:t>
      </w:r>
      <w:r w:rsidRPr="004976D5">
        <w:rPr>
          <w:rFonts w:ascii="Times New Roman" w:hAnsi="Times New Roman" w:cs="Times New Roman"/>
          <w:b/>
          <w:bCs/>
        </w:rPr>
        <w:t>Computer-Aided Drug Design (CADD)</w:t>
      </w:r>
      <w:r w:rsidRPr="004976D5">
        <w:rPr>
          <w:rFonts w:ascii="Times New Roman" w:hAnsi="Times New Roman" w:cs="Times New Roman"/>
        </w:rPr>
        <w:t>, molecular docking, and virtual screening allows researchers to predict ligand–target interactions prior to synthesis, significantly reducing experimental cost and development time (</w:t>
      </w:r>
      <w:proofErr w:type="spellStart"/>
      <w:r w:rsidRPr="004976D5">
        <w:rPr>
          <w:rFonts w:ascii="Times New Roman" w:hAnsi="Times New Roman" w:cs="Times New Roman"/>
        </w:rPr>
        <w:t>Lionta</w:t>
      </w:r>
      <w:proofErr w:type="spellEnd"/>
      <w:r w:rsidRPr="004976D5">
        <w:rPr>
          <w:rFonts w:ascii="Times New Roman" w:hAnsi="Times New Roman" w:cs="Times New Roman"/>
        </w:rPr>
        <w:t xml:space="preserve"> et al., 2018; De Vivo et al., 2019). More recently, artificial intelligence and machine learning algorithms have enhanced predictive </w:t>
      </w:r>
      <w:proofErr w:type="spellStart"/>
      <w:r w:rsidRPr="004976D5">
        <w:rPr>
          <w:rFonts w:ascii="Times New Roman" w:hAnsi="Times New Roman" w:cs="Times New Roman"/>
        </w:rPr>
        <w:t>modeling</w:t>
      </w:r>
      <w:proofErr w:type="spellEnd"/>
      <w:r w:rsidRPr="004976D5">
        <w:rPr>
          <w:rFonts w:ascii="Times New Roman" w:hAnsi="Times New Roman" w:cs="Times New Roman"/>
        </w:rPr>
        <w:t>, enabling rapid identification of promising lead molecules and optimization of pharmacological properties (Chen et al., 2023).</w:t>
      </w:r>
    </w:p>
    <w:p w14:paraId="1F5A63BB" w14:textId="77777777" w:rsidR="004976D5" w:rsidRPr="004976D5" w:rsidRDefault="004976D5" w:rsidP="004976D5">
      <w:pPr>
        <w:jc w:val="both"/>
        <w:rPr>
          <w:rFonts w:ascii="Times New Roman" w:hAnsi="Times New Roman" w:cs="Times New Roman"/>
        </w:rPr>
      </w:pPr>
      <w:r w:rsidRPr="004976D5">
        <w:rPr>
          <w:rFonts w:ascii="Times New Roman" w:hAnsi="Times New Roman" w:cs="Times New Roman"/>
        </w:rPr>
        <w:t>Another emerging global priority is sustainability in pharmaceutical manufacturing. Conventional synthetic procedures often involve hazardous reagents, toxic solvents, and energy-intensive conditions. Consequently, green chemistry principles emphasizing environmentally benign synthesis, waste reduction, and energy efficiency are increasingly incorporated into medicinal chemistry workflows (Yang &amp; Adelstein, 2020; Singh &amp; Sharma, 2025).</w:t>
      </w:r>
    </w:p>
    <w:p w14:paraId="69B0B6DA" w14:textId="77777777" w:rsidR="004976D5" w:rsidRPr="004976D5" w:rsidRDefault="004976D5" w:rsidP="004976D5">
      <w:pPr>
        <w:jc w:val="both"/>
        <w:rPr>
          <w:rFonts w:ascii="Times New Roman" w:hAnsi="Times New Roman" w:cs="Times New Roman"/>
        </w:rPr>
      </w:pPr>
      <w:r w:rsidRPr="004976D5">
        <w:rPr>
          <w:rFonts w:ascii="Times New Roman" w:hAnsi="Times New Roman" w:cs="Times New Roman"/>
        </w:rPr>
        <w:t xml:space="preserve">Collectively, these scientific and technological advancements indicate that future drug discovery will depend on the </w:t>
      </w:r>
      <w:r w:rsidRPr="004976D5">
        <w:rPr>
          <w:rFonts w:ascii="Times New Roman" w:hAnsi="Times New Roman" w:cs="Times New Roman"/>
          <w:b/>
          <w:bCs/>
        </w:rPr>
        <w:t xml:space="preserve">integration of heterocyclic chemistry, computational </w:t>
      </w:r>
      <w:proofErr w:type="spellStart"/>
      <w:r w:rsidRPr="004976D5">
        <w:rPr>
          <w:rFonts w:ascii="Times New Roman" w:hAnsi="Times New Roman" w:cs="Times New Roman"/>
          <w:b/>
          <w:bCs/>
        </w:rPr>
        <w:t>modeling</w:t>
      </w:r>
      <w:proofErr w:type="spellEnd"/>
      <w:r w:rsidRPr="004976D5">
        <w:rPr>
          <w:rFonts w:ascii="Times New Roman" w:hAnsi="Times New Roman" w:cs="Times New Roman"/>
          <w:b/>
          <w:bCs/>
        </w:rPr>
        <w:t>, biological evaluation, and sustainable synthetic methodologies</w:t>
      </w:r>
      <w:r w:rsidRPr="004976D5">
        <w:rPr>
          <w:rFonts w:ascii="Times New Roman" w:hAnsi="Times New Roman" w:cs="Times New Roman"/>
        </w:rPr>
        <w:t>. The development of multifunctional heterocyclic molecules capable of addressing antimicrobial resistance, chronic diseases, and safety concerns represents a crucial direction for next-generation therapeutic research.</w:t>
      </w:r>
    </w:p>
    <w:p w14:paraId="3B63B2B2" w14:textId="77777777" w:rsidR="004976D5" w:rsidRPr="004976D5" w:rsidRDefault="004976D5" w:rsidP="004976D5">
      <w:pPr>
        <w:jc w:val="both"/>
        <w:rPr>
          <w:rFonts w:ascii="Times New Roman" w:hAnsi="Times New Roman" w:cs="Times New Roman"/>
        </w:rPr>
      </w:pPr>
      <w:r w:rsidRPr="004976D5">
        <w:rPr>
          <w:rFonts w:ascii="Times New Roman" w:hAnsi="Times New Roman" w:cs="Times New Roman"/>
        </w:rPr>
        <w:t>Thus, the present study is positioned within this global scientific framework, aiming to contribute to modern medicinal chemistry through rational design, synthesis, computational evaluation, and biological investigation of novel pharmaceutically active heterocyclic derivatives.</w:t>
      </w:r>
    </w:p>
    <w:p w14:paraId="0FAAA02D" w14:textId="719B985D" w:rsidR="004976D5" w:rsidRDefault="004976D5" w:rsidP="004976D5">
      <w:pPr>
        <w:jc w:val="both"/>
        <w:rPr>
          <w:rFonts w:ascii="Times New Roman" w:hAnsi="Times New Roman" w:cs="Times New Roman"/>
          <w:b/>
          <w:bCs/>
        </w:rPr>
      </w:pPr>
      <w:r w:rsidRPr="004976D5">
        <w:rPr>
          <w:rFonts w:ascii="Times New Roman" w:hAnsi="Times New Roman" w:cs="Times New Roman"/>
          <w:b/>
          <w:bCs/>
        </w:rPr>
        <w:t>1.2 Drug Discovery and Medicinal Chemistry</w:t>
      </w:r>
    </w:p>
    <w:p w14:paraId="39E27441" w14:textId="15B52445" w:rsidR="00F407EB" w:rsidRPr="00F407EB" w:rsidRDefault="00F312EE" w:rsidP="00F312EE">
      <w:pPr>
        <w:jc w:val="both"/>
        <w:rPr>
          <w:rFonts w:ascii="Times New Roman" w:hAnsi="Times New Roman" w:cs="Times New Roman"/>
        </w:rPr>
      </w:pPr>
      <w:r w:rsidRPr="00EB71F4">
        <w:rPr>
          <w:rFonts w:ascii="Times New Roman" w:hAnsi="Times New Roman" w:cs="Times New Roman"/>
        </w:rPr>
        <w:t xml:space="preserve">Drug discovery and medicinal chemistry collectively constitute the scientific foundation for modern pharmaceutical innovation. The process involves systematic identification, design, synthesis, optimization, and biological evaluation of chemical entities capable of modulating </w:t>
      </w:r>
      <w:r w:rsidRPr="00EB71F4">
        <w:rPr>
          <w:rFonts w:ascii="Times New Roman" w:hAnsi="Times New Roman" w:cs="Times New Roman"/>
        </w:rPr>
        <w:lastRenderedPageBreak/>
        <w:t xml:space="preserve">specific biological targets. Unlike early empirical approaches that relied largely on natural product screening or serendipitous findings, contemporary drug discovery follows a highly analytical, hypothesis-driven, and multidisciplinary framework integrating chemistry, molecular biology, pharmacology, bioinformatics, and computational </w:t>
      </w:r>
      <w:proofErr w:type="spellStart"/>
      <w:r w:rsidRPr="00EB71F4">
        <w:rPr>
          <w:rFonts w:ascii="Times New Roman" w:hAnsi="Times New Roman" w:cs="Times New Roman"/>
        </w:rPr>
        <w:t>modeling</w:t>
      </w:r>
      <w:proofErr w:type="spellEnd"/>
      <w:r w:rsidRPr="00EB71F4">
        <w:rPr>
          <w:rFonts w:ascii="Times New Roman" w:hAnsi="Times New Roman" w:cs="Times New Roman"/>
        </w:rPr>
        <w:t>.</w:t>
      </w:r>
      <w:r w:rsidR="00F407EB">
        <w:rPr>
          <w:rFonts w:ascii="Times New Roman" w:hAnsi="Times New Roman" w:cs="Times New Roman"/>
        </w:rPr>
        <w:t xml:space="preserve"> </w:t>
      </w:r>
      <w:r w:rsidR="00F407EB" w:rsidRPr="00F407EB">
        <w:rPr>
          <w:rFonts w:ascii="Times New Roman" w:hAnsi="Times New Roman" w:cs="Times New Roman"/>
        </w:rPr>
        <w:t>The Traditional Drug Discovery and Development</w:t>
      </w:r>
      <w:r w:rsidR="00F407EB" w:rsidRPr="00F407EB">
        <w:rPr>
          <w:rFonts w:ascii="Times New Roman" w:hAnsi="Times New Roman" w:cs="Times New Roman"/>
        </w:rPr>
        <w:t xml:space="preserve"> has been shown in fig 1.1</w:t>
      </w:r>
      <w:r w:rsidR="00F407EB">
        <w:rPr>
          <w:rFonts w:ascii="Times New Roman" w:hAnsi="Times New Roman" w:cs="Times New Roman"/>
        </w:rPr>
        <w:t>.</w:t>
      </w:r>
    </w:p>
    <w:p w14:paraId="78F6E566" w14:textId="4B94AFD8" w:rsidR="00F312EE" w:rsidRPr="004976D5" w:rsidRDefault="00F312EE" w:rsidP="004976D5">
      <w:pPr>
        <w:jc w:val="both"/>
        <w:rPr>
          <w:rFonts w:ascii="Times New Roman" w:hAnsi="Times New Roman" w:cs="Times New Roman"/>
          <w:b/>
          <w:bCs/>
        </w:rPr>
      </w:pPr>
      <w:r w:rsidRPr="00F312EE">
        <w:rPr>
          <w:rFonts w:ascii="Times New Roman" w:hAnsi="Times New Roman" w:cs="Times New Roman"/>
          <w:b/>
          <w:bCs/>
        </w:rPr>
        <w:t>Figure 1.</w:t>
      </w:r>
      <w:r>
        <w:rPr>
          <w:rFonts w:ascii="Times New Roman" w:hAnsi="Times New Roman" w:cs="Times New Roman"/>
          <w:b/>
          <w:bCs/>
        </w:rPr>
        <w:t>1</w:t>
      </w:r>
      <w:r w:rsidR="00F407EB">
        <w:rPr>
          <w:rFonts w:ascii="Times New Roman" w:hAnsi="Times New Roman" w:cs="Times New Roman"/>
          <w:b/>
          <w:bCs/>
        </w:rPr>
        <w:t xml:space="preserve"> </w:t>
      </w:r>
      <w:r w:rsidRPr="00F312EE">
        <w:rPr>
          <w:rFonts w:ascii="Times New Roman" w:hAnsi="Times New Roman" w:cs="Times New Roman"/>
          <w:b/>
          <w:bCs/>
        </w:rPr>
        <w:t>The Traditional Drug Discovery and Development Pipeline</w:t>
      </w:r>
    </w:p>
    <w:p w14:paraId="1FCF9379" w14:textId="1F8EB426" w:rsidR="004976D5" w:rsidRPr="004976D5" w:rsidRDefault="004976D5" w:rsidP="004976D5">
      <w:pPr>
        <w:jc w:val="both"/>
        <w:rPr>
          <w:rFonts w:ascii="Times New Roman" w:hAnsi="Times New Roman" w:cs="Times New Roman"/>
          <w:b/>
          <w:bCs/>
        </w:rPr>
      </w:pPr>
      <w:r w:rsidRPr="004976D5">
        <w:rPr>
          <w:rFonts w:ascii="Times New Roman" w:hAnsi="Times New Roman" w:cs="Times New Roman"/>
          <w:b/>
          <w:bCs/>
          <w:noProof/>
        </w:rPr>
        <w:drawing>
          <wp:inline distT="0" distB="0" distL="0" distR="0" wp14:anchorId="1F56D457" wp14:editId="338C11AC">
            <wp:extent cx="5731510" cy="4072255"/>
            <wp:effectExtent l="0" t="0" r="2540" b="4445"/>
            <wp:docPr id="1356991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72255"/>
                    </a:xfrm>
                    <a:prstGeom prst="rect">
                      <a:avLst/>
                    </a:prstGeom>
                    <a:noFill/>
                    <a:ln>
                      <a:noFill/>
                    </a:ln>
                  </pic:spPr>
                </pic:pic>
              </a:graphicData>
            </a:graphic>
          </wp:inline>
        </w:drawing>
      </w:r>
    </w:p>
    <w:p w14:paraId="5990D336" w14:textId="388793A0" w:rsidR="004976D5" w:rsidRPr="004976D5" w:rsidRDefault="004976D5" w:rsidP="004976D5">
      <w:pPr>
        <w:jc w:val="both"/>
        <w:rPr>
          <w:rFonts w:ascii="Times New Roman" w:hAnsi="Times New Roman" w:cs="Times New Roman"/>
          <w:b/>
          <w:bCs/>
        </w:rPr>
      </w:pPr>
      <w:r w:rsidRPr="004976D5">
        <w:rPr>
          <w:rFonts w:ascii="Times New Roman" w:hAnsi="Times New Roman" w:cs="Times New Roman"/>
          <w:b/>
          <w:bCs/>
        </w:rPr>
        <w:t>1.2.1 Evolution of Drug Discovery Paradigms</w:t>
      </w:r>
    </w:p>
    <w:p w14:paraId="2403AE7D"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Historically, drug discovery relied on phenotypic screening, where compounds were tested directly against disease models without understanding molecular mechanisms. Although successful in certain cases, this approach was time-consuming and inefficient. The post-genomic era introduced target-based drug discovery, enabling rational identification of molecular targets such as enzymes, receptors, ion channels, and nucleic acids involved in disease progression (Hughes et al., 2017).</w:t>
      </w:r>
    </w:p>
    <w:p w14:paraId="3C49AC28"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Advances in genomics, proteomics, and systems biology have significantly expanded the number of druggable targets. However, despite technological improvements, drug development remains associated with high attrition rates, particularly during clinical phases due to toxicity or lack of efficacy (Waring et al., 2016).</w:t>
      </w:r>
    </w:p>
    <w:p w14:paraId="7BA2AD67" w14:textId="17360456" w:rsidR="004976D5" w:rsidRPr="004976D5" w:rsidRDefault="004976D5" w:rsidP="004976D5">
      <w:pPr>
        <w:jc w:val="both"/>
        <w:rPr>
          <w:rFonts w:ascii="Times New Roman" w:hAnsi="Times New Roman" w:cs="Times New Roman"/>
          <w:b/>
          <w:bCs/>
        </w:rPr>
      </w:pPr>
      <w:r w:rsidRPr="004976D5">
        <w:rPr>
          <w:rFonts w:ascii="Times New Roman" w:hAnsi="Times New Roman" w:cs="Times New Roman"/>
          <w:b/>
          <w:bCs/>
        </w:rPr>
        <w:t>1.2.2 Role of Medicinal Chemistry in Drug Development</w:t>
      </w:r>
    </w:p>
    <w:p w14:paraId="2AE33690"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lastRenderedPageBreak/>
        <w:t>Medicinal chemistry bridges synthetic chemistry and biological sciences by transforming initial hit molecules into clinically viable drug candidates. The discipline focuses on systematic structural modification aimed at optimizing:</w:t>
      </w:r>
    </w:p>
    <w:p w14:paraId="69B10CC0" w14:textId="77777777" w:rsidR="004976D5" w:rsidRPr="00EB71F4" w:rsidRDefault="004976D5" w:rsidP="004976D5">
      <w:pPr>
        <w:numPr>
          <w:ilvl w:val="0"/>
          <w:numId w:val="3"/>
        </w:numPr>
        <w:jc w:val="both"/>
        <w:rPr>
          <w:rFonts w:ascii="Times New Roman" w:hAnsi="Times New Roman" w:cs="Times New Roman"/>
        </w:rPr>
      </w:pPr>
      <w:r w:rsidRPr="00EB71F4">
        <w:rPr>
          <w:rFonts w:ascii="Times New Roman" w:hAnsi="Times New Roman" w:cs="Times New Roman"/>
        </w:rPr>
        <w:t xml:space="preserve">Biological potency </w:t>
      </w:r>
    </w:p>
    <w:p w14:paraId="484304CE" w14:textId="77777777" w:rsidR="004976D5" w:rsidRPr="00EB71F4" w:rsidRDefault="004976D5" w:rsidP="004976D5">
      <w:pPr>
        <w:numPr>
          <w:ilvl w:val="0"/>
          <w:numId w:val="3"/>
        </w:numPr>
        <w:jc w:val="both"/>
        <w:rPr>
          <w:rFonts w:ascii="Times New Roman" w:hAnsi="Times New Roman" w:cs="Times New Roman"/>
        </w:rPr>
      </w:pPr>
      <w:r w:rsidRPr="00EB71F4">
        <w:rPr>
          <w:rFonts w:ascii="Times New Roman" w:hAnsi="Times New Roman" w:cs="Times New Roman"/>
        </w:rPr>
        <w:t xml:space="preserve">Target selectivity </w:t>
      </w:r>
    </w:p>
    <w:p w14:paraId="4E1C319F" w14:textId="77777777" w:rsidR="004976D5" w:rsidRPr="00EB71F4" w:rsidRDefault="004976D5" w:rsidP="004976D5">
      <w:pPr>
        <w:numPr>
          <w:ilvl w:val="0"/>
          <w:numId w:val="3"/>
        </w:numPr>
        <w:jc w:val="both"/>
        <w:rPr>
          <w:rFonts w:ascii="Times New Roman" w:hAnsi="Times New Roman" w:cs="Times New Roman"/>
        </w:rPr>
      </w:pPr>
      <w:r w:rsidRPr="00EB71F4">
        <w:rPr>
          <w:rFonts w:ascii="Times New Roman" w:hAnsi="Times New Roman" w:cs="Times New Roman"/>
        </w:rPr>
        <w:t xml:space="preserve">Pharmacokinetic </w:t>
      </w:r>
      <w:proofErr w:type="spellStart"/>
      <w:r w:rsidRPr="00EB71F4">
        <w:rPr>
          <w:rFonts w:ascii="Times New Roman" w:hAnsi="Times New Roman" w:cs="Times New Roman"/>
        </w:rPr>
        <w:t>behavior</w:t>
      </w:r>
      <w:proofErr w:type="spellEnd"/>
      <w:r w:rsidRPr="00EB71F4">
        <w:rPr>
          <w:rFonts w:ascii="Times New Roman" w:hAnsi="Times New Roman" w:cs="Times New Roman"/>
        </w:rPr>
        <w:t xml:space="preserve"> </w:t>
      </w:r>
    </w:p>
    <w:p w14:paraId="2AA871FC" w14:textId="77777777" w:rsidR="004976D5" w:rsidRPr="00EB71F4" w:rsidRDefault="004976D5" w:rsidP="004976D5">
      <w:pPr>
        <w:numPr>
          <w:ilvl w:val="0"/>
          <w:numId w:val="3"/>
        </w:numPr>
        <w:jc w:val="both"/>
        <w:rPr>
          <w:rFonts w:ascii="Times New Roman" w:hAnsi="Times New Roman" w:cs="Times New Roman"/>
        </w:rPr>
      </w:pPr>
      <w:r w:rsidRPr="00EB71F4">
        <w:rPr>
          <w:rFonts w:ascii="Times New Roman" w:hAnsi="Times New Roman" w:cs="Times New Roman"/>
        </w:rPr>
        <w:t xml:space="preserve">Metabolic stability </w:t>
      </w:r>
    </w:p>
    <w:p w14:paraId="1B29A67E" w14:textId="77777777" w:rsidR="004976D5" w:rsidRPr="00EB71F4" w:rsidRDefault="004976D5" w:rsidP="004976D5">
      <w:pPr>
        <w:numPr>
          <w:ilvl w:val="0"/>
          <w:numId w:val="3"/>
        </w:numPr>
        <w:jc w:val="both"/>
        <w:rPr>
          <w:rFonts w:ascii="Times New Roman" w:hAnsi="Times New Roman" w:cs="Times New Roman"/>
        </w:rPr>
      </w:pPr>
      <w:r w:rsidRPr="00EB71F4">
        <w:rPr>
          <w:rFonts w:ascii="Times New Roman" w:hAnsi="Times New Roman" w:cs="Times New Roman"/>
        </w:rPr>
        <w:t xml:space="preserve">Toxicological safety </w:t>
      </w:r>
    </w:p>
    <w:p w14:paraId="27E4F05D"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Drug molecules must satisfy multiple physicochemical and biological requirements simultaneously. Therefore, medicinal chemists apply iterative design cycles combining synthesis, biological testing, and computational analysis.</w:t>
      </w:r>
    </w:p>
    <w:p w14:paraId="14E5E94B"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One critical challenge is balancing lipophilicity, polarity, molecular size, and flexibility, parameters strongly correlated with absorption, distribution, metabolism, excretion, and toxicity (ADMET) properties (Walters &amp; Murcko, 2021).</w:t>
      </w:r>
    </w:p>
    <w:p w14:paraId="7E1A7F55" w14:textId="74003CBE" w:rsidR="004976D5" w:rsidRPr="004976D5" w:rsidRDefault="004976D5" w:rsidP="004976D5">
      <w:pPr>
        <w:jc w:val="both"/>
        <w:rPr>
          <w:rFonts w:ascii="Times New Roman" w:hAnsi="Times New Roman" w:cs="Times New Roman"/>
          <w:b/>
          <w:bCs/>
        </w:rPr>
      </w:pPr>
      <w:r w:rsidRPr="004976D5">
        <w:rPr>
          <w:rFonts w:ascii="Times New Roman" w:hAnsi="Times New Roman" w:cs="Times New Roman"/>
          <w:b/>
          <w:bCs/>
        </w:rPr>
        <w:t>1.2.3 Pharmacophore Concept and Molecular Recognition</w:t>
      </w:r>
    </w:p>
    <w:p w14:paraId="5993CF85"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A central theoretical framework in medicinal chemistry is the pharmacophore, defined as the spatial arrangement of chemical features essential for biological activity. These features typically include:</w:t>
      </w:r>
    </w:p>
    <w:p w14:paraId="168D1409" w14:textId="77777777" w:rsidR="004976D5" w:rsidRPr="00EB71F4" w:rsidRDefault="004976D5" w:rsidP="004976D5">
      <w:pPr>
        <w:numPr>
          <w:ilvl w:val="0"/>
          <w:numId w:val="4"/>
        </w:numPr>
        <w:jc w:val="both"/>
        <w:rPr>
          <w:rFonts w:ascii="Times New Roman" w:hAnsi="Times New Roman" w:cs="Times New Roman"/>
        </w:rPr>
      </w:pPr>
      <w:r w:rsidRPr="00EB71F4">
        <w:rPr>
          <w:rFonts w:ascii="Times New Roman" w:hAnsi="Times New Roman" w:cs="Times New Roman"/>
        </w:rPr>
        <w:t xml:space="preserve">Hydrogen bond donors and acceptors </w:t>
      </w:r>
    </w:p>
    <w:p w14:paraId="3D465444" w14:textId="77777777" w:rsidR="004976D5" w:rsidRPr="00EB71F4" w:rsidRDefault="004976D5" w:rsidP="004976D5">
      <w:pPr>
        <w:numPr>
          <w:ilvl w:val="0"/>
          <w:numId w:val="4"/>
        </w:numPr>
        <w:jc w:val="both"/>
        <w:rPr>
          <w:rFonts w:ascii="Times New Roman" w:hAnsi="Times New Roman" w:cs="Times New Roman"/>
        </w:rPr>
      </w:pPr>
      <w:r w:rsidRPr="00EB71F4">
        <w:rPr>
          <w:rFonts w:ascii="Times New Roman" w:hAnsi="Times New Roman" w:cs="Times New Roman"/>
        </w:rPr>
        <w:t xml:space="preserve">Aromatic rings </w:t>
      </w:r>
    </w:p>
    <w:p w14:paraId="4E1B9AFB" w14:textId="77777777" w:rsidR="004976D5" w:rsidRPr="00EB71F4" w:rsidRDefault="004976D5" w:rsidP="004976D5">
      <w:pPr>
        <w:numPr>
          <w:ilvl w:val="0"/>
          <w:numId w:val="4"/>
        </w:numPr>
        <w:jc w:val="both"/>
        <w:rPr>
          <w:rFonts w:ascii="Times New Roman" w:hAnsi="Times New Roman" w:cs="Times New Roman"/>
        </w:rPr>
      </w:pPr>
      <w:r w:rsidRPr="00EB71F4">
        <w:rPr>
          <w:rFonts w:ascii="Times New Roman" w:hAnsi="Times New Roman" w:cs="Times New Roman"/>
        </w:rPr>
        <w:t xml:space="preserve">Hydrophobic regions </w:t>
      </w:r>
    </w:p>
    <w:p w14:paraId="141566B4" w14:textId="77777777" w:rsidR="004976D5" w:rsidRPr="00EB71F4" w:rsidRDefault="004976D5" w:rsidP="004976D5">
      <w:pPr>
        <w:numPr>
          <w:ilvl w:val="0"/>
          <w:numId w:val="4"/>
        </w:numPr>
        <w:jc w:val="both"/>
        <w:rPr>
          <w:rFonts w:ascii="Times New Roman" w:hAnsi="Times New Roman" w:cs="Times New Roman"/>
        </w:rPr>
      </w:pPr>
      <w:r w:rsidRPr="00EB71F4">
        <w:rPr>
          <w:rFonts w:ascii="Times New Roman" w:hAnsi="Times New Roman" w:cs="Times New Roman"/>
        </w:rPr>
        <w:t xml:space="preserve">Charged functional groups </w:t>
      </w:r>
    </w:p>
    <w:p w14:paraId="1411C0DD"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 xml:space="preserve">Pharmacophore </w:t>
      </w:r>
      <w:proofErr w:type="spellStart"/>
      <w:r w:rsidRPr="00EB71F4">
        <w:rPr>
          <w:rFonts w:ascii="Times New Roman" w:hAnsi="Times New Roman" w:cs="Times New Roman"/>
        </w:rPr>
        <w:t>modeling</w:t>
      </w:r>
      <w:proofErr w:type="spellEnd"/>
      <w:r w:rsidRPr="00EB71F4">
        <w:rPr>
          <w:rFonts w:ascii="Times New Roman" w:hAnsi="Times New Roman" w:cs="Times New Roman"/>
        </w:rPr>
        <w:t xml:space="preserve"> enables rational ligand design by identifying molecular interactions required for receptor binding. This approach significantly improves lead identification efficiency compared with random screening (</w:t>
      </w:r>
      <w:proofErr w:type="spellStart"/>
      <w:r w:rsidRPr="00EB71F4">
        <w:rPr>
          <w:rFonts w:ascii="Times New Roman" w:hAnsi="Times New Roman" w:cs="Times New Roman"/>
        </w:rPr>
        <w:t>Lionta</w:t>
      </w:r>
      <w:proofErr w:type="spellEnd"/>
      <w:r w:rsidRPr="00EB71F4">
        <w:rPr>
          <w:rFonts w:ascii="Times New Roman" w:hAnsi="Times New Roman" w:cs="Times New Roman"/>
        </w:rPr>
        <w:t xml:space="preserve"> et al., 2018).</w:t>
      </w:r>
    </w:p>
    <w:p w14:paraId="77D9E50A" w14:textId="2C395F85" w:rsidR="004976D5" w:rsidRPr="004976D5" w:rsidRDefault="004976D5" w:rsidP="004976D5">
      <w:pPr>
        <w:jc w:val="both"/>
        <w:rPr>
          <w:rFonts w:ascii="Times New Roman" w:hAnsi="Times New Roman" w:cs="Times New Roman"/>
          <w:b/>
          <w:bCs/>
        </w:rPr>
      </w:pPr>
      <w:r w:rsidRPr="004976D5">
        <w:rPr>
          <w:rFonts w:ascii="Times New Roman" w:hAnsi="Times New Roman" w:cs="Times New Roman"/>
          <w:b/>
          <w:bCs/>
        </w:rPr>
        <w:t>1.2.4 Structure–Activity Relationship (SAR) Analysis</w:t>
      </w:r>
    </w:p>
    <w:p w14:paraId="7D34B447"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 xml:space="preserve">Structure–Activity Relationship (SAR) studies represent one of the most powerful analytical tools in medicinal chemistry. SAR analysis </w:t>
      </w:r>
      <w:proofErr w:type="gramStart"/>
      <w:r w:rsidRPr="00EB71F4">
        <w:rPr>
          <w:rFonts w:ascii="Times New Roman" w:hAnsi="Times New Roman" w:cs="Times New Roman"/>
        </w:rPr>
        <w:t>correlates</w:t>
      </w:r>
      <w:proofErr w:type="gramEnd"/>
      <w:r w:rsidRPr="00EB71F4">
        <w:rPr>
          <w:rFonts w:ascii="Times New Roman" w:hAnsi="Times New Roman" w:cs="Times New Roman"/>
        </w:rPr>
        <w:t xml:space="preserve"> chemical structure modifications with observed biological responses, enabling identification of structural features responsible for activity enhancement or reduction.</w:t>
      </w:r>
    </w:p>
    <w:p w14:paraId="69F50D8A" w14:textId="77777777" w:rsidR="004976D5" w:rsidRPr="004976D5" w:rsidRDefault="004976D5" w:rsidP="004976D5">
      <w:pPr>
        <w:jc w:val="both"/>
        <w:rPr>
          <w:rFonts w:ascii="Times New Roman" w:hAnsi="Times New Roman" w:cs="Times New Roman"/>
          <w:b/>
          <w:bCs/>
        </w:rPr>
      </w:pPr>
      <w:r w:rsidRPr="004976D5">
        <w:rPr>
          <w:rFonts w:ascii="Times New Roman" w:hAnsi="Times New Roman" w:cs="Times New Roman"/>
          <w:b/>
          <w:bCs/>
        </w:rPr>
        <w:t>Key SAR strategies include:</w:t>
      </w:r>
    </w:p>
    <w:p w14:paraId="791549CF" w14:textId="77777777" w:rsidR="004976D5" w:rsidRPr="00EB71F4" w:rsidRDefault="004976D5" w:rsidP="004976D5">
      <w:pPr>
        <w:numPr>
          <w:ilvl w:val="0"/>
          <w:numId w:val="5"/>
        </w:numPr>
        <w:jc w:val="both"/>
        <w:rPr>
          <w:rFonts w:ascii="Times New Roman" w:hAnsi="Times New Roman" w:cs="Times New Roman"/>
        </w:rPr>
      </w:pPr>
      <w:r w:rsidRPr="00EB71F4">
        <w:rPr>
          <w:rFonts w:ascii="Times New Roman" w:hAnsi="Times New Roman" w:cs="Times New Roman"/>
        </w:rPr>
        <w:t xml:space="preserve">Functional group substitution </w:t>
      </w:r>
    </w:p>
    <w:p w14:paraId="40BD92DE" w14:textId="77777777" w:rsidR="004976D5" w:rsidRPr="00EB71F4" w:rsidRDefault="004976D5" w:rsidP="004976D5">
      <w:pPr>
        <w:numPr>
          <w:ilvl w:val="0"/>
          <w:numId w:val="5"/>
        </w:numPr>
        <w:jc w:val="both"/>
        <w:rPr>
          <w:rFonts w:ascii="Times New Roman" w:hAnsi="Times New Roman" w:cs="Times New Roman"/>
        </w:rPr>
      </w:pPr>
      <w:r w:rsidRPr="00EB71F4">
        <w:rPr>
          <w:rFonts w:ascii="Times New Roman" w:hAnsi="Times New Roman" w:cs="Times New Roman"/>
        </w:rPr>
        <w:t xml:space="preserve">Ring modification or </w:t>
      </w:r>
      <w:proofErr w:type="spellStart"/>
      <w:r w:rsidRPr="00EB71F4">
        <w:rPr>
          <w:rFonts w:ascii="Times New Roman" w:hAnsi="Times New Roman" w:cs="Times New Roman"/>
        </w:rPr>
        <w:t>bioisosteric</w:t>
      </w:r>
      <w:proofErr w:type="spellEnd"/>
      <w:r w:rsidRPr="00EB71F4">
        <w:rPr>
          <w:rFonts w:ascii="Times New Roman" w:hAnsi="Times New Roman" w:cs="Times New Roman"/>
        </w:rPr>
        <w:t xml:space="preserve"> replacement </w:t>
      </w:r>
    </w:p>
    <w:p w14:paraId="43B8347A" w14:textId="77777777" w:rsidR="004976D5" w:rsidRPr="00EB71F4" w:rsidRDefault="004976D5" w:rsidP="004976D5">
      <w:pPr>
        <w:numPr>
          <w:ilvl w:val="0"/>
          <w:numId w:val="5"/>
        </w:numPr>
        <w:jc w:val="both"/>
        <w:rPr>
          <w:rFonts w:ascii="Times New Roman" w:hAnsi="Times New Roman" w:cs="Times New Roman"/>
        </w:rPr>
      </w:pPr>
      <w:r w:rsidRPr="00EB71F4">
        <w:rPr>
          <w:rFonts w:ascii="Times New Roman" w:hAnsi="Times New Roman" w:cs="Times New Roman"/>
        </w:rPr>
        <w:lastRenderedPageBreak/>
        <w:t xml:space="preserve">Electronic effect manipulation </w:t>
      </w:r>
    </w:p>
    <w:p w14:paraId="0CC20065" w14:textId="77777777" w:rsidR="004976D5" w:rsidRPr="00EB71F4" w:rsidRDefault="004976D5" w:rsidP="004976D5">
      <w:pPr>
        <w:numPr>
          <w:ilvl w:val="0"/>
          <w:numId w:val="5"/>
        </w:numPr>
        <w:jc w:val="both"/>
        <w:rPr>
          <w:rFonts w:ascii="Times New Roman" w:hAnsi="Times New Roman" w:cs="Times New Roman"/>
        </w:rPr>
      </w:pPr>
      <w:r w:rsidRPr="00EB71F4">
        <w:rPr>
          <w:rFonts w:ascii="Times New Roman" w:hAnsi="Times New Roman" w:cs="Times New Roman"/>
        </w:rPr>
        <w:t xml:space="preserve">Steric optimization </w:t>
      </w:r>
    </w:p>
    <w:p w14:paraId="0995CE87" w14:textId="77777777" w:rsidR="004976D5" w:rsidRPr="00EB71F4" w:rsidRDefault="004976D5" w:rsidP="004976D5">
      <w:pPr>
        <w:numPr>
          <w:ilvl w:val="0"/>
          <w:numId w:val="5"/>
        </w:numPr>
        <w:jc w:val="both"/>
        <w:rPr>
          <w:rFonts w:ascii="Times New Roman" w:hAnsi="Times New Roman" w:cs="Times New Roman"/>
        </w:rPr>
      </w:pPr>
      <w:r w:rsidRPr="00EB71F4">
        <w:rPr>
          <w:rFonts w:ascii="Times New Roman" w:hAnsi="Times New Roman" w:cs="Times New Roman"/>
        </w:rPr>
        <w:t xml:space="preserve">Hybrid molecule design </w:t>
      </w:r>
    </w:p>
    <w:p w14:paraId="5320CE7C"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Through iterative SAR optimization, weak hits are converted into potent lead molecules. Extensive heterocyclic modifications have demonstrated significant improvements in antimicrobial and anticancer activities (</w:t>
      </w:r>
      <w:proofErr w:type="spellStart"/>
      <w:r w:rsidRPr="00EB71F4">
        <w:rPr>
          <w:rFonts w:ascii="Times New Roman" w:hAnsi="Times New Roman" w:cs="Times New Roman"/>
        </w:rPr>
        <w:t>Talele</w:t>
      </w:r>
      <w:proofErr w:type="spellEnd"/>
      <w:r w:rsidRPr="00EB71F4">
        <w:rPr>
          <w:rFonts w:ascii="Times New Roman" w:hAnsi="Times New Roman" w:cs="Times New Roman"/>
        </w:rPr>
        <w:t>, 2020).</w:t>
      </w:r>
    </w:p>
    <w:p w14:paraId="4E750DC2" w14:textId="29C50AF2" w:rsidR="004976D5" w:rsidRPr="004976D5" w:rsidRDefault="004976D5" w:rsidP="004976D5">
      <w:pPr>
        <w:jc w:val="both"/>
        <w:rPr>
          <w:rFonts w:ascii="Times New Roman" w:hAnsi="Times New Roman" w:cs="Times New Roman"/>
          <w:b/>
          <w:bCs/>
        </w:rPr>
      </w:pPr>
      <w:r w:rsidRPr="004976D5">
        <w:rPr>
          <w:rFonts w:ascii="Times New Roman" w:hAnsi="Times New Roman" w:cs="Times New Roman"/>
          <w:b/>
          <w:bCs/>
        </w:rPr>
        <w:t>Table 1.</w:t>
      </w:r>
      <w:r w:rsidR="00C05CB3">
        <w:rPr>
          <w:rFonts w:ascii="Times New Roman" w:hAnsi="Times New Roman" w:cs="Times New Roman"/>
          <w:b/>
          <w:bCs/>
        </w:rPr>
        <w:t>1</w:t>
      </w:r>
      <w:r w:rsidRPr="004976D5">
        <w:rPr>
          <w:rFonts w:ascii="Times New Roman" w:hAnsi="Times New Roman" w:cs="Times New Roman"/>
          <w:b/>
          <w:bCs/>
        </w:rPr>
        <w:t>: Common Structural Modifications in SAR Optimization</w:t>
      </w:r>
    </w:p>
    <w:tbl>
      <w:tblPr>
        <w:tblW w:w="0" w:type="auto"/>
        <w:tblCellSpacing w:w="15" w:type="dxa"/>
        <w:tblCellMar>
          <w:left w:w="0" w:type="dxa"/>
          <w:right w:w="0" w:type="dxa"/>
        </w:tblCellMar>
        <w:tblLook w:val="04A0" w:firstRow="1" w:lastRow="0" w:firstColumn="1" w:lastColumn="0" w:noHBand="0" w:noVBand="1"/>
      </w:tblPr>
      <w:tblGrid>
        <w:gridCol w:w="2772"/>
        <w:gridCol w:w="2872"/>
        <w:gridCol w:w="3366"/>
      </w:tblGrid>
      <w:tr w:rsidR="00C05CB3" w:rsidRPr="00C05CB3" w14:paraId="12F7D767" w14:textId="77777777" w:rsidTr="00C05CB3">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180" w:type="dxa"/>
            </w:tcMar>
            <w:vAlign w:val="center"/>
            <w:hideMark/>
          </w:tcPr>
          <w:p w14:paraId="0682D80C"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Modification Strategy</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180" w:type="dxa"/>
            </w:tcMar>
            <w:vAlign w:val="center"/>
            <w:hideMark/>
          </w:tcPr>
          <w:p w14:paraId="64A6FF07"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Purpose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0" w:type="dxa"/>
            </w:tcMar>
            <w:vAlign w:val="center"/>
            <w:hideMark/>
          </w:tcPr>
          <w:p w14:paraId="759291FF"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Example Outcome</w:t>
            </w:r>
          </w:p>
        </w:tc>
      </w:tr>
      <w:tr w:rsidR="00C05CB3" w:rsidRPr="00C05CB3" w14:paraId="1EC17B40" w14:textId="77777777" w:rsidTr="00C05CB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180" w:type="dxa"/>
            </w:tcMar>
            <w:vAlign w:val="center"/>
            <w:hideMark/>
          </w:tcPr>
          <w:p w14:paraId="490F5652"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Alkyl substitution</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180" w:type="dxa"/>
            </w:tcMar>
            <w:vAlign w:val="center"/>
            <w:hideMark/>
          </w:tcPr>
          <w:p w14:paraId="6C6F61B3"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Increase lipophilicity</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0" w:type="dxa"/>
            </w:tcMar>
            <w:vAlign w:val="center"/>
            <w:hideMark/>
          </w:tcPr>
          <w:p w14:paraId="08040F09"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Improved membrane permeability</w:t>
            </w:r>
          </w:p>
        </w:tc>
      </w:tr>
      <w:tr w:rsidR="00C05CB3" w:rsidRPr="00C05CB3" w14:paraId="4863D85D" w14:textId="77777777" w:rsidTr="00C05CB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180" w:type="dxa"/>
            </w:tcMar>
            <w:vAlign w:val="center"/>
            <w:hideMark/>
          </w:tcPr>
          <w:p w14:paraId="7FA21BD1" w14:textId="77777777" w:rsidR="00C05CB3" w:rsidRPr="00C05CB3" w:rsidRDefault="00C05CB3" w:rsidP="00C05CB3">
            <w:pPr>
              <w:spacing w:line="240" w:lineRule="auto"/>
              <w:jc w:val="center"/>
              <w:rPr>
                <w:rFonts w:ascii="Times New Roman" w:hAnsi="Times New Roman" w:cs="Times New Roman"/>
                <w:b/>
                <w:bCs/>
              </w:rPr>
            </w:pPr>
            <w:proofErr w:type="spellStart"/>
            <w:r w:rsidRPr="00C05CB3">
              <w:rPr>
                <w:rFonts w:ascii="Times New Roman" w:hAnsi="Times New Roman" w:cs="Times New Roman"/>
                <w:b/>
                <w:bCs/>
              </w:rPr>
              <w:t>Bioisosteric</w:t>
            </w:r>
            <w:proofErr w:type="spellEnd"/>
            <w:r w:rsidRPr="00C05CB3">
              <w:rPr>
                <w:rFonts w:ascii="Times New Roman" w:hAnsi="Times New Roman" w:cs="Times New Roman"/>
                <w:b/>
                <w:bCs/>
              </w:rPr>
              <w:t xml:space="preserve"> replacement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180" w:type="dxa"/>
            </w:tcMar>
            <w:vAlign w:val="center"/>
            <w:hideMark/>
          </w:tcPr>
          <w:p w14:paraId="09120B67"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Reduce toxicity</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0" w:type="dxa"/>
            </w:tcMar>
            <w:vAlign w:val="center"/>
            <w:hideMark/>
          </w:tcPr>
          <w:p w14:paraId="144C263E"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Enhanced safety profile</w:t>
            </w:r>
          </w:p>
        </w:tc>
      </w:tr>
      <w:tr w:rsidR="00C05CB3" w:rsidRPr="00C05CB3" w14:paraId="268CAA95" w14:textId="77777777" w:rsidTr="00C05CB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180" w:type="dxa"/>
            </w:tcMar>
            <w:vAlign w:val="center"/>
            <w:hideMark/>
          </w:tcPr>
          <w:p w14:paraId="39703855"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Ring rigidification</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180" w:type="dxa"/>
            </w:tcMar>
            <w:vAlign w:val="center"/>
            <w:hideMark/>
          </w:tcPr>
          <w:p w14:paraId="212DF8D6"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Improve binding specificity</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0" w:type="dxa"/>
            </w:tcMar>
            <w:vAlign w:val="center"/>
            <w:hideMark/>
          </w:tcPr>
          <w:p w14:paraId="7BAFE90E"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Higher receptor affinity</w:t>
            </w:r>
          </w:p>
        </w:tc>
      </w:tr>
      <w:tr w:rsidR="00C05CB3" w:rsidRPr="00C05CB3" w14:paraId="48D3ECCF" w14:textId="77777777" w:rsidTr="00C05CB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180" w:type="dxa"/>
            </w:tcMar>
            <w:vAlign w:val="center"/>
            <w:hideMark/>
          </w:tcPr>
          <w:p w14:paraId="7D78F090"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Heteroatom insertion</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180" w:type="dxa"/>
            </w:tcMar>
            <w:vAlign w:val="center"/>
            <w:hideMark/>
          </w:tcPr>
          <w:p w14:paraId="23B1CDBC"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Modify polarity</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0" w:type="dxa"/>
            </w:tcMar>
            <w:vAlign w:val="center"/>
            <w:hideMark/>
          </w:tcPr>
          <w:p w14:paraId="772E5DDD"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Better solubility</w:t>
            </w:r>
          </w:p>
        </w:tc>
      </w:tr>
      <w:tr w:rsidR="00C05CB3" w:rsidRPr="00C05CB3" w14:paraId="1ACBF25B" w14:textId="77777777" w:rsidTr="00C05CB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180" w:type="dxa"/>
            </w:tcMar>
            <w:vAlign w:val="center"/>
            <w:hideMark/>
          </w:tcPr>
          <w:p w14:paraId="05308F0E"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Hybridization of scaffolds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180" w:type="dxa"/>
            </w:tcMar>
            <w:vAlign w:val="center"/>
            <w:hideMark/>
          </w:tcPr>
          <w:p w14:paraId="32ECB4FF"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Multi-target activity</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240" w:type="dxa"/>
              <w:left w:w="0" w:type="dxa"/>
              <w:bottom w:w="240" w:type="dxa"/>
              <w:right w:w="0" w:type="dxa"/>
            </w:tcMar>
            <w:vAlign w:val="center"/>
            <w:hideMark/>
          </w:tcPr>
          <w:p w14:paraId="3DE87B38" w14:textId="77777777" w:rsidR="00C05CB3" w:rsidRPr="00C05CB3" w:rsidRDefault="00C05CB3" w:rsidP="00C05CB3">
            <w:pPr>
              <w:spacing w:line="240" w:lineRule="auto"/>
              <w:jc w:val="center"/>
              <w:rPr>
                <w:rFonts w:ascii="Times New Roman" w:hAnsi="Times New Roman" w:cs="Times New Roman"/>
                <w:b/>
                <w:bCs/>
              </w:rPr>
            </w:pPr>
            <w:r w:rsidRPr="00C05CB3">
              <w:rPr>
                <w:rFonts w:ascii="Times New Roman" w:hAnsi="Times New Roman" w:cs="Times New Roman"/>
                <w:b/>
                <w:bCs/>
              </w:rPr>
              <w:t>Reduced resistance development</w:t>
            </w:r>
          </w:p>
        </w:tc>
      </w:tr>
    </w:tbl>
    <w:p w14:paraId="35EC4D0B" w14:textId="77777777" w:rsidR="004976D5" w:rsidRPr="004976D5" w:rsidRDefault="004976D5" w:rsidP="004976D5">
      <w:pPr>
        <w:jc w:val="both"/>
        <w:rPr>
          <w:rFonts w:ascii="Times New Roman" w:hAnsi="Times New Roman" w:cs="Times New Roman"/>
          <w:b/>
          <w:bCs/>
        </w:rPr>
      </w:pPr>
      <w:r w:rsidRPr="004976D5">
        <w:rPr>
          <w:rFonts w:ascii="Times New Roman" w:hAnsi="Times New Roman" w:cs="Times New Roman"/>
          <w:b/>
          <w:bCs/>
          <w:i/>
          <w:iCs/>
        </w:rPr>
        <w:t xml:space="preserve">Compiled from </w:t>
      </w:r>
      <w:proofErr w:type="spellStart"/>
      <w:r w:rsidRPr="004976D5">
        <w:rPr>
          <w:rFonts w:ascii="Times New Roman" w:hAnsi="Times New Roman" w:cs="Times New Roman"/>
          <w:b/>
          <w:bCs/>
          <w:i/>
          <w:iCs/>
        </w:rPr>
        <w:t>Talele</w:t>
      </w:r>
      <w:proofErr w:type="spellEnd"/>
      <w:r w:rsidRPr="004976D5">
        <w:rPr>
          <w:rFonts w:ascii="Times New Roman" w:hAnsi="Times New Roman" w:cs="Times New Roman"/>
          <w:b/>
          <w:bCs/>
          <w:i/>
          <w:iCs/>
        </w:rPr>
        <w:t xml:space="preserve"> (2020); Walters &amp; Murcko (2021).</w:t>
      </w:r>
    </w:p>
    <w:p w14:paraId="52DDB03C" w14:textId="2BF21082" w:rsidR="004976D5" w:rsidRPr="004976D5" w:rsidRDefault="004976D5" w:rsidP="004976D5">
      <w:pPr>
        <w:jc w:val="both"/>
        <w:rPr>
          <w:rFonts w:ascii="Times New Roman" w:hAnsi="Times New Roman" w:cs="Times New Roman"/>
          <w:b/>
          <w:bCs/>
        </w:rPr>
      </w:pPr>
      <w:r w:rsidRPr="004976D5">
        <w:rPr>
          <w:rFonts w:ascii="Times New Roman" w:hAnsi="Times New Roman" w:cs="Times New Roman"/>
          <w:b/>
          <w:bCs/>
        </w:rPr>
        <w:t>1.2.5 Quantitative Structure–Activity Relationship (QSAR)</w:t>
      </w:r>
    </w:p>
    <w:p w14:paraId="1DBED281"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 xml:space="preserve">While classical SAR provides qualitative understanding, QSAR </w:t>
      </w:r>
      <w:proofErr w:type="spellStart"/>
      <w:r w:rsidRPr="00EB71F4">
        <w:rPr>
          <w:rFonts w:ascii="Times New Roman" w:hAnsi="Times New Roman" w:cs="Times New Roman"/>
        </w:rPr>
        <w:t>modeling</w:t>
      </w:r>
      <w:proofErr w:type="spellEnd"/>
      <w:r w:rsidRPr="00EB71F4">
        <w:rPr>
          <w:rFonts w:ascii="Times New Roman" w:hAnsi="Times New Roman" w:cs="Times New Roman"/>
        </w:rPr>
        <w:t xml:space="preserve"> introduces mathematical relationships between molecular descriptors and biological activity. Molecular descriptors commonly used include:</w:t>
      </w:r>
    </w:p>
    <w:p w14:paraId="3C9E5723" w14:textId="77777777" w:rsidR="004976D5" w:rsidRPr="00EB71F4" w:rsidRDefault="004976D5" w:rsidP="004976D5">
      <w:pPr>
        <w:numPr>
          <w:ilvl w:val="0"/>
          <w:numId w:val="6"/>
        </w:numPr>
        <w:jc w:val="both"/>
        <w:rPr>
          <w:rFonts w:ascii="Times New Roman" w:hAnsi="Times New Roman" w:cs="Times New Roman"/>
        </w:rPr>
      </w:pPr>
      <w:r w:rsidRPr="00EB71F4">
        <w:rPr>
          <w:rFonts w:ascii="Times New Roman" w:hAnsi="Times New Roman" w:cs="Times New Roman"/>
        </w:rPr>
        <w:t xml:space="preserve">Electronic parameters </w:t>
      </w:r>
    </w:p>
    <w:p w14:paraId="21819D01" w14:textId="77777777" w:rsidR="004976D5" w:rsidRPr="00EB71F4" w:rsidRDefault="004976D5" w:rsidP="004976D5">
      <w:pPr>
        <w:numPr>
          <w:ilvl w:val="0"/>
          <w:numId w:val="6"/>
        </w:numPr>
        <w:jc w:val="both"/>
        <w:rPr>
          <w:rFonts w:ascii="Times New Roman" w:hAnsi="Times New Roman" w:cs="Times New Roman"/>
        </w:rPr>
      </w:pPr>
      <w:r w:rsidRPr="00EB71F4">
        <w:rPr>
          <w:rFonts w:ascii="Times New Roman" w:hAnsi="Times New Roman" w:cs="Times New Roman"/>
        </w:rPr>
        <w:t xml:space="preserve">Hydrophobic constants </w:t>
      </w:r>
    </w:p>
    <w:p w14:paraId="0470E730" w14:textId="77777777" w:rsidR="004976D5" w:rsidRPr="00EB71F4" w:rsidRDefault="004976D5" w:rsidP="004976D5">
      <w:pPr>
        <w:numPr>
          <w:ilvl w:val="0"/>
          <w:numId w:val="6"/>
        </w:numPr>
        <w:jc w:val="both"/>
        <w:rPr>
          <w:rFonts w:ascii="Times New Roman" w:hAnsi="Times New Roman" w:cs="Times New Roman"/>
        </w:rPr>
      </w:pPr>
      <w:r w:rsidRPr="00EB71F4">
        <w:rPr>
          <w:rFonts w:ascii="Times New Roman" w:hAnsi="Times New Roman" w:cs="Times New Roman"/>
        </w:rPr>
        <w:t xml:space="preserve">Steric factors </w:t>
      </w:r>
    </w:p>
    <w:p w14:paraId="7A61DC46" w14:textId="77777777" w:rsidR="004976D5" w:rsidRPr="00EB71F4" w:rsidRDefault="004976D5" w:rsidP="004976D5">
      <w:pPr>
        <w:numPr>
          <w:ilvl w:val="0"/>
          <w:numId w:val="6"/>
        </w:numPr>
        <w:jc w:val="both"/>
        <w:rPr>
          <w:rFonts w:ascii="Times New Roman" w:hAnsi="Times New Roman" w:cs="Times New Roman"/>
        </w:rPr>
      </w:pPr>
      <w:r w:rsidRPr="00EB71F4">
        <w:rPr>
          <w:rFonts w:ascii="Times New Roman" w:hAnsi="Times New Roman" w:cs="Times New Roman"/>
        </w:rPr>
        <w:t xml:space="preserve">Topological indices </w:t>
      </w:r>
    </w:p>
    <w:p w14:paraId="174C6058"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lastRenderedPageBreak/>
        <w:t xml:space="preserve">QSAR models allow prediction of biological activity before synthesis, thereby reducing experimental workload and development costs. Modern QSAR integrates machine learning algorithms capable of </w:t>
      </w:r>
      <w:proofErr w:type="spellStart"/>
      <w:r w:rsidRPr="00EB71F4">
        <w:rPr>
          <w:rFonts w:ascii="Times New Roman" w:hAnsi="Times New Roman" w:cs="Times New Roman"/>
        </w:rPr>
        <w:t>analyzing</w:t>
      </w:r>
      <w:proofErr w:type="spellEnd"/>
      <w:r w:rsidRPr="00EB71F4">
        <w:rPr>
          <w:rFonts w:ascii="Times New Roman" w:hAnsi="Times New Roman" w:cs="Times New Roman"/>
        </w:rPr>
        <w:t xml:space="preserve"> large chemical datasets with improved predictive accuracy (Chen et al., 2023).</w:t>
      </w:r>
    </w:p>
    <w:p w14:paraId="1A95AC80" w14:textId="65F7F520" w:rsidR="004976D5" w:rsidRPr="004976D5" w:rsidRDefault="004976D5" w:rsidP="004976D5">
      <w:pPr>
        <w:jc w:val="both"/>
        <w:rPr>
          <w:rFonts w:ascii="Times New Roman" w:hAnsi="Times New Roman" w:cs="Times New Roman"/>
          <w:b/>
          <w:bCs/>
        </w:rPr>
      </w:pPr>
      <w:r w:rsidRPr="004976D5">
        <w:rPr>
          <w:rFonts w:ascii="Times New Roman" w:hAnsi="Times New Roman" w:cs="Times New Roman"/>
          <w:b/>
          <w:bCs/>
        </w:rPr>
        <w:t>1.2.6 Lead Optimization and Molecular Complexity</w:t>
      </w:r>
    </w:p>
    <w:p w14:paraId="7B076C82"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Lead optimization represents the most resource-intensive stage of drug discovery. Medicinal chemists refine candidate molecules through iterative cycles aimed at achieving optimal balance between potency and drug-likeness.</w:t>
      </w:r>
    </w:p>
    <w:p w14:paraId="66DAB867"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Important optimization parameters include:</w:t>
      </w:r>
    </w:p>
    <w:p w14:paraId="6FE126F3" w14:textId="77777777" w:rsidR="004976D5" w:rsidRPr="00EB71F4" w:rsidRDefault="004976D5" w:rsidP="004976D5">
      <w:pPr>
        <w:numPr>
          <w:ilvl w:val="0"/>
          <w:numId w:val="7"/>
        </w:numPr>
        <w:jc w:val="both"/>
        <w:rPr>
          <w:rFonts w:ascii="Times New Roman" w:hAnsi="Times New Roman" w:cs="Times New Roman"/>
        </w:rPr>
      </w:pPr>
      <w:r w:rsidRPr="00EB71F4">
        <w:rPr>
          <w:rFonts w:ascii="Times New Roman" w:hAnsi="Times New Roman" w:cs="Times New Roman"/>
        </w:rPr>
        <w:t xml:space="preserve">Oral bioavailability </w:t>
      </w:r>
    </w:p>
    <w:p w14:paraId="2BA028D2" w14:textId="77777777" w:rsidR="004976D5" w:rsidRPr="00EB71F4" w:rsidRDefault="004976D5" w:rsidP="004976D5">
      <w:pPr>
        <w:numPr>
          <w:ilvl w:val="0"/>
          <w:numId w:val="7"/>
        </w:numPr>
        <w:jc w:val="both"/>
        <w:rPr>
          <w:rFonts w:ascii="Times New Roman" w:hAnsi="Times New Roman" w:cs="Times New Roman"/>
        </w:rPr>
      </w:pPr>
      <w:r w:rsidRPr="00EB71F4">
        <w:rPr>
          <w:rFonts w:ascii="Times New Roman" w:hAnsi="Times New Roman" w:cs="Times New Roman"/>
        </w:rPr>
        <w:t xml:space="preserve">Metabolic stability </w:t>
      </w:r>
    </w:p>
    <w:p w14:paraId="3A4AD389" w14:textId="77777777" w:rsidR="004976D5" w:rsidRPr="00EB71F4" w:rsidRDefault="004976D5" w:rsidP="004976D5">
      <w:pPr>
        <w:numPr>
          <w:ilvl w:val="0"/>
          <w:numId w:val="7"/>
        </w:numPr>
        <w:jc w:val="both"/>
        <w:rPr>
          <w:rFonts w:ascii="Times New Roman" w:hAnsi="Times New Roman" w:cs="Times New Roman"/>
        </w:rPr>
      </w:pPr>
      <w:r w:rsidRPr="00EB71F4">
        <w:rPr>
          <w:rFonts w:ascii="Times New Roman" w:hAnsi="Times New Roman" w:cs="Times New Roman"/>
        </w:rPr>
        <w:t xml:space="preserve">Reduced off-target toxicity </w:t>
      </w:r>
    </w:p>
    <w:p w14:paraId="63A2010A" w14:textId="77777777" w:rsidR="004976D5" w:rsidRPr="00EB71F4" w:rsidRDefault="004976D5" w:rsidP="004976D5">
      <w:pPr>
        <w:numPr>
          <w:ilvl w:val="0"/>
          <w:numId w:val="7"/>
        </w:numPr>
        <w:jc w:val="both"/>
        <w:rPr>
          <w:rFonts w:ascii="Times New Roman" w:hAnsi="Times New Roman" w:cs="Times New Roman"/>
        </w:rPr>
      </w:pPr>
      <w:r w:rsidRPr="00EB71F4">
        <w:rPr>
          <w:rFonts w:ascii="Times New Roman" w:hAnsi="Times New Roman" w:cs="Times New Roman"/>
        </w:rPr>
        <w:t xml:space="preserve">Synthetic feasibility </w:t>
      </w:r>
    </w:p>
    <w:p w14:paraId="590EC768"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Research demonstrates that moderate molecular complexity enhances clinical success probability by improving specificity while avoiding excessive structural burden (Walters &amp; Murcko, 2021).</w:t>
      </w:r>
    </w:p>
    <w:p w14:paraId="7A89A22A" w14:textId="7E198C60" w:rsidR="004976D5" w:rsidRPr="004976D5" w:rsidRDefault="004976D5" w:rsidP="004976D5">
      <w:pPr>
        <w:jc w:val="both"/>
        <w:rPr>
          <w:rFonts w:ascii="Times New Roman" w:hAnsi="Times New Roman" w:cs="Times New Roman"/>
          <w:b/>
          <w:bCs/>
        </w:rPr>
      </w:pPr>
      <w:r w:rsidRPr="004976D5">
        <w:rPr>
          <w:rFonts w:ascii="Times New Roman" w:hAnsi="Times New Roman" w:cs="Times New Roman"/>
          <w:b/>
          <w:bCs/>
        </w:rPr>
        <w:t>1.2.7 Current Challenges in Drug Discovery</w:t>
      </w:r>
    </w:p>
    <w:p w14:paraId="0D1F21CB"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Despite technological advances, several challenges persist:</w:t>
      </w:r>
    </w:p>
    <w:p w14:paraId="7E601806" w14:textId="77777777" w:rsidR="004976D5" w:rsidRPr="00EB71F4" w:rsidRDefault="004976D5" w:rsidP="004976D5">
      <w:pPr>
        <w:numPr>
          <w:ilvl w:val="0"/>
          <w:numId w:val="8"/>
        </w:numPr>
        <w:jc w:val="both"/>
        <w:rPr>
          <w:rFonts w:ascii="Times New Roman" w:hAnsi="Times New Roman" w:cs="Times New Roman"/>
        </w:rPr>
      </w:pPr>
      <w:r w:rsidRPr="00EB71F4">
        <w:rPr>
          <w:rFonts w:ascii="Times New Roman" w:hAnsi="Times New Roman" w:cs="Times New Roman"/>
        </w:rPr>
        <w:t xml:space="preserve">High cost and long development timelines (10–15 years). </w:t>
      </w:r>
    </w:p>
    <w:p w14:paraId="47868F9F" w14:textId="77777777" w:rsidR="004976D5" w:rsidRPr="00EB71F4" w:rsidRDefault="004976D5" w:rsidP="004976D5">
      <w:pPr>
        <w:numPr>
          <w:ilvl w:val="0"/>
          <w:numId w:val="8"/>
        </w:numPr>
        <w:jc w:val="both"/>
        <w:rPr>
          <w:rFonts w:ascii="Times New Roman" w:hAnsi="Times New Roman" w:cs="Times New Roman"/>
        </w:rPr>
      </w:pPr>
      <w:r w:rsidRPr="00EB71F4">
        <w:rPr>
          <w:rFonts w:ascii="Times New Roman" w:hAnsi="Times New Roman" w:cs="Times New Roman"/>
        </w:rPr>
        <w:t xml:space="preserve">Low clinical success rates (&lt;10% of candidates reach approval). </w:t>
      </w:r>
    </w:p>
    <w:p w14:paraId="1040A0E7" w14:textId="77777777" w:rsidR="004976D5" w:rsidRPr="00EB71F4" w:rsidRDefault="004976D5" w:rsidP="004976D5">
      <w:pPr>
        <w:numPr>
          <w:ilvl w:val="0"/>
          <w:numId w:val="8"/>
        </w:numPr>
        <w:jc w:val="both"/>
        <w:rPr>
          <w:rFonts w:ascii="Times New Roman" w:hAnsi="Times New Roman" w:cs="Times New Roman"/>
        </w:rPr>
      </w:pPr>
      <w:r w:rsidRPr="00EB71F4">
        <w:rPr>
          <w:rFonts w:ascii="Times New Roman" w:hAnsi="Times New Roman" w:cs="Times New Roman"/>
        </w:rPr>
        <w:t xml:space="preserve">Emergence of drug resistance. </w:t>
      </w:r>
    </w:p>
    <w:p w14:paraId="1A69851A" w14:textId="77777777" w:rsidR="004976D5" w:rsidRPr="00EB71F4" w:rsidRDefault="004976D5" w:rsidP="004976D5">
      <w:pPr>
        <w:numPr>
          <w:ilvl w:val="0"/>
          <w:numId w:val="8"/>
        </w:numPr>
        <w:jc w:val="both"/>
        <w:rPr>
          <w:rFonts w:ascii="Times New Roman" w:hAnsi="Times New Roman" w:cs="Times New Roman"/>
        </w:rPr>
      </w:pPr>
      <w:r w:rsidRPr="00EB71F4">
        <w:rPr>
          <w:rFonts w:ascii="Times New Roman" w:hAnsi="Times New Roman" w:cs="Times New Roman"/>
        </w:rPr>
        <w:t xml:space="preserve">Poor translation of preclinical success to clinical efficacy. </w:t>
      </w:r>
    </w:p>
    <w:p w14:paraId="5D23FF59" w14:textId="77777777" w:rsidR="004976D5" w:rsidRPr="00EB71F4" w:rsidRDefault="004976D5" w:rsidP="004976D5">
      <w:pPr>
        <w:numPr>
          <w:ilvl w:val="0"/>
          <w:numId w:val="8"/>
        </w:numPr>
        <w:jc w:val="both"/>
        <w:rPr>
          <w:rFonts w:ascii="Times New Roman" w:hAnsi="Times New Roman" w:cs="Times New Roman"/>
        </w:rPr>
      </w:pPr>
      <w:r w:rsidRPr="00EB71F4">
        <w:rPr>
          <w:rFonts w:ascii="Times New Roman" w:hAnsi="Times New Roman" w:cs="Times New Roman"/>
        </w:rPr>
        <w:t xml:space="preserve">Need for sustainable and green synthetic methodologies. </w:t>
      </w:r>
    </w:p>
    <w:p w14:paraId="4907EF6B"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Consequently, modern medicinal chemistry increasingly integrates computational drug design, heterocyclic chemistry, and green synthesis to enhance efficiency and sustainability (Schneider, 2018; Singh &amp; Sharma, 2025).</w:t>
      </w:r>
    </w:p>
    <w:p w14:paraId="4366C733" w14:textId="5331C7FA" w:rsidR="004976D5" w:rsidRPr="004976D5" w:rsidRDefault="004976D5" w:rsidP="004976D5">
      <w:pPr>
        <w:jc w:val="both"/>
        <w:rPr>
          <w:rFonts w:ascii="Times New Roman" w:hAnsi="Times New Roman" w:cs="Times New Roman"/>
          <w:b/>
          <w:bCs/>
        </w:rPr>
      </w:pPr>
      <w:r w:rsidRPr="004976D5">
        <w:rPr>
          <w:rFonts w:ascii="Times New Roman" w:hAnsi="Times New Roman" w:cs="Times New Roman"/>
          <w:b/>
          <w:bCs/>
        </w:rPr>
        <w:t>1.2.8 Analytical Perspective and Relevance to the Present Study</w:t>
      </w:r>
    </w:p>
    <w:p w14:paraId="58F4D7E7"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t>From an analytical standpoint, successful drug discovery requires convergence of three critical components:</w:t>
      </w:r>
    </w:p>
    <w:p w14:paraId="440B93BB" w14:textId="77777777" w:rsidR="004976D5" w:rsidRPr="00EB71F4" w:rsidRDefault="004976D5" w:rsidP="004976D5">
      <w:pPr>
        <w:numPr>
          <w:ilvl w:val="0"/>
          <w:numId w:val="9"/>
        </w:numPr>
        <w:jc w:val="both"/>
        <w:rPr>
          <w:rFonts w:ascii="Times New Roman" w:hAnsi="Times New Roman" w:cs="Times New Roman"/>
        </w:rPr>
      </w:pPr>
      <w:r w:rsidRPr="00EB71F4">
        <w:rPr>
          <w:rFonts w:ascii="Times New Roman" w:hAnsi="Times New Roman" w:cs="Times New Roman"/>
        </w:rPr>
        <w:t xml:space="preserve">Rational molecular design </w:t>
      </w:r>
    </w:p>
    <w:p w14:paraId="0B2F4C79" w14:textId="77777777" w:rsidR="004976D5" w:rsidRPr="00EB71F4" w:rsidRDefault="004976D5" w:rsidP="004976D5">
      <w:pPr>
        <w:numPr>
          <w:ilvl w:val="0"/>
          <w:numId w:val="9"/>
        </w:numPr>
        <w:jc w:val="both"/>
        <w:rPr>
          <w:rFonts w:ascii="Times New Roman" w:hAnsi="Times New Roman" w:cs="Times New Roman"/>
        </w:rPr>
      </w:pPr>
      <w:r w:rsidRPr="00EB71F4">
        <w:rPr>
          <w:rFonts w:ascii="Times New Roman" w:hAnsi="Times New Roman" w:cs="Times New Roman"/>
        </w:rPr>
        <w:t xml:space="preserve">Efficient chemical synthesis </w:t>
      </w:r>
    </w:p>
    <w:p w14:paraId="309561C6" w14:textId="77777777" w:rsidR="004976D5" w:rsidRPr="00EB71F4" w:rsidRDefault="004976D5" w:rsidP="004976D5">
      <w:pPr>
        <w:numPr>
          <w:ilvl w:val="0"/>
          <w:numId w:val="9"/>
        </w:numPr>
        <w:jc w:val="both"/>
        <w:rPr>
          <w:rFonts w:ascii="Times New Roman" w:hAnsi="Times New Roman" w:cs="Times New Roman"/>
        </w:rPr>
      </w:pPr>
      <w:r w:rsidRPr="00EB71F4">
        <w:rPr>
          <w:rFonts w:ascii="Times New Roman" w:hAnsi="Times New Roman" w:cs="Times New Roman"/>
        </w:rPr>
        <w:t xml:space="preserve">Predictive biological evaluation </w:t>
      </w:r>
    </w:p>
    <w:p w14:paraId="6DD4BC06" w14:textId="77777777" w:rsidR="004976D5" w:rsidRPr="00EB71F4" w:rsidRDefault="004976D5" w:rsidP="004976D5">
      <w:pPr>
        <w:jc w:val="both"/>
        <w:rPr>
          <w:rFonts w:ascii="Times New Roman" w:hAnsi="Times New Roman" w:cs="Times New Roman"/>
        </w:rPr>
      </w:pPr>
      <w:r w:rsidRPr="00EB71F4">
        <w:rPr>
          <w:rFonts w:ascii="Times New Roman" w:hAnsi="Times New Roman" w:cs="Times New Roman"/>
        </w:rPr>
        <w:lastRenderedPageBreak/>
        <w:t xml:space="preserve">Heterocyclic scaffolds provide versatile chemical frameworks capable of interacting with diverse biological targets. When combined with pharmacophore </w:t>
      </w:r>
      <w:proofErr w:type="spellStart"/>
      <w:r w:rsidRPr="00EB71F4">
        <w:rPr>
          <w:rFonts w:ascii="Times New Roman" w:hAnsi="Times New Roman" w:cs="Times New Roman"/>
        </w:rPr>
        <w:t>modeling</w:t>
      </w:r>
      <w:proofErr w:type="spellEnd"/>
      <w:r w:rsidRPr="00EB71F4">
        <w:rPr>
          <w:rFonts w:ascii="Times New Roman" w:hAnsi="Times New Roman" w:cs="Times New Roman"/>
        </w:rPr>
        <w:t>, SAR/QSAR analysis, and environmentally sustainable synthesis, these strategies offer a powerful platform for discovering next-generation therapeutics.</w:t>
      </w:r>
    </w:p>
    <w:p w14:paraId="68B086B4" w14:textId="0D88FF02" w:rsidR="004C0395" w:rsidRDefault="004976D5" w:rsidP="000567F6">
      <w:pPr>
        <w:jc w:val="both"/>
        <w:rPr>
          <w:rFonts w:ascii="Times New Roman" w:hAnsi="Times New Roman" w:cs="Times New Roman"/>
        </w:rPr>
      </w:pPr>
      <w:r w:rsidRPr="00EB71F4">
        <w:rPr>
          <w:rFonts w:ascii="Times New Roman" w:hAnsi="Times New Roman" w:cs="Times New Roman"/>
        </w:rPr>
        <w:t>The present research adopts this integrated medicinal chemistry paradigm to design and synthesize novel heterocyclic derivatives with enhanced pharmacological potential.</w:t>
      </w:r>
    </w:p>
    <w:p w14:paraId="3F70C5C9" w14:textId="77777777" w:rsidR="00EB71F4" w:rsidRPr="00EB71F4" w:rsidRDefault="00EB71F4" w:rsidP="00EB71F4">
      <w:pPr>
        <w:jc w:val="both"/>
        <w:rPr>
          <w:rFonts w:ascii="Times New Roman" w:hAnsi="Times New Roman" w:cs="Times New Roman"/>
          <w:b/>
          <w:bCs/>
        </w:rPr>
      </w:pPr>
      <w:r w:rsidRPr="00EB71F4">
        <w:rPr>
          <w:rFonts w:ascii="Times New Roman" w:hAnsi="Times New Roman" w:cs="Times New Roman"/>
          <w:b/>
          <w:bCs/>
        </w:rPr>
        <w:t>1.4 Importance of Heterocyclic Compounds in Drug Design</w:t>
      </w:r>
    </w:p>
    <w:p w14:paraId="23077F0D"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 xml:space="preserve">Heterocyclic compounds represent one of the most fundamental and indispensable classes of organic molecules in modern medicinal chemistry. A heterocycle is defined as a cyclic compound in which one or more carbon atoms of the ring are replaced by heteroatoms such as nitrogen, oxygen, or </w:t>
      </w:r>
      <w:proofErr w:type="spellStart"/>
      <w:r w:rsidRPr="00EB71F4">
        <w:rPr>
          <w:rFonts w:ascii="Times New Roman" w:hAnsi="Times New Roman" w:cs="Times New Roman"/>
        </w:rPr>
        <w:t>sulfur</w:t>
      </w:r>
      <w:proofErr w:type="spellEnd"/>
      <w:r w:rsidRPr="00EB71F4">
        <w:rPr>
          <w:rFonts w:ascii="Times New Roman" w:hAnsi="Times New Roman" w:cs="Times New Roman"/>
        </w:rPr>
        <w:t>. The incorporation of heteroatoms introduces unique electronic, steric, and physicochemical properties that significantly enhance biological activity.</w:t>
      </w:r>
    </w:p>
    <w:p w14:paraId="71A1D4A9"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 xml:space="preserve">Over the past several decades, heterocycles have become dominant structural frameworks in pharmaceutical chemistry, with studies reporting that nearly </w:t>
      </w:r>
      <w:r w:rsidRPr="00EB71F4">
        <w:rPr>
          <w:rFonts w:ascii="Times New Roman" w:hAnsi="Times New Roman" w:cs="Times New Roman"/>
          <w:b/>
          <w:bCs/>
        </w:rPr>
        <w:t>75–80% of approved small-molecule drugs contain at least one heterocyclic ring</w:t>
      </w:r>
      <w:r w:rsidRPr="00EB71F4">
        <w:rPr>
          <w:rFonts w:ascii="Times New Roman" w:hAnsi="Times New Roman" w:cs="Times New Roman"/>
        </w:rPr>
        <w:t xml:space="preserve"> (</w:t>
      </w:r>
      <w:proofErr w:type="spellStart"/>
      <w:r w:rsidRPr="00EB71F4">
        <w:rPr>
          <w:rFonts w:ascii="Times New Roman" w:hAnsi="Times New Roman" w:cs="Times New Roman"/>
        </w:rPr>
        <w:t>Vitaku</w:t>
      </w:r>
      <w:proofErr w:type="spellEnd"/>
      <w:r w:rsidRPr="00EB71F4">
        <w:rPr>
          <w:rFonts w:ascii="Times New Roman" w:hAnsi="Times New Roman" w:cs="Times New Roman"/>
        </w:rPr>
        <w:t xml:space="preserve"> et al., 2019). Their remarkable success arises from their ability to mimic natural biomolecules, interact selectively with biological targets, and modulate pharmacokinetic </w:t>
      </w:r>
      <w:proofErr w:type="spellStart"/>
      <w:r w:rsidRPr="00EB71F4">
        <w:rPr>
          <w:rFonts w:ascii="Times New Roman" w:hAnsi="Times New Roman" w:cs="Times New Roman"/>
        </w:rPr>
        <w:t>behavior</w:t>
      </w:r>
      <w:proofErr w:type="spellEnd"/>
      <w:r w:rsidRPr="00EB71F4">
        <w:rPr>
          <w:rFonts w:ascii="Times New Roman" w:hAnsi="Times New Roman" w:cs="Times New Roman"/>
        </w:rPr>
        <w:t>.</w:t>
      </w:r>
    </w:p>
    <w:p w14:paraId="03887644" w14:textId="3B6639A9" w:rsidR="00EB71F4" w:rsidRPr="00EB71F4" w:rsidRDefault="00EB71F4" w:rsidP="00EB71F4">
      <w:pPr>
        <w:jc w:val="both"/>
        <w:rPr>
          <w:rFonts w:ascii="Times New Roman" w:hAnsi="Times New Roman" w:cs="Times New Roman"/>
        </w:rPr>
      </w:pPr>
      <w:r w:rsidRPr="00EB71F4">
        <w:rPr>
          <w:rFonts w:ascii="Times New Roman" w:hAnsi="Times New Roman" w:cs="Times New Roman"/>
          <w:b/>
          <w:bCs/>
        </w:rPr>
        <w:t>1.4.1 Structural Features of Heterocyclic Compounds</w:t>
      </w:r>
    </w:p>
    <w:p w14:paraId="252DD07E"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Heterocyclic scaffolds provide diverse structural architectures capable of interacting efficiently with enzymes, receptors, and nucleic acids. Replacement of carbon atoms with heteroatoms modifies:</w:t>
      </w:r>
    </w:p>
    <w:p w14:paraId="69A437AE" w14:textId="77777777" w:rsidR="00EB71F4" w:rsidRPr="00EB71F4" w:rsidRDefault="00EB71F4" w:rsidP="00EB71F4">
      <w:pPr>
        <w:numPr>
          <w:ilvl w:val="0"/>
          <w:numId w:val="10"/>
        </w:numPr>
        <w:jc w:val="both"/>
        <w:rPr>
          <w:rFonts w:ascii="Times New Roman" w:hAnsi="Times New Roman" w:cs="Times New Roman"/>
        </w:rPr>
      </w:pPr>
      <w:r w:rsidRPr="00EB71F4">
        <w:rPr>
          <w:rFonts w:ascii="Times New Roman" w:hAnsi="Times New Roman" w:cs="Times New Roman"/>
        </w:rPr>
        <w:t xml:space="preserve">Electron distribution </w:t>
      </w:r>
    </w:p>
    <w:p w14:paraId="5BF8FA1B" w14:textId="77777777" w:rsidR="00EB71F4" w:rsidRPr="00EB71F4" w:rsidRDefault="00EB71F4" w:rsidP="00EB71F4">
      <w:pPr>
        <w:numPr>
          <w:ilvl w:val="0"/>
          <w:numId w:val="10"/>
        </w:numPr>
        <w:jc w:val="both"/>
        <w:rPr>
          <w:rFonts w:ascii="Times New Roman" w:hAnsi="Times New Roman" w:cs="Times New Roman"/>
        </w:rPr>
      </w:pPr>
      <w:r w:rsidRPr="00EB71F4">
        <w:rPr>
          <w:rFonts w:ascii="Times New Roman" w:hAnsi="Times New Roman" w:cs="Times New Roman"/>
        </w:rPr>
        <w:t xml:space="preserve">Hydrogen bonding capability </w:t>
      </w:r>
    </w:p>
    <w:p w14:paraId="799FCD39" w14:textId="77777777" w:rsidR="00EB71F4" w:rsidRPr="00EB71F4" w:rsidRDefault="00EB71F4" w:rsidP="00EB71F4">
      <w:pPr>
        <w:numPr>
          <w:ilvl w:val="0"/>
          <w:numId w:val="10"/>
        </w:numPr>
        <w:jc w:val="both"/>
        <w:rPr>
          <w:rFonts w:ascii="Times New Roman" w:hAnsi="Times New Roman" w:cs="Times New Roman"/>
        </w:rPr>
      </w:pPr>
      <w:r w:rsidRPr="00EB71F4">
        <w:rPr>
          <w:rFonts w:ascii="Times New Roman" w:hAnsi="Times New Roman" w:cs="Times New Roman"/>
        </w:rPr>
        <w:t xml:space="preserve">Aromaticity and stability </w:t>
      </w:r>
    </w:p>
    <w:p w14:paraId="029107BC" w14:textId="77777777" w:rsidR="00EB71F4" w:rsidRPr="00EB71F4" w:rsidRDefault="00EB71F4" w:rsidP="00EB71F4">
      <w:pPr>
        <w:numPr>
          <w:ilvl w:val="0"/>
          <w:numId w:val="10"/>
        </w:numPr>
        <w:jc w:val="both"/>
        <w:rPr>
          <w:rFonts w:ascii="Times New Roman" w:hAnsi="Times New Roman" w:cs="Times New Roman"/>
        </w:rPr>
      </w:pPr>
      <w:r w:rsidRPr="00EB71F4">
        <w:rPr>
          <w:rFonts w:ascii="Times New Roman" w:hAnsi="Times New Roman" w:cs="Times New Roman"/>
        </w:rPr>
        <w:t xml:space="preserve">Lipophilicity and solubility </w:t>
      </w:r>
    </w:p>
    <w:p w14:paraId="10E26CE0" w14:textId="77777777" w:rsidR="00EB71F4" w:rsidRPr="00EB71F4" w:rsidRDefault="00EB71F4" w:rsidP="00EB71F4">
      <w:pPr>
        <w:numPr>
          <w:ilvl w:val="0"/>
          <w:numId w:val="10"/>
        </w:numPr>
        <w:jc w:val="both"/>
        <w:rPr>
          <w:rFonts w:ascii="Times New Roman" w:hAnsi="Times New Roman" w:cs="Times New Roman"/>
        </w:rPr>
      </w:pPr>
      <w:r w:rsidRPr="00EB71F4">
        <w:rPr>
          <w:rFonts w:ascii="Times New Roman" w:hAnsi="Times New Roman" w:cs="Times New Roman"/>
        </w:rPr>
        <w:t xml:space="preserve">Molecular recognition potential </w:t>
      </w:r>
    </w:p>
    <w:p w14:paraId="59777BFB"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Nitrogen-containing heterocycles, in particular, play a crucial role because nitrogen atoms can function as hydrogen bond donors or acceptors, enhancing receptor binding affinity.</w:t>
      </w:r>
    </w:p>
    <w:p w14:paraId="37013F71" w14:textId="29C9DDD8" w:rsidR="00EB71F4" w:rsidRDefault="00EB71F4" w:rsidP="00EB71F4">
      <w:pPr>
        <w:jc w:val="both"/>
        <w:rPr>
          <w:rFonts w:ascii="Times New Roman" w:hAnsi="Times New Roman" w:cs="Times New Roman"/>
          <w:b/>
          <w:bCs/>
        </w:rPr>
      </w:pPr>
      <w:r w:rsidRPr="00EB71F4">
        <w:rPr>
          <w:rFonts w:ascii="Times New Roman" w:hAnsi="Times New Roman" w:cs="Times New Roman"/>
          <w:b/>
          <w:bCs/>
        </w:rPr>
        <w:t>Figure 1.</w:t>
      </w:r>
      <w:r w:rsidR="00F312EE">
        <w:rPr>
          <w:rFonts w:ascii="Times New Roman" w:hAnsi="Times New Roman" w:cs="Times New Roman"/>
          <w:b/>
          <w:bCs/>
        </w:rPr>
        <w:t>2</w:t>
      </w:r>
      <w:r w:rsidRPr="00EB71F4">
        <w:rPr>
          <w:rFonts w:ascii="Times New Roman" w:hAnsi="Times New Roman" w:cs="Times New Roman"/>
          <w:b/>
          <w:bCs/>
        </w:rPr>
        <w:t>: General Classification of Heterocyclic Compounds</w:t>
      </w:r>
    </w:p>
    <w:p w14:paraId="70FC2B68" w14:textId="50A8229B" w:rsidR="00C05CB3" w:rsidRPr="00EB71F4" w:rsidRDefault="00C05CB3" w:rsidP="00EB71F4">
      <w:pPr>
        <w:jc w:val="both"/>
        <w:rPr>
          <w:rFonts w:ascii="Times New Roman" w:hAnsi="Times New Roman" w:cs="Times New Roman"/>
        </w:rPr>
      </w:pPr>
      <w:r w:rsidRPr="00EB71F4">
        <w:rPr>
          <w:rFonts w:ascii="Times New Roman" w:hAnsi="Times New Roman" w:cs="Times New Roman"/>
          <w:noProof/>
        </w:rPr>
        <w:lastRenderedPageBreak/>
        <w:drawing>
          <wp:inline distT="0" distB="0" distL="0" distR="0" wp14:anchorId="5D447D5B" wp14:editId="6387C410">
            <wp:extent cx="5731510" cy="4053840"/>
            <wp:effectExtent l="0" t="0" r="2540" b="3810"/>
            <wp:docPr id="13614183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53840"/>
                    </a:xfrm>
                    <a:prstGeom prst="rect">
                      <a:avLst/>
                    </a:prstGeom>
                    <a:noFill/>
                    <a:ln>
                      <a:noFill/>
                    </a:ln>
                  </pic:spPr>
                </pic:pic>
              </a:graphicData>
            </a:graphic>
          </wp:inline>
        </w:drawing>
      </w:r>
    </w:p>
    <w:p w14:paraId="45EBAF1D"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b/>
          <w:bCs/>
        </w:rPr>
        <w:t>Caption:</w:t>
      </w:r>
      <w:r w:rsidRPr="00EB71F4">
        <w:rPr>
          <w:rFonts w:ascii="Times New Roman" w:hAnsi="Times New Roman" w:cs="Times New Roman"/>
        </w:rPr>
        <w:t xml:space="preserve"> </w:t>
      </w:r>
      <w:r w:rsidRPr="00EB71F4">
        <w:rPr>
          <w:rFonts w:ascii="Times New Roman" w:hAnsi="Times New Roman" w:cs="Times New Roman"/>
          <w:i/>
          <w:iCs/>
        </w:rPr>
        <w:t>Classification of heterocyclic systems based on ring size and heteroatom composition commonly employed in medicinal chemistry.</w:t>
      </w:r>
    </w:p>
    <w:p w14:paraId="3CCF2FC6" w14:textId="40E08D90" w:rsidR="00EB71F4" w:rsidRPr="00EB71F4" w:rsidRDefault="00EB71F4" w:rsidP="00EB71F4">
      <w:pPr>
        <w:jc w:val="both"/>
        <w:rPr>
          <w:rFonts w:ascii="Times New Roman" w:hAnsi="Times New Roman" w:cs="Times New Roman"/>
        </w:rPr>
      </w:pPr>
      <w:r w:rsidRPr="00EB71F4">
        <w:rPr>
          <w:rFonts w:ascii="Times New Roman" w:hAnsi="Times New Roman" w:cs="Times New Roman"/>
          <w:b/>
          <w:bCs/>
        </w:rPr>
        <w:t>1.4.2 Prevalence of Heterocycles in Approved Drugs</w:t>
      </w:r>
    </w:p>
    <w:p w14:paraId="73688CC7"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The dominance of heterocycles in drug molecules reflects their biological compatibility. Many essential therapeutic agents—including antimicrobial, anticancer, antiviral, and CNS-active drugs—contain heterocyclic cores.</w:t>
      </w:r>
    </w:p>
    <w:p w14:paraId="0CEDA3EF" w14:textId="7A615FDF" w:rsidR="00EB71F4" w:rsidRPr="00EB71F4" w:rsidRDefault="00EB71F4" w:rsidP="00EB71F4">
      <w:pPr>
        <w:jc w:val="both"/>
        <w:rPr>
          <w:rFonts w:ascii="Times New Roman" w:hAnsi="Times New Roman" w:cs="Times New Roman"/>
          <w:b/>
          <w:bCs/>
        </w:rPr>
      </w:pPr>
      <w:r w:rsidRPr="00EB71F4">
        <w:rPr>
          <w:rFonts w:ascii="Times New Roman" w:hAnsi="Times New Roman" w:cs="Times New Roman"/>
          <w:b/>
          <w:bCs/>
        </w:rPr>
        <w:t>Table 1.</w:t>
      </w:r>
      <w:r w:rsidR="00F312EE">
        <w:rPr>
          <w:rFonts w:ascii="Times New Roman" w:hAnsi="Times New Roman" w:cs="Times New Roman"/>
          <w:b/>
          <w:bCs/>
        </w:rPr>
        <w:t>2</w:t>
      </w:r>
      <w:r w:rsidRPr="00EB71F4">
        <w:rPr>
          <w:rFonts w:ascii="Times New Roman" w:hAnsi="Times New Roman" w:cs="Times New Roman"/>
          <w:b/>
          <w:bCs/>
        </w:rPr>
        <w:t>: Common Heterocyclic Rings Present in Marketed Drugs</w:t>
      </w:r>
    </w:p>
    <w:tbl>
      <w:tblPr>
        <w:tblW w:w="0" w:type="auto"/>
        <w:tblCellSpacing w:w="15" w:type="dxa"/>
        <w:tblCellMar>
          <w:left w:w="0" w:type="dxa"/>
          <w:right w:w="0" w:type="dxa"/>
        </w:tblCellMar>
        <w:tblLook w:val="04A0" w:firstRow="1" w:lastRow="0" w:firstColumn="1" w:lastColumn="0" w:noHBand="0" w:noVBand="1"/>
      </w:tblPr>
      <w:tblGrid>
        <w:gridCol w:w="1789"/>
        <w:gridCol w:w="1805"/>
        <w:gridCol w:w="3116"/>
        <w:gridCol w:w="2300"/>
      </w:tblGrid>
      <w:tr w:rsidR="00E51707" w:rsidRPr="00E51707" w14:paraId="22DE91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D0BEB6"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b/>
                <w:bCs/>
              </w:rPr>
              <w:t>Heterocycle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310895"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b/>
                <w:bCs/>
              </w:rPr>
              <w:t>Key Heteroatom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232C5F"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b/>
                <w:bCs/>
              </w:rPr>
              <w:t>Representative Therapeutic Area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6A161A"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b/>
                <w:bCs/>
              </w:rPr>
              <w:t>Example Drug Class</w:t>
            </w:r>
          </w:p>
        </w:tc>
      </w:tr>
      <w:tr w:rsidR="00E51707" w:rsidRPr="00E51707" w14:paraId="29E77A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01612"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b/>
                <w:bCs/>
              </w:rPr>
              <w:t>Pyridine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AB917F"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Nitrogen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F990A1"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Antimicrobial, CNS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2E1BA5"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Anti-inflammatory agents</w:t>
            </w:r>
          </w:p>
        </w:tc>
      </w:tr>
      <w:tr w:rsidR="00E51707" w:rsidRPr="00E51707" w14:paraId="73C330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5D51F3"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b/>
                <w:bCs/>
              </w:rPr>
              <w:t>Pyrimidine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1D9938"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Nitrogen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8BA6D4"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Antiviral, Anticancer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8BD04F"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Nucleoside analogues</w:t>
            </w:r>
          </w:p>
        </w:tc>
      </w:tr>
      <w:tr w:rsidR="00E51707" w:rsidRPr="00E51707" w14:paraId="4ED41E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289B7C"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b/>
                <w:bCs/>
              </w:rPr>
              <w:lastRenderedPageBreak/>
              <w:t>Pyrazoline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E196A1"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Nitrogen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C42E8"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CNS disorders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7F7C65"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Antidepressants</w:t>
            </w:r>
          </w:p>
        </w:tc>
      </w:tr>
      <w:tr w:rsidR="00E51707" w:rsidRPr="00E51707" w14:paraId="60FF5A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ADD4AB" w14:textId="77777777" w:rsidR="00E51707" w:rsidRPr="00E51707" w:rsidRDefault="00E51707" w:rsidP="00E51707">
            <w:pPr>
              <w:jc w:val="center"/>
              <w:rPr>
                <w:rFonts w:ascii="Times New Roman" w:hAnsi="Times New Roman" w:cs="Times New Roman"/>
              </w:rPr>
            </w:pPr>
            <w:proofErr w:type="spellStart"/>
            <w:r w:rsidRPr="00E51707">
              <w:rPr>
                <w:rFonts w:ascii="Times New Roman" w:hAnsi="Times New Roman" w:cs="Times New Roman"/>
                <w:b/>
                <w:bCs/>
              </w:rPr>
              <w:t>Thiazolidinone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C4812F"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N &amp;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9CB27A"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Antimicrobial, Antidiabetic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77DA53"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Enzyme inhibitors</w:t>
            </w:r>
          </w:p>
        </w:tc>
      </w:tr>
      <w:tr w:rsidR="00E51707" w:rsidRPr="00E51707" w14:paraId="390625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314B67"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b/>
                <w:bCs/>
              </w:rPr>
              <w:t>Imidazole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2676B9"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Nitrogen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A57BEA"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Antifungal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8F7848"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Azole antifungals</w:t>
            </w:r>
          </w:p>
        </w:tc>
      </w:tr>
      <w:tr w:rsidR="00E51707" w:rsidRPr="00E51707" w14:paraId="224619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73E3C"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b/>
                <w:bCs/>
              </w:rPr>
              <w:t>Quinoline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7B6A00"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Nitrogen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9E528C"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Antimalarial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D1A8D0" w14:textId="77777777" w:rsidR="00E51707" w:rsidRPr="00E51707" w:rsidRDefault="00E51707" w:rsidP="00E51707">
            <w:pPr>
              <w:jc w:val="center"/>
              <w:rPr>
                <w:rFonts w:ascii="Times New Roman" w:hAnsi="Times New Roman" w:cs="Times New Roman"/>
              </w:rPr>
            </w:pPr>
            <w:r w:rsidRPr="00E51707">
              <w:rPr>
                <w:rFonts w:ascii="Times New Roman" w:hAnsi="Times New Roman" w:cs="Times New Roman"/>
              </w:rPr>
              <w:t>Antiprotozoal drugs</w:t>
            </w:r>
          </w:p>
        </w:tc>
      </w:tr>
    </w:tbl>
    <w:p w14:paraId="78C28A31"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i/>
          <w:iCs/>
        </w:rPr>
        <w:t xml:space="preserve">Adapted from </w:t>
      </w:r>
      <w:proofErr w:type="spellStart"/>
      <w:r w:rsidRPr="00EB71F4">
        <w:rPr>
          <w:rFonts w:ascii="Times New Roman" w:hAnsi="Times New Roman" w:cs="Times New Roman"/>
          <w:i/>
          <w:iCs/>
        </w:rPr>
        <w:t>Vitaku</w:t>
      </w:r>
      <w:proofErr w:type="spellEnd"/>
      <w:r w:rsidRPr="00EB71F4">
        <w:rPr>
          <w:rFonts w:ascii="Times New Roman" w:hAnsi="Times New Roman" w:cs="Times New Roman"/>
          <w:i/>
          <w:iCs/>
        </w:rPr>
        <w:t xml:space="preserve"> et al. (2019); </w:t>
      </w:r>
      <w:proofErr w:type="spellStart"/>
      <w:r w:rsidRPr="00EB71F4">
        <w:rPr>
          <w:rFonts w:ascii="Times New Roman" w:hAnsi="Times New Roman" w:cs="Times New Roman"/>
          <w:i/>
          <w:iCs/>
        </w:rPr>
        <w:t>Talele</w:t>
      </w:r>
      <w:proofErr w:type="spellEnd"/>
      <w:r w:rsidRPr="00EB71F4">
        <w:rPr>
          <w:rFonts w:ascii="Times New Roman" w:hAnsi="Times New Roman" w:cs="Times New Roman"/>
          <w:i/>
          <w:iCs/>
        </w:rPr>
        <w:t xml:space="preserve"> (2020).</w:t>
      </w:r>
    </w:p>
    <w:p w14:paraId="5AD124C0" w14:textId="4DD7A031" w:rsidR="00EB71F4" w:rsidRPr="00EB71F4" w:rsidRDefault="00EB71F4" w:rsidP="00EB71F4">
      <w:pPr>
        <w:jc w:val="both"/>
        <w:rPr>
          <w:rFonts w:ascii="Times New Roman" w:hAnsi="Times New Roman" w:cs="Times New Roman"/>
        </w:rPr>
      </w:pPr>
      <w:r w:rsidRPr="00EB71F4">
        <w:rPr>
          <w:rFonts w:ascii="Times New Roman" w:hAnsi="Times New Roman" w:cs="Times New Roman"/>
          <w:b/>
          <w:bCs/>
        </w:rPr>
        <w:t>1.4.3 Pharmacological Advantages of Heterocyclic Scaffolds</w:t>
      </w:r>
    </w:p>
    <w:p w14:paraId="247BBF0E"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Heterocyclic frameworks provide several advantages in rational drug design:</w:t>
      </w:r>
    </w:p>
    <w:p w14:paraId="3A5D45BE" w14:textId="77777777" w:rsidR="00EB71F4" w:rsidRPr="00EB71F4" w:rsidRDefault="00EB71F4" w:rsidP="00EB71F4">
      <w:pPr>
        <w:jc w:val="both"/>
        <w:rPr>
          <w:rFonts w:ascii="Times New Roman" w:hAnsi="Times New Roman" w:cs="Times New Roman"/>
          <w:b/>
          <w:bCs/>
        </w:rPr>
      </w:pPr>
      <w:r w:rsidRPr="00EB71F4">
        <w:rPr>
          <w:rFonts w:ascii="Times New Roman" w:hAnsi="Times New Roman" w:cs="Times New Roman"/>
          <w:b/>
          <w:bCs/>
        </w:rPr>
        <w:t>1. Enhanced Target Binding</w:t>
      </w:r>
    </w:p>
    <w:p w14:paraId="274952B5"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Heteroatoms facilitate hydrogen bonding, electrostatic interactions, and π–π stacking interactions with biological macromolecules.</w:t>
      </w:r>
    </w:p>
    <w:p w14:paraId="42F6A493" w14:textId="77777777" w:rsidR="00EB71F4" w:rsidRPr="00EB71F4" w:rsidRDefault="00EB71F4" w:rsidP="00EB71F4">
      <w:pPr>
        <w:jc w:val="both"/>
        <w:rPr>
          <w:rFonts w:ascii="Times New Roman" w:hAnsi="Times New Roman" w:cs="Times New Roman"/>
          <w:b/>
          <w:bCs/>
        </w:rPr>
      </w:pPr>
      <w:r w:rsidRPr="00EB71F4">
        <w:rPr>
          <w:rFonts w:ascii="Times New Roman" w:hAnsi="Times New Roman" w:cs="Times New Roman"/>
          <w:b/>
          <w:bCs/>
        </w:rPr>
        <w:t>2. Improved Pharmacokinetics</w:t>
      </w:r>
    </w:p>
    <w:p w14:paraId="0B14656F"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Structural modification through heterocycles allows optimization of:</w:t>
      </w:r>
    </w:p>
    <w:p w14:paraId="2884187C" w14:textId="77777777" w:rsidR="00EB71F4" w:rsidRPr="00EB71F4" w:rsidRDefault="00EB71F4" w:rsidP="00EB71F4">
      <w:pPr>
        <w:numPr>
          <w:ilvl w:val="0"/>
          <w:numId w:val="11"/>
        </w:numPr>
        <w:jc w:val="both"/>
        <w:rPr>
          <w:rFonts w:ascii="Times New Roman" w:hAnsi="Times New Roman" w:cs="Times New Roman"/>
        </w:rPr>
      </w:pPr>
      <w:r w:rsidRPr="00EB71F4">
        <w:rPr>
          <w:rFonts w:ascii="Times New Roman" w:hAnsi="Times New Roman" w:cs="Times New Roman"/>
        </w:rPr>
        <w:t xml:space="preserve">Absorption </w:t>
      </w:r>
    </w:p>
    <w:p w14:paraId="6EAC199F" w14:textId="77777777" w:rsidR="00EB71F4" w:rsidRPr="00EB71F4" w:rsidRDefault="00EB71F4" w:rsidP="00EB71F4">
      <w:pPr>
        <w:numPr>
          <w:ilvl w:val="0"/>
          <w:numId w:val="11"/>
        </w:numPr>
        <w:jc w:val="both"/>
        <w:rPr>
          <w:rFonts w:ascii="Times New Roman" w:hAnsi="Times New Roman" w:cs="Times New Roman"/>
        </w:rPr>
      </w:pPr>
      <w:r w:rsidRPr="00EB71F4">
        <w:rPr>
          <w:rFonts w:ascii="Times New Roman" w:hAnsi="Times New Roman" w:cs="Times New Roman"/>
        </w:rPr>
        <w:t xml:space="preserve">Membrane permeability </w:t>
      </w:r>
    </w:p>
    <w:p w14:paraId="5B5FDB07" w14:textId="77777777" w:rsidR="00EB71F4" w:rsidRPr="00EB71F4" w:rsidRDefault="00EB71F4" w:rsidP="00EB71F4">
      <w:pPr>
        <w:numPr>
          <w:ilvl w:val="0"/>
          <w:numId w:val="11"/>
        </w:numPr>
        <w:jc w:val="both"/>
        <w:rPr>
          <w:rFonts w:ascii="Times New Roman" w:hAnsi="Times New Roman" w:cs="Times New Roman"/>
        </w:rPr>
      </w:pPr>
      <w:r w:rsidRPr="00EB71F4">
        <w:rPr>
          <w:rFonts w:ascii="Times New Roman" w:hAnsi="Times New Roman" w:cs="Times New Roman"/>
        </w:rPr>
        <w:t xml:space="preserve">Metabolic stability </w:t>
      </w:r>
    </w:p>
    <w:p w14:paraId="07627589" w14:textId="77777777" w:rsidR="00EB71F4" w:rsidRPr="00EB71F4" w:rsidRDefault="00EB71F4" w:rsidP="00EB71F4">
      <w:pPr>
        <w:numPr>
          <w:ilvl w:val="0"/>
          <w:numId w:val="11"/>
        </w:numPr>
        <w:jc w:val="both"/>
        <w:rPr>
          <w:rFonts w:ascii="Times New Roman" w:hAnsi="Times New Roman" w:cs="Times New Roman"/>
        </w:rPr>
      </w:pPr>
      <w:r w:rsidRPr="00EB71F4">
        <w:rPr>
          <w:rFonts w:ascii="Times New Roman" w:hAnsi="Times New Roman" w:cs="Times New Roman"/>
        </w:rPr>
        <w:t xml:space="preserve">Oral bioavailability </w:t>
      </w:r>
    </w:p>
    <w:p w14:paraId="6743C203" w14:textId="77777777" w:rsidR="00EB71F4" w:rsidRPr="00EB71F4" w:rsidRDefault="00EB71F4" w:rsidP="00EB71F4">
      <w:pPr>
        <w:jc w:val="both"/>
        <w:rPr>
          <w:rFonts w:ascii="Times New Roman" w:hAnsi="Times New Roman" w:cs="Times New Roman"/>
          <w:b/>
          <w:bCs/>
        </w:rPr>
      </w:pPr>
      <w:r w:rsidRPr="00EB71F4">
        <w:rPr>
          <w:rFonts w:ascii="Times New Roman" w:hAnsi="Times New Roman" w:cs="Times New Roman"/>
          <w:b/>
          <w:bCs/>
        </w:rPr>
        <w:t>3. Structural Diversity</w:t>
      </w:r>
    </w:p>
    <w:p w14:paraId="2D76E49A" w14:textId="77777777" w:rsidR="00EB71F4" w:rsidRDefault="00EB71F4" w:rsidP="00EB71F4">
      <w:pPr>
        <w:jc w:val="both"/>
        <w:rPr>
          <w:rFonts w:ascii="Times New Roman" w:hAnsi="Times New Roman" w:cs="Times New Roman"/>
        </w:rPr>
      </w:pPr>
      <w:r w:rsidRPr="00EB71F4">
        <w:rPr>
          <w:rFonts w:ascii="Times New Roman" w:hAnsi="Times New Roman" w:cs="Times New Roman"/>
        </w:rPr>
        <w:t>Heterocycles enable extensive chemical diversification, permitting development of multifunctional drugs capable of interacting with multiple biological targets (</w:t>
      </w:r>
      <w:proofErr w:type="spellStart"/>
      <w:r w:rsidRPr="00EB71F4">
        <w:rPr>
          <w:rFonts w:ascii="Times New Roman" w:hAnsi="Times New Roman" w:cs="Times New Roman"/>
        </w:rPr>
        <w:t>Talele</w:t>
      </w:r>
      <w:proofErr w:type="spellEnd"/>
      <w:r w:rsidRPr="00EB71F4">
        <w:rPr>
          <w:rFonts w:ascii="Times New Roman" w:hAnsi="Times New Roman" w:cs="Times New Roman"/>
        </w:rPr>
        <w:t>, 2020).</w:t>
      </w:r>
    </w:p>
    <w:p w14:paraId="5F724071" w14:textId="6B0A8A8B" w:rsidR="00EB71F4" w:rsidRDefault="00EB71F4" w:rsidP="00EB71F4">
      <w:pPr>
        <w:jc w:val="both"/>
        <w:rPr>
          <w:rFonts w:ascii="Times New Roman" w:hAnsi="Times New Roman" w:cs="Times New Roman"/>
          <w:b/>
          <w:bCs/>
        </w:rPr>
      </w:pPr>
      <w:r w:rsidRPr="00EB71F4">
        <w:rPr>
          <w:rFonts w:ascii="Times New Roman" w:hAnsi="Times New Roman" w:cs="Times New Roman"/>
          <w:b/>
          <w:bCs/>
        </w:rPr>
        <w:t>Figure 1.</w:t>
      </w:r>
      <w:r w:rsidR="00F312EE">
        <w:rPr>
          <w:rFonts w:ascii="Times New Roman" w:hAnsi="Times New Roman" w:cs="Times New Roman"/>
          <w:b/>
          <w:bCs/>
        </w:rPr>
        <w:t>3</w:t>
      </w:r>
      <w:r w:rsidRPr="00EB71F4">
        <w:rPr>
          <w:rFonts w:ascii="Times New Roman" w:hAnsi="Times New Roman" w:cs="Times New Roman"/>
          <w:b/>
          <w:bCs/>
        </w:rPr>
        <w:t>: Role of Heterocyclic Rings in Drug–Target Interaction</w:t>
      </w:r>
    </w:p>
    <w:p w14:paraId="10F224D0" w14:textId="4825CEA5" w:rsidR="00E51707" w:rsidRPr="00EB71F4" w:rsidRDefault="00E51707" w:rsidP="00EB71F4">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5C6A63B" wp14:editId="2FE0923D">
            <wp:extent cx="5943600" cy="4404360"/>
            <wp:effectExtent l="0" t="0" r="0" b="0"/>
            <wp:docPr id="1239764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t="6297" b="10984"/>
                    <a:stretch>
                      <a:fillRect/>
                    </a:stretch>
                  </pic:blipFill>
                  <pic:spPr bwMode="auto">
                    <a:xfrm>
                      <a:off x="0" y="0"/>
                      <a:ext cx="5943600" cy="4404360"/>
                    </a:xfrm>
                    <a:prstGeom prst="rect">
                      <a:avLst/>
                    </a:prstGeom>
                    <a:noFill/>
                    <a:ln>
                      <a:noFill/>
                    </a:ln>
                    <a:extLst>
                      <a:ext uri="{53640926-AAD7-44D8-BBD7-CCE9431645EC}">
                        <a14:shadowObscured xmlns:a14="http://schemas.microsoft.com/office/drawing/2010/main"/>
                      </a:ext>
                    </a:extLst>
                  </pic:spPr>
                </pic:pic>
              </a:graphicData>
            </a:graphic>
          </wp:inline>
        </w:drawing>
      </w:r>
    </w:p>
    <w:p w14:paraId="3D1F1E8B"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b/>
          <w:bCs/>
        </w:rPr>
        <w:t>Caption:</w:t>
      </w:r>
      <w:r w:rsidRPr="00EB71F4">
        <w:rPr>
          <w:rFonts w:ascii="Times New Roman" w:hAnsi="Times New Roman" w:cs="Times New Roman"/>
        </w:rPr>
        <w:t xml:space="preserve"> </w:t>
      </w:r>
      <w:r w:rsidRPr="00EB71F4">
        <w:rPr>
          <w:rFonts w:ascii="Times New Roman" w:hAnsi="Times New Roman" w:cs="Times New Roman"/>
          <w:i/>
          <w:iCs/>
        </w:rPr>
        <w:t>Schematic representation illustrating hydrogen bonding, hydrophobic interactions, and electrostatic interactions between heterocyclic ligands and enzyme active sites.</w:t>
      </w:r>
    </w:p>
    <w:p w14:paraId="505C664A" w14:textId="1764976C" w:rsidR="00EB71F4" w:rsidRPr="00EB71F4" w:rsidRDefault="00EB71F4" w:rsidP="00EB71F4">
      <w:pPr>
        <w:jc w:val="both"/>
        <w:rPr>
          <w:rFonts w:ascii="Times New Roman" w:hAnsi="Times New Roman" w:cs="Times New Roman"/>
        </w:rPr>
      </w:pPr>
      <w:r w:rsidRPr="00EB71F4">
        <w:rPr>
          <w:rFonts w:ascii="Times New Roman" w:hAnsi="Times New Roman" w:cs="Times New Roman"/>
          <w:b/>
          <w:bCs/>
        </w:rPr>
        <w:t>1.4.4 Electronic and Physicochemical Contributions</w:t>
      </w:r>
    </w:p>
    <w:p w14:paraId="03CD12CE"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The therapeutic performance of heterocycles largely depends on electronic effects introduced by heteroatoms:</w:t>
      </w:r>
    </w:p>
    <w:p w14:paraId="6D572E38" w14:textId="77777777" w:rsidR="00EB71F4" w:rsidRPr="00EB71F4" w:rsidRDefault="00EB71F4" w:rsidP="00EB71F4">
      <w:pPr>
        <w:numPr>
          <w:ilvl w:val="0"/>
          <w:numId w:val="12"/>
        </w:numPr>
        <w:jc w:val="both"/>
        <w:rPr>
          <w:rFonts w:ascii="Times New Roman" w:hAnsi="Times New Roman" w:cs="Times New Roman"/>
        </w:rPr>
      </w:pPr>
      <w:r w:rsidRPr="00EB71F4">
        <w:rPr>
          <w:rFonts w:ascii="Times New Roman" w:hAnsi="Times New Roman" w:cs="Times New Roman"/>
        </w:rPr>
        <w:t xml:space="preserve">Nitrogen atoms increase polarity and binding affinity. </w:t>
      </w:r>
    </w:p>
    <w:p w14:paraId="4494FBD3" w14:textId="77777777" w:rsidR="00EB71F4" w:rsidRPr="00EB71F4" w:rsidRDefault="00EB71F4" w:rsidP="00EB71F4">
      <w:pPr>
        <w:numPr>
          <w:ilvl w:val="0"/>
          <w:numId w:val="12"/>
        </w:numPr>
        <w:jc w:val="both"/>
        <w:rPr>
          <w:rFonts w:ascii="Times New Roman" w:hAnsi="Times New Roman" w:cs="Times New Roman"/>
        </w:rPr>
      </w:pPr>
      <w:r w:rsidRPr="00EB71F4">
        <w:rPr>
          <w:rFonts w:ascii="Times New Roman" w:hAnsi="Times New Roman" w:cs="Times New Roman"/>
        </w:rPr>
        <w:t xml:space="preserve">Oxygen atoms enhance solubility and hydrogen bonding. </w:t>
      </w:r>
    </w:p>
    <w:p w14:paraId="228DB3A2" w14:textId="77777777" w:rsidR="00EB71F4" w:rsidRPr="00EB71F4" w:rsidRDefault="00EB71F4" w:rsidP="00EB71F4">
      <w:pPr>
        <w:numPr>
          <w:ilvl w:val="0"/>
          <w:numId w:val="12"/>
        </w:numPr>
        <w:jc w:val="both"/>
        <w:rPr>
          <w:rFonts w:ascii="Times New Roman" w:hAnsi="Times New Roman" w:cs="Times New Roman"/>
        </w:rPr>
      </w:pPr>
      <w:proofErr w:type="spellStart"/>
      <w:r w:rsidRPr="00EB71F4">
        <w:rPr>
          <w:rFonts w:ascii="Times New Roman" w:hAnsi="Times New Roman" w:cs="Times New Roman"/>
        </w:rPr>
        <w:t>Sulfur</w:t>
      </w:r>
      <w:proofErr w:type="spellEnd"/>
      <w:r w:rsidRPr="00EB71F4">
        <w:rPr>
          <w:rFonts w:ascii="Times New Roman" w:hAnsi="Times New Roman" w:cs="Times New Roman"/>
        </w:rPr>
        <w:t xml:space="preserve"> atoms improve lipophilicity and metabolic stability. </w:t>
      </w:r>
    </w:p>
    <w:p w14:paraId="3131097F"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These electronic characteristics allow medicinal chemists to fine-tune drug properties using rational substitution strategies.</w:t>
      </w:r>
    </w:p>
    <w:p w14:paraId="38F0B1E9" w14:textId="36094CBB" w:rsidR="00EB71F4" w:rsidRPr="00EB71F4" w:rsidRDefault="00EB71F4" w:rsidP="00EB71F4">
      <w:pPr>
        <w:jc w:val="both"/>
        <w:rPr>
          <w:rFonts w:ascii="Times New Roman" w:hAnsi="Times New Roman" w:cs="Times New Roman"/>
        </w:rPr>
      </w:pPr>
      <w:r w:rsidRPr="00EB71F4">
        <w:rPr>
          <w:rFonts w:ascii="Times New Roman" w:hAnsi="Times New Roman" w:cs="Times New Roman"/>
          <w:b/>
          <w:bCs/>
        </w:rPr>
        <w:t>Table 1.</w:t>
      </w:r>
      <w:r w:rsidR="00F312EE">
        <w:rPr>
          <w:rFonts w:ascii="Times New Roman" w:hAnsi="Times New Roman" w:cs="Times New Roman"/>
          <w:b/>
          <w:bCs/>
        </w:rPr>
        <w:t>3</w:t>
      </w:r>
      <w:r w:rsidRPr="00EB71F4">
        <w:rPr>
          <w:rFonts w:ascii="Times New Roman" w:hAnsi="Times New Roman" w:cs="Times New Roman"/>
          <w:b/>
          <w:bCs/>
        </w:rPr>
        <w:t>: Influence of Heteroatoms on Drug Properties</w:t>
      </w:r>
    </w:p>
    <w:tbl>
      <w:tblPr>
        <w:tblW w:w="0" w:type="auto"/>
        <w:tblCellSpacing w:w="15" w:type="dxa"/>
        <w:tblCellMar>
          <w:left w:w="0" w:type="dxa"/>
          <w:right w:w="0" w:type="dxa"/>
        </w:tblCellMar>
        <w:tblLook w:val="04A0" w:firstRow="1" w:lastRow="0" w:firstColumn="1" w:lastColumn="0" w:noHBand="0" w:noVBand="1"/>
      </w:tblPr>
      <w:tblGrid>
        <w:gridCol w:w="2457"/>
        <w:gridCol w:w="2939"/>
        <w:gridCol w:w="3367"/>
      </w:tblGrid>
      <w:tr w:rsidR="00A96D2F" w:rsidRPr="00A96D2F" w14:paraId="6634AE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0BC579" w14:textId="77777777" w:rsidR="00A96D2F" w:rsidRPr="00A96D2F" w:rsidRDefault="00A96D2F" w:rsidP="00A96D2F">
            <w:pPr>
              <w:jc w:val="center"/>
              <w:rPr>
                <w:rFonts w:ascii="Times New Roman" w:hAnsi="Times New Roman" w:cs="Times New Roman"/>
              </w:rPr>
            </w:pPr>
            <w:r w:rsidRPr="00A96D2F">
              <w:rPr>
                <w:rFonts w:ascii="Times New Roman" w:hAnsi="Times New Roman" w:cs="Times New Roman"/>
                <w:b/>
                <w:bCs/>
              </w:rPr>
              <w:lastRenderedPageBreak/>
              <w:t>Heteroatom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A357E6" w14:textId="77777777" w:rsidR="00A96D2F" w:rsidRPr="00A96D2F" w:rsidRDefault="00A96D2F" w:rsidP="00A96D2F">
            <w:pPr>
              <w:jc w:val="center"/>
              <w:rPr>
                <w:rFonts w:ascii="Times New Roman" w:hAnsi="Times New Roman" w:cs="Times New Roman"/>
              </w:rPr>
            </w:pPr>
            <w:r w:rsidRPr="00A96D2F">
              <w:rPr>
                <w:rFonts w:ascii="Times New Roman" w:hAnsi="Times New Roman" w:cs="Times New Roman"/>
                <w:b/>
                <w:bCs/>
              </w:rPr>
              <w:t>Electronic Effect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6FDB16" w14:textId="77777777" w:rsidR="00A96D2F" w:rsidRPr="00A96D2F" w:rsidRDefault="00A96D2F" w:rsidP="00A96D2F">
            <w:pPr>
              <w:jc w:val="center"/>
              <w:rPr>
                <w:rFonts w:ascii="Times New Roman" w:hAnsi="Times New Roman" w:cs="Times New Roman"/>
              </w:rPr>
            </w:pPr>
            <w:r w:rsidRPr="00A96D2F">
              <w:rPr>
                <w:rFonts w:ascii="Times New Roman" w:hAnsi="Times New Roman" w:cs="Times New Roman"/>
                <w:b/>
                <w:bCs/>
              </w:rPr>
              <w:t>Pharmacological Impact</w:t>
            </w:r>
          </w:p>
        </w:tc>
      </w:tr>
      <w:tr w:rsidR="00A96D2F" w:rsidRPr="00A96D2F" w14:paraId="7BF39B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0D2C6F" w14:textId="4D2AE5D2" w:rsidR="00A96D2F" w:rsidRPr="00A96D2F" w:rsidRDefault="00A96D2F" w:rsidP="00A96D2F">
            <w:pPr>
              <w:jc w:val="center"/>
              <w:rPr>
                <w:rFonts w:ascii="Times New Roman" w:hAnsi="Times New Roman" w:cs="Times New Roman"/>
              </w:rPr>
            </w:pPr>
            <w:r w:rsidRPr="00A96D2F">
              <w:rPr>
                <w:rFonts w:ascii="Times New Roman" w:hAnsi="Times New Roman" w:cs="Times New Roman"/>
                <w:b/>
                <w:bCs/>
              </w:rPr>
              <w:t>Nitrogen 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6E62BC" w14:textId="77777777" w:rsidR="00A96D2F" w:rsidRPr="00A96D2F" w:rsidRDefault="00A96D2F" w:rsidP="00A96D2F">
            <w:pPr>
              <w:jc w:val="center"/>
              <w:rPr>
                <w:rFonts w:ascii="Times New Roman" w:hAnsi="Times New Roman" w:cs="Times New Roman"/>
              </w:rPr>
            </w:pPr>
            <w:r w:rsidRPr="00A96D2F">
              <w:rPr>
                <w:rFonts w:ascii="Times New Roman" w:hAnsi="Times New Roman" w:cs="Times New Roman"/>
              </w:rPr>
              <w:t>Electron donating/accepting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CE99EA" w14:textId="77777777" w:rsidR="00A96D2F" w:rsidRPr="00A96D2F" w:rsidRDefault="00A96D2F" w:rsidP="00A96D2F">
            <w:pPr>
              <w:jc w:val="center"/>
              <w:rPr>
                <w:rFonts w:ascii="Times New Roman" w:hAnsi="Times New Roman" w:cs="Times New Roman"/>
              </w:rPr>
            </w:pPr>
            <w:r w:rsidRPr="00A96D2F">
              <w:rPr>
                <w:rFonts w:ascii="Times New Roman" w:hAnsi="Times New Roman" w:cs="Times New Roman"/>
              </w:rPr>
              <w:t>Improved receptor interaction</w:t>
            </w:r>
          </w:p>
        </w:tc>
      </w:tr>
      <w:tr w:rsidR="00A96D2F" w:rsidRPr="00A96D2F" w14:paraId="536F0B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92CA6E" w14:textId="5575C508" w:rsidR="00A96D2F" w:rsidRPr="00A96D2F" w:rsidRDefault="00A96D2F" w:rsidP="00A96D2F">
            <w:pPr>
              <w:jc w:val="center"/>
              <w:rPr>
                <w:rFonts w:ascii="Times New Roman" w:hAnsi="Times New Roman" w:cs="Times New Roman"/>
              </w:rPr>
            </w:pPr>
            <w:r w:rsidRPr="00A96D2F">
              <w:rPr>
                <w:rFonts w:ascii="Times New Roman" w:hAnsi="Times New Roman" w:cs="Times New Roman"/>
                <w:b/>
                <w:bCs/>
              </w:rPr>
              <w:t>Oxygen 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6CB39A" w14:textId="77777777" w:rsidR="00A96D2F" w:rsidRPr="00A96D2F" w:rsidRDefault="00A96D2F" w:rsidP="00A96D2F">
            <w:pPr>
              <w:jc w:val="center"/>
              <w:rPr>
                <w:rFonts w:ascii="Times New Roman" w:hAnsi="Times New Roman" w:cs="Times New Roman"/>
              </w:rPr>
            </w:pPr>
            <w:r w:rsidRPr="00A96D2F">
              <w:rPr>
                <w:rFonts w:ascii="Times New Roman" w:hAnsi="Times New Roman" w:cs="Times New Roman"/>
              </w:rPr>
              <w:t>Polar functionality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330C63" w14:textId="77777777" w:rsidR="00A96D2F" w:rsidRPr="00A96D2F" w:rsidRDefault="00A96D2F" w:rsidP="00A96D2F">
            <w:pPr>
              <w:jc w:val="center"/>
              <w:rPr>
                <w:rFonts w:ascii="Times New Roman" w:hAnsi="Times New Roman" w:cs="Times New Roman"/>
              </w:rPr>
            </w:pPr>
            <w:r w:rsidRPr="00A96D2F">
              <w:rPr>
                <w:rFonts w:ascii="Times New Roman" w:hAnsi="Times New Roman" w:cs="Times New Roman"/>
              </w:rPr>
              <w:t>Increased solubility</w:t>
            </w:r>
          </w:p>
        </w:tc>
      </w:tr>
      <w:tr w:rsidR="00A96D2F" w:rsidRPr="00A96D2F" w14:paraId="29BE82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2A6F3F" w14:textId="49038B93" w:rsidR="00A96D2F" w:rsidRPr="00A96D2F" w:rsidRDefault="00A96D2F" w:rsidP="00A96D2F">
            <w:pPr>
              <w:jc w:val="center"/>
              <w:rPr>
                <w:rFonts w:ascii="Times New Roman" w:hAnsi="Times New Roman" w:cs="Times New Roman"/>
              </w:rPr>
            </w:pPr>
            <w:proofErr w:type="spellStart"/>
            <w:r w:rsidRPr="00A96D2F">
              <w:rPr>
                <w:rFonts w:ascii="Times New Roman" w:hAnsi="Times New Roman" w:cs="Times New Roman"/>
                <w:b/>
                <w:bCs/>
              </w:rPr>
              <w:t>Sulfur</w:t>
            </w:r>
            <w:proofErr w:type="spellEnd"/>
            <w:r w:rsidRPr="00A96D2F">
              <w:rPr>
                <w:rFonts w:ascii="Times New Roman" w:hAnsi="Times New Roman" w:cs="Times New Roman"/>
                <w:b/>
                <w:bCs/>
              </w:rPr>
              <w:t xml:space="preserve">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FABB67" w14:textId="77777777" w:rsidR="00A96D2F" w:rsidRPr="00A96D2F" w:rsidRDefault="00A96D2F" w:rsidP="00A96D2F">
            <w:pPr>
              <w:jc w:val="center"/>
              <w:rPr>
                <w:rFonts w:ascii="Times New Roman" w:hAnsi="Times New Roman" w:cs="Times New Roman"/>
              </w:rPr>
            </w:pPr>
            <w:r w:rsidRPr="00A96D2F">
              <w:rPr>
                <w:rFonts w:ascii="Times New Roman" w:hAnsi="Times New Roman" w:cs="Times New Roman"/>
              </w:rPr>
              <w:t>High polarizability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F40708" w14:textId="77777777" w:rsidR="00A96D2F" w:rsidRPr="00A96D2F" w:rsidRDefault="00A96D2F" w:rsidP="00A96D2F">
            <w:pPr>
              <w:jc w:val="center"/>
              <w:rPr>
                <w:rFonts w:ascii="Times New Roman" w:hAnsi="Times New Roman" w:cs="Times New Roman"/>
              </w:rPr>
            </w:pPr>
            <w:r w:rsidRPr="00A96D2F">
              <w:rPr>
                <w:rFonts w:ascii="Times New Roman" w:hAnsi="Times New Roman" w:cs="Times New Roman"/>
              </w:rPr>
              <w:t>Enhanced membrane permeability</w:t>
            </w:r>
          </w:p>
        </w:tc>
      </w:tr>
      <w:tr w:rsidR="00A96D2F" w:rsidRPr="00A96D2F" w14:paraId="562EC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A5B088" w14:textId="77777777" w:rsidR="00A96D2F" w:rsidRPr="00A96D2F" w:rsidRDefault="00A96D2F" w:rsidP="00A96D2F">
            <w:pPr>
              <w:jc w:val="center"/>
              <w:rPr>
                <w:rFonts w:ascii="Times New Roman" w:hAnsi="Times New Roman" w:cs="Times New Roman"/>
              </w:rPr>
            </w:pPr>
            <w:r w:rsidRPr="00A96D2F">
              <w:rPr>
                <w:rFonts w:ascii="Times New Roman" w:hAnsi="Times New Roman" w:cs="Times New Roman"/>
                <w:b/>
                <w:bCs/>
              </w:rPr>
              <w:t>Multiple heteroatoms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720FAC" w14:textId="77777777" w:rsidR="00A96D2F" w:rsidRPr="00A96D2F" w:rsidRDefault="00A96D2F" w:rsidP="00A96D2F">
            <w:pPr>
              <w:jc w:val="center"/>
              <w:rPr>
                <w:rFonts w:ascii="Times New Roman" w:hAnsi="Times New Roman" w:cs="Times New Roman"/>
              </w:rPr>
            </w:pPr>
            <w:r w:rsidRPr="00A96D2F">
              <w:rPr>
                <w:rFonts w:ascii="Times New Roman" w:hAnsi="Times New Roman" w:cs="Times New Roman"/>
              </w:rPr>
              <w:t>Cooperative effects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D01126" w14:textId="77777777" w:rsidR="00A96D2F" w:rsidRPr="00A96D2F" w:rsidRDefault="00A96D2F" w:rsidP="00A96D2F">
            <w:pPr>
              <w:jc w:val="center"/>
              <w:rPr>
                <w:rFonts w:ascii="Times New Roman" w:hAnsi="Times New Roman" w:cs="Times New Roman"/>
              </w:rPr>
            </w:pPr>
            <w:r w:rsidRPr="00A96D2F">
              <w:rPr>
                <w:rFonts w:ascii="Times New Roman" w:hAnsi="Times New Roman" w:cs="Times New Roman"/>
              </w:rPr>
              <w:t>Multi-target binding</w:t>
            </w:r>
          </w:p>
        </w:tc>
      </w:tr>
    </w:tbl>
    <w:p w14:paraId="0DC48995"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i/>
          <w:iCs/>
        </w:rPr>
        <w:t>Compiled from Walters &amp; Murcko (2021); Paul et al. (2022).</w:t>
      </w:r>
    </w:p>
    <w:p w14:paraId="4A6D3BB2" w14:textId="3829ED86" w:rsidR="00EB71F4" w:rsidRPr="00EB71F4" w:rsidRDefault="00EB71F4" w:rsidP="00EB71F4">
      <w:pPr>
        <w:jc w:val="both"/>
        <w:rPr>
          <w:rFonts w:ascii="Times New Roman" w:hAnsi="Times New Roman" w:cs="Times New Roman"/>
        </w:rPr>
      </w:pPr>
      <w:r w:rsidRPr="00EB71F4">
        <w:rPr>
          <w:rFonts w:ascii="Times New Roman" w:hAnsi="Times New Roman" w:cs="Times New Roman"/>
          <w:b/>
          <w:bCs/>
        </w:rPr>
        <w:t>1.4.5 Heterocycles as Privileged Structures</w:t>
      </w:r>
    </w:p>
    <w:p w14:paraId="5B97ED2F"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 xml:space="preserve">In medicinal chemistry, certain heterocycles are termed </w:t>
      </w:r>
      <w:r w:rsidRPr="00EB71F4">
        <w:rPr>
          <w:rFonts w:ascii="Times New Roman" w:hAnsi="Times New Roman" w:cs="Times New Roman"/>
          <w:b/>
          <w:bCs/>
        </w:rPr>
        <w:t>privileged scaffolds</w:t>
      </w:r>
      <w:r w:rsidRPr="00EB71F4">
        <w:rPr>
          <w:rFonts w:ascii="Times New Roman" w:hAnsi="Times New Roman" w:cs="Times New Roman"/>
        </w:rPr>
        <w:t>, meaning they can bind to multiple biological targets with high affinity. Examples include pyridine, pyrimidine, indole, and imidazole systems.</w:t>
      </w:r>
    </w:p>
    <w:p w14:paraId="6E7315E3"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Privileged heterocyclic frameworks are extensively used in:</w:t>
      </w:r>
    </w:p>
    <w:p w14:paraId="501BA24B" w14:textId="77777777" w:rsidR="00EB71F4" w:rsidRPr="00EB71F4" w:rsidRDefault="00EB71F4" w:rsidP="00EB71F4">
      <w:pPr>
        <w:numPr>
          <w:ilvl w:val="0"/>
          <w:numId w:val="13"/>
        </w:numPr>
        <w:jc w:val="both"/>
        <w:rPr>
          <w:rFonts w:ascii="Times New Roman" w:hAnsi="Times New Roman" w:cs="Times New Roman"/>
        </w:rPr>
      </w:pPr>
      <w:r w:rsidRPr="00EB71F4">
        <w:rPr>
          <w:rFonts w:ascii="Times New Roman" w:hAnsi="Times New Roman" w:cs="Times New Roman"/>
        </w:rPr>
        <w:t xml:space="preserve">Kinase inhibitors </w:t>
      </w:r>
    </w:p>
    <w:p w14:paraId="4F2E08C3" w14:textId="77777777" w:rsidR="00EB71F4" w:rsidRPr="00EB71F4" w:rsidRDefault="00EB71F4" w:rsidP="00EB71F4">
      <w:pPr>
        <w:numPr>
          <w:ilvl w:val="0"/>
          <w:numId w:val="13"/>
        </w:numPr>
        <w:jc w:val="both"/>
        <w:rPr>
          <w:rFonts w:ascii="Times New Roman" w:hAnsi="Times New Roman" w:cs="Times New Roman"/>
        </w:rPr>
      </w:pPr>
      <w:r w:rsidRPr="00EB71F4">
        <w:rPr>
          <w:rFonts w:ascii="Times New Roman" w:hAnsi="Times New Roman" w:cs="Times New Roman"/>
        </w:rPr>
        <w:t xml:space="preserve">Antimicrobial agents </w:t>
      </w:r>
    </w:p>
    <w:p w14:paraId="341301CC" w14:textId="77777777" w:rsidR="00EB71F4" w:rsidRPr="00EB71F4" w:rsidRDefault="00EB71F4" w:rsidP="00EB71F4">
      <w:pPr>
        <w:numPr>
          <w:ilvl w:val="0"/>
          <w:numId w:val="13"/>
        </w:numPr>
        <w:jc w:val="both"/>
        <w:rPr>
          <w:rFonts w:ascii="Times New Roman" w:hAnsi="Times New Roman" w:cs="Times New Roman"/>
        </w:rPr>
      </w:pPr>
      <w:r w:rsidRPr="00EB71F4">
        <w:rPr>
          <w:rFonts w:ascii="Times New Roman" w:hAnsi="Times New Roman" w:cs="Times New Roman"/>
        </w:rPr>
        <w:t xml:space="preserve">CNS-active drugs </w:t>
      </w:r>
    </w:p>
    <w:p w14:paraId="5838CA98" w14:textId="77777777" w:rsidR="00EB71F4" w:rsidRPr="00EB71F4" w:rsidRDefault="00EB71F4" w:rsidP="00EB71F4">
      <w:pPr>
        <w:numPr>
          <w:ilvl w:val="0"/>
          <w:numId w:val="13"/>
        </w:numPr>
        <w:jc w:val="both"/>
        <w:rPr>
          <w:rFonts w:ascii="Times New Roman" w:hAnsi="Times New Roman" w:cs="Times New Roman"/>
        </w:rPr>
      </w:pPr>
      <w:r w:rsidRPr="00EB71F4">
        <w:rPr>
          <w:rFonts w:ascii="Times New Roman" w:hAnsi="Times New Roman" w:cs="Times New Roman"/>
        </w:rPr>
        <w:t xml:space="preserve">Anti-inflammatory compounds </w:t>
      </w:r>
    </w:p>
    <w:p w14:paraId="15C1211B"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Their adaptability makes them ideal starting points for drug discovery programs.</w:t>
      </w:r>
    </w:p>
    <w:p w14:paraId="391EE4CF" w14:textId="797B164B" w:rsidR="00EB71F4" w:rsidRPr="00EB71F4" w:rsidRDefault="00EB71F4" w:rsidP="00EB71F4">
      <w:pPr>
        <w:jc w:val="both"/>
        <w:rPr>
          <w:rFonts w:ascii="Times New Roman" w:hAnsi="Times New Roman" w:cs="Times New Roman"/>
        </w:rPr>
      </w:pPr>
      <w:r w:rsidRPr="00EB71F4">
        <w:rPr>
          <w:rFonts w:ascii="Times New Roman" w:hAnsi="Times New Roman" w:cs="Times New Roman"/>
          <w:b/>
          <w:bCs/>
        </w:rPr>
        <w:t>1.4.6 Heterocyclic Hybridization Strategy</w:t>
      </w:r>
    </w:p>
    <w:p w14:paraId="713CA433"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 xml:space="preserve">Recent research trends emphasize </w:t>
      </w:r>
      <w:r w:rsidRPr="00EB71F4">
        <w:rPr>
          <w:rFonts w:ascii="Times New Roman" w:hAnsi="Times New Roman" w:cs="Times New Roman"/>
          <w:b/>
          <w:bCs/>
        </w:rPr>
        <w:t>molecular hybridization</w:t>
      </w:r>
      <w:r w:rsidRPr="00EB71F4">
        <w:rPr>
          <w:rFonts w:ascii="Times New Roman" w:hAnsi="Times New Roman" w:cs="Times New Roman"/>
        </w:rPr>
        <w:t>, where two or more pharmacologically active heterocycles are combined into a single molecular framework.</w:t>
      </w:r>
    </w:p>
    <w:p w14:paraId="3E7431E9"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Advantages include:</w:t>
      </w:r>
    </w:p>
    <w:p w14:paraId="0AAB9B61" w14:textId="77777777" w:rsidR="00EB71F4" w:rsidRPr="00EB71F4" w:rsidRDefault="00EB71F4" w:rsidP="00EB71F4">
      <w:pPr>
        <w:numPr>
          <w:ilvl w:val="0"/>
          <w:numId w:val="14"/>
        </w:numPr>
        <w:jc w:val="both"/>
        <w:rPr>
          <w:rFonts w:ascii="Times New Roman" w:hAnsi="Times New Roman" w:cs="Times New Roman"/>
        </w:rPr>
      </w:pPr>
      <w:r w:rsidRPr="00EB71F4">
        <w:rPr>
          <w:rFonts w:ascii="Times New Roman" w:hAnsi="Times New Roman" w:cs="Times New Roman"/>
        </w:rPr>
        <w:t xml:space="preserve">Multi-target therapeutic action </w:t>
      </w:r>
    </w:p>
    <w:p w14:paraId="747482A5" w14:textId="77777777" w:rsidR="00EB71F4" w:rsidRPr="00EB71F4" w:rsidRDefault="00EB71F4" w:rsidP="00EB71F4">
      <w:pPr>
        <w:numPr>
          <w:ilvl w:val="0"/>
          <w:numId w:val="14"/>
        </w:numPr>
        <w:jc w:val="both"/>
        <w:rPr>
          <w:rFonts w:ascii="Times New Roman" w:hAnsi="Times New Roman" w:cs="Times New Roman"/>
        </w:rPr>
      </w:pPr>
      <w:r w:rsidRPr="00EB71F4">
        <w:rPr>
          <w:rFonts w:ascii="Times New Roman" w:hAnsi="Times New Roman" w:cs="Times New Roman"/>
        </w:rPr>
        <w:t xml:space="preserve">Reduced drug resistance </w:t>
      </w:r>
    </w:p>
    <w:p w14:paraId="34C4ECCD" w14:textId="77777777" w:rsidR="00EB71F4" w:rsidRPr="00EB71F4" w:rsidRDefault="00EB71F4" w:rsidP="00EB71F4">
      <w:pPr>
        <w:numPr>
          <w:ilvl w:val="0"/>
          <w:numId w:val="14"/>
        </w:numPr>
        <w:jc w:val="both"/>
        <w:rPr>
          <w:rFonts w:ascii="Times New Roman" w:hAnsi="Times New Roman" w:cs="Times New Roman"/>
        </w:rPr>
      </w:pPr>
      <w:r w:rsidRPr="00EB71F4">
        <w:rPr>
          <w:rFonts w:ascii="Times New Roman" w:hAnsi="Times New Roman" w:cs="Times New Roman"/>
        </w:rPr>
        <w:t xml:space="preserve">Synergistic pharmacological effects </w:t>
      </w:r>
    </w:p>
    <w:p w14:paraId="01BD4DDE" w14:textId="77777777" w:rsidR="00EB71F4" w:rsidRPr="00EB71F4" w:rsidRDefault="00EB71F4" w:rsidP="00EB71F4">
      <w:pPr>
        <w:numPr>
          <w:ilvl w:val="0"/>
          <w:numId w:val="14"/>
        </w:numPr>
        <w:jc w:val="both"/>
        <w:rPr>
          <w:rFonts w:ascii="Times New Roman" w:hAnsi="Times New Roman" w:cs="Times New Roman"/>
        </w:rPr>
      </w:pPr>
      <w:r w:rsidRPr="00EB71F4">
        <w:rPr>
          <w:rFonts w:ascii="Times New Roman" w:hAnsi="Times New Roman" w:cs="Times New Roman"/>
        </w:rPr>
        <w:t xml:space="preserve">Improved efficacy at lower doses </w:t>
      </w:r>
    </w:p>
    <w:p w14:paraId="5660E582"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lastRenderedPageBreak/>
        <w:t>Hybrid heterocyclic molecules have shown promising results against multidrug-resistant pathogens and complex diseases (Paul et al., 2022).</w:t>
      </w:r>
    </w:p>
    <w:p w14:paraId="7C3478F2" w14:textId="40F5F21C" w:rsidR="00EB71F4" w:rsidRDefault="00EB71F4" w:rsidP="00EB71F4">
      <w:pPr>
        <w:jc w:val="both"/>
        <w:rPr>
          <w:rFonts w:ascii="Times New Roman" w:hAnsi="Times New Roman" w:cs="Times New Roman"/>
          <w:b/>
          <w:bCs/>
        </w:rPr>
      </w:pPr>
      <w:r w:rsidRPr="00EB71F4">
        <w:rPr>
          <w:rFonts w:ascii="Times New Roman" w:hAnsi="Times New Roman" w:cs="Times New Roman"/>
          <w:b/>
          <w:bCs/>
        </w:rPr>
        <w:t>Figure 1.</w:t>
      </w:r>
      <w:r w:rsidR="00F312EE">
        <w:rPr>
          <w:rFonts w:ascii="Times New Roman" w:hAnsi="Times New Roman" w:cs="Times New Roman"/>
          <w:b/>
          <w:bCs/>
        </w:rPr>
        <w:t>4</w:t>
      </w:r>
      <w:r w:rsidRPr="00EB71F4">
        <w:rPr>
          <w:rFonts w:ascii="Times New Roman" w:hAnsi="Times New Roman" w:cs="Times New Roman"/>
          <w:b/>
          <w:bCs/>
        </w:rPr>
        <w:t>: Molecular Hybridization Approach in Heterocyclic Drug Design</w:t>
      </w:r>
    </w:p>
    <w:p w14:paraId="735D63B0" w14:textId="4F98671C" w:rsidR="00A96D2F" w:rsidRPr="00EB71F4" w:rsidRDefault="00A96D2F" w:rsidP="00EB71F4">
      <w:pPr>
        <w:jc w:val="both"/>
        <w:rPr>
          <w:rFonts w:ascii="Times New Roman" w:hAnsi="Times New Roman" w:cs="Times New Roman"/>
        </w:rPr>
      </w:pPr>
      <w:r>
        <w:rPr>
          <w:rFonts w:ascii="Times New Roman" w:hAnsi="Times New Roman" w:cs="Times New Roman"/>
          <w:noProof/>
        </w:rPr>
        <w:drawing>
          <wp:inline distT="0" distB="0" distL="0" distR="0" wp14:anchorId="50C2F21F" wp14:editId="165EAAFA">
            <wp:extent cx="6286500" cy="4983480"/>
            <wp:effectExtent l="0" t="0" r="0" b="7620"/>
            <wp:docPr id="1536001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t="5923" b="6025"/>
                    <a:stretch>
                      <a:fillRect/>
                    </a:stretch>
                  </pic:blipFill>
                  <pic:spPr bwMode="auto">
                    <a:xfrm>
                      <a:off x="0" y="0"/>
                      <a:ext cx="6286500" cy="4983480"/>
                    </a:xfrm>
                    <a:prstGeom prst="rect">
                      <a:avLst/>
                    </a:prstGeom>
                    <a:noFill/>
                    <a:ln>
                      <a:noFill/>
                    </a:ln>
                    <a:extLst>
                      <a:ext uri="{53640926-AAD7-44D8-BBD7-CCE9431645EC}">
                        <a14:shadowObscured xmlns:a14="http://schemas.microsoft.com/office/drawing/2010/main"/>
                      </a:ext>
                    </a:extLst>
                  </pic:spPr>
                </pic:pic>
              </a:graphicData>
            </a:graphic>
          </wp:inline>
        </w:drawing>
      </w:r>
    </w:p>
    <w:p w14:paraId="0410DA19"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b/>
          <w:bCs/>
        </w:rPr>
        <w:t>Caption:</w:t>
      </w:r>
      <w:r w:rsidRPr="00EB71F4">
        <w:rPr>
          <w:rFonts w:ascii="Times New Roman" w:hAnsi="Times New Roman" w:cs="Times New Roman"/>
        </w:rPr>
        <w:t xml:space="preserve"> </w:t>
      </w:r>
      <w:r w:rsidRPr="00EB71F4">
        <w:rPr>
          <w:rFonts w:ascii="Times New Roman" w:hAnsi="Times New Roman" w:cs="Times New Roman"/>
          <w:i/>
          <w:iCs/>
        </w:rPr>
        <w:t>Conceptual illustration showing fusion of two bioactive heterocyclic scaffolds to produce multifunctional drug candidates.</w:t>
      </w:r>
    </w:p>
    <w:p w14:paraId="28885B62" w14:textId="58771084" w:rsidR="00EB71F4" w:rsidRPr="00EB71F4" w:rsidRDefault="00EB71F4" w:rsidP="00EB71F4">
      <w:pPr>
        <w:jc w:val="both"/>
        <w:rPr>
          <w:rFonts w:ascii="Times New Roman" w:hAnsi="Times New Roman" w:cs="Times New Roman"/>
        </w:rPr>
      </w:pPr>
      <w:r w:rsidRPr="00EB71F4">
        <w:rPr>
          <w:rFonts w:ascii="Times New Roman" w:hAnsi="Times New Roman" w:cs="Times New Roman"/>
          <w:b/>
          <w:bCs/>
        </w:rPr>
        <w:t>1.4.7 Relevance of Heterocycles to the Present Research</w:t>
      </w:r>
    </w:p>
    <w:p w14:paraId="122682B7"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The present research focuses on heterocyclic scaffolds including:</w:t>
      </w:r>
    </w:p>
    <w:p w14:paraId="6A715E3A" w14:textId="77777777" w:rsidR="00EB71F4" w:rsidRPr="00EB71F4" w:rsidRDefault="00EB71F4" w:rsidP="00EB71F4">
      <w:pPr>
        <w:numPr>
          <w:ilvl w:val="0"/>
          <w:numId w:val="15"/>
        </w:numPr>
        <w:jc w:val="both"/>
        <w:rPr>
          <w:rFonts w:ascii="Times New Roman" w:hAnsi="Times New Roman" w:cs="Times New Roman"/>
        </w:rPr>
      </w:pPr>
      <w:proofErr w:type="spellStart"/>
      <w:r w:rsidRPr="00EB71F4">
        <w:rPr>
          <w:rFonts w:ascii="Times New Roman" w:hAnsi="Times New Roman" w:cs="Times New Roman"/>
        </w:rPr>
        <w:t>Thiazolidinone</w:t>
      </w:r>
      <w:proofErr w:type="spellEnd"/>
      <w:r w:rsidRPr="00EB71F4">
        <w:rPr>
          <w:rFonts w:ascii="Times New Roman" w:hAnsi="Times New Roman" w:cs="Times New Roman"/>
        </w:rPr>
        <w:t xml:space="preserve"> </w:t>
      </w:r>
    </w:p>
    <w:p w14:paraId="1A38B64F" w14:textId="77777777" w:rsidR="00EB71F4" w:rsidRPr="00EB71F4" w:rsidRDefault="00EB71F4" w:rsidP="00EB71F4">
      <w:pPr>
        <w:numPr>
          <w:ilvl w:val="0"/>
          <w:numId w:val="15"/>
        </w:numPr>
        <w:jc w:val="both"/>
        <w:rPr>
          <w:rFonts w:ascii="Times New Roman" w:hAnsi="Times New Roman" w:cs="Times New Roman"/>
        </w:rPr>
      </w:pPr>
      <w:r w:rsidRPr="00EB71F4">
        <w:rPr>
          <w:rFonts w:ascii="Times New Roman" w:hAnsi="Times New Roman" w:cs="Times New Roman"/>
        </w:rPr>
        <w:t xml:space="preserve">Pyridine </w:t>
      </w:r>
    </w:p>
    <w:p w14:paraId="0CB6A302" w14:textId="77777777" w:rsidR="00EB71F4" w:rsidRPr="00EB71F4" w:rsidRDefault="00EB71F4" w:rsidP="00EB71F4">
      <w:pPr>
        <w:numPr>
          <w:ilvl w:val="0"/>
          <w:numId w:val="15"/>
        </w:numPr>
        <w:jc w:val="both"/>
        <w:rPr>
          <w:rFonts w:ascii="Times New Roman" w:hAnsi="Times New Roman" w:cs="Times New Roman"/>
        </w:rPr>
      </w:pPr>
      <w:r w:rsidRPr="00EB71F4">
        <w:rPr>
          <w:rFonts w:ascii="Times New Roman" w:hAnsi="Times New Roman" w:cs="Times New Roman"/>
        </w:rPr>
        <w:t xml:space="preserve">Pyrazoline </w:t>
      </w:r>
    </w:p>
    <w:p w14:paraId="559840F1" w14:textId="77777777" w:rsidR="00EB71F4" w:rsidRPr="00EB71F4" w:rsidRDefault="00EB71F4" w:rsidP="00EB71F4">
      <w:pPr>
        <w:numPr>
          <w:ilvl w:val="0"/>
          <w:numId w:val="15"/>
        </w:numPr>
        <w:jc w:val="both"/>
        <w:rPr>
          <w:rFonts w:ascii="Times New Roman" w:hAnsi="Times New Roman" w:cs="Times New Roman"/>
        </w:rPr>
      </w:pPr>
      <w:r w:rsidRPr="00EB71F4">
        <w:rPr>
          <w:rFonts w:ascii="Times New Roman" w:hAnsi="Times New Roman" w:cs="Times New Roman"/>
        </w:rPr>
        <w:t xml:space="preserve">Pyrimidine derivatives </w:t>
      </w:r>
    </w:p>
    <w:p w14:paraId="41C49546" w14:textId="77777777" w:rsidR="00EB71F4" w:rsidRDefault="00EB71F4" w:rsidP="00EB71F4">
      <w:pPr>
        <w:jc w:val="both"/>
        <w:rPr>
          <w:rFonts w:ascii="Times New Roman" w:hAnsi="Times New Roman" w:cs="Times New Roman"/>
        </w:rPr>
      </w:pPr>
      <w:r w:rsidRPr="00EB71F4">
        <w:rPr>
          <w:rFonts w:ascii="Times New Roman" w:hAnsi="Times New Roman" w:cs="Times New Roman"/>
        </w:rPr>
        <w:t xml:space="preserve">These frameworks were selected due to their well-documented biological versatility and structural adaptability. Integration of heterocyclic chemistry with computer-aided drug design </w:t>
      </w:r>
      <w:r w:rsidRPr="00EB71F4">
        <w:rPr>
          <w:rFonts w:ascii="Times New Roman" w:hAnsi="Times New Roman" w:cs="Times New Roman"/>
        </w:rPr>
        <w:lastRenderedPageBreak/>
        <w:t>and green synthesis strategies provides a rational pathway toward developing novel therapeutic agents with enhanced activity and reduced toxicity</w:t>
      </w:r>
    </w:p>
    <w:p w14:paraId="09E3A9FB" w14:textId="1B12F819" w:rsidR="00EB71F4" w:rsidRPr="00EB71F4" w:rsidRDefault="00EB71F4" w:rsidP="00EB71F4">
      <w:pPr>
        <w:jc w:val="both"/>
        <w:rPr>
          <w:rFonts w:ascii="Times New Roman" w:hAnsi="Times New Roman" w:cs="Times New Roman"/>
        </w:rPr>
      </w:pPr>
      <w:r w:rsidRPr="00EB71F4">
        <w:rPr>
          <w:rFonts w:ascii="Times New Roman" w:hAnsi="Times New Roman" w:cs="Times New Roman"/>
          <w:b/>
          <w:bCs/>
        </w:rPr>
        <w:t>1.4.8 Analytical Perspective</w:t>
      </w:r>
    </w:p>
    <w:p w14:paraId="7DFCAA1E"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 xml:space="preserve">From an analytical viewpoint, heterocyclic chemistry represents the convergence of </w:t>
      </w:r>
      <w:r w:rsidRPr="00EB71F4">
        <w:rPr>
          <w:rFonts w:ascii="Times New Roman" w:hAnsi="Times New Roman" w:cs="Times New Roman"/>
          <w:b/>
          <w:bCs/>
        </w:rPr>
        <w:t>structural chemistry, molecular recognition, and pharmacological optimization</w:t>
      </w:r>
      <w:r w:rsidRPr="00EB71F4">
        <w:rPr>
          <w:rFonts w:ascii="Times New Roman" w:hAnsi="Times New Roman" w:cs="Times New Roman"/>
        </w:rPr>
        <w:t xml:space="preserve">. The success of heterocycles in modern drug discovery underscores the importance of rational scaffold selection guided by SAR, QSAR, and computational </w:t>
      </w:r>
      <w:proofErr w:type="spellStart"/>
      <w:r w:rsidRPr="00EB71F4">
        <w:rPr>
          <w:rFonts w:ascii="Times New Roman" w:hAnsi="Times New Roman" w:cs="Times New Roman"/>
        </w:rPr>
        <w:t>modeling</w:t>
      </w:r>
      <w:proofErr w:type="spellEnd"/>
      <w:r w:rsidRPr="00EB71F4">
        <w:rPr>
          <w:rFonts w:ascii="Times New Roman" w:hAnsi="Times New Roman" w:cs="Times New Roman"/>
        </w:rPr>
        <w:t xml:space="preserve"> approaches.</w:t>
      </w:r>
    </w:p>
    <w:p w14:paraId="611739FB" w14:textId="77777777" w:rsidR="00EB71F4" w:rsidRPr="00EB71F4" w:rsidRDefault="00EB71F4" w:rsidP="00EB71F4">
      <w:pPr>
        <w:jc w:val="both"/>
        <w:rPr>
          <w:rFonts w:ascii="Times New Roman" w:hAnsi="Times New Roman" w:cs="Times New Roman"/>
        </w:rPr>
      </w:pPr>
      <w:r w:rsidRPr="00EB71F4">
        <w:rPr>
          <w:rFonts w:ascii="Times New Roman" w:hAnsi="Times New Roman" w:cs="Times New Roman"/>
        </w:rPr>
        <w:t>Future medicinal chemistry research increasingly relies on heterocyclic engineering combined with sustainable synthesis and artificial intelligence-assisted drug design.</w:t>
      </w:r>
    </w:p>
    <w:p w14:paraId="4DDC2758" w14:textId="77777777" w:rsidR="00941266" w:rsidRDefault="00941266" w:rsidP="00941266">
      <w:pPr>
        <w:jc w:val="both"/>
        <w:rPr>
          <w:rFonts w:ascii="Times New Roman" w:hAnsi="Times New Roman" w:cs="Times New Roman"/>
          <w:b/>
          <w:bCs/>
        </w:rPr>
      </w:pPr>
      <w:r w:rsidRPr="00941266">
        <w:rPr>
          <w:rFonts w:ascii="Times New Roman" w:hAnsi="Times New Roman" w:cs="Times New Roman"/>
          <w:b/>
          <w:bCs/>
        </w:rPr>
        <w:t xml:space="preserve">1.5 </w:t>
      </w:r>
      <w:proofErr w:type="spellStart"/>
      <w:r w:rsidRPr="00941266">
        <w:rPr>
          <w:rFonts w:ascii="Times New Roman" w:hAnsi="Times New Roman" w:cs="Times New Roman"/>
          <w:b/>
          <w:bCs/>
        </w:rPr>
        <w:t>Thiazolidinone</w:t>
      </w:r>
      <w:proofErr w:type="spellEnd"/>
      <w:r w:rsidRPr="00941266">
        <w:rPr>
          <w:rFonts w:ascii="Times New Roman" w:hAnsi="Times New Roman" w:cs="Times New Roman"/>
          <w:b/>
          <w:bCs/>
        </w:rPr>
        <w:t xml:space="preserve"> Derivatives</w:t>
      </w:r>
    </w:p>
    <w:p w14:paraId="63962D63" w14:textId="77777777" w:rsidR="00F312EE" w:rsidRPr="00941266" w:rsidRDefault="00F312EE" w:rsidP="00F312EE">
      <w:pPr>
        <w:jc w:val="both"/>
        <w:rPr>
          <w:rFonts w:ascii="Times New Roman" w:hAnsi="Times New Roman" w:cs="Times New Roman"/>
        </w:rPr>
      </w:pPr>
      <w:proofErr w:type="spellStart"/>
      <w:r w:rsidRPr="00941266">
        <w:rPr>
          <w:rFonts w:ascii="Times New Roman" w:hAnsi="Times New Roman" w:cs="Times New Roman"/>
        </w:rPr>
        <w:t>Thiazolidinones</w:t>
      </w:r>
      <w:proofErr w:type="spellEnd"/>
      <w:r w:rsidRPr="00941266">
        <w:rPr>
          <w:rFonts w:ascii="Times New Roman" w:hAnsi="Times New Roman" w:cs="Times New Roman"/>
        </w:rPr>
        <w:t xml:space="preserve"> represent an important class of </w:t>
      </w:r>
      <w:proofErr w:type="spellStart"/>
      <w:r w:rsidRPr="00941266">
        <w:rPr>
          <w:rFonts w:ascii="Times New Roman" w:hAnsi="Times New Roman" w:cs="Times New Roman"/>
        </w:rPr>
        <w:t>sulfur</w:t>
      </w:r>
      <w:proofErr w:type="spellEnd"/>
      <w:r w:rsidRPr="00941266">
        <w:rPr>
          <w:rFonts w:ascii="Times New Roman" w:hAnsi="Times New Roman" w:cs="Times New Roman"/>
        </w:rPr>
        <w:t xml:space="preserve">- and nitrogen-containing heterocyclic compounds extensively investigated in medicinal chemistry due to their remarkable structural flexibility and wide spectrum of biological activities. The </w:t>
      </w:r>
      <w:proofErr w:type="spellStart"/>
      <w:r w:rsidRPr="00941266">
        <w:rPr>
          <w:rFonts w:ascii="Times New Roman" w:hAnsi="Times New Roman" w:cs="Times New Roman"/>
        </w:rPr>
        <w:t>thiazolidinone</w:t>
      </w:r>
      <w:proofErr w:type="spellEnd"/>
      <w:r w:rsidRPr="00941266">
        <w:rPr>
          <w:rFonts w:ascii="Times New Roman" w:hAnsi="Times New Roman" w:cs="Times New Roman"/>
        </w:rPr>
        <w:t xml:space="preserve"> core consists of a five-membered ring incorporating </w:t>
      </w:r>
      <w:r w:rsidRPr="00941266">
        <w:rPr>
          <w:rFonts w:ascii="Times New Roman" w:hAnsi="Times New Roman" w:cs="Times New Roman"/>
          <w:b/>
          <w:bCs/>
        </w:rPr>
        <w:t xml:space="preserve">nitrogen, </w:t>
      </w:r>
      <w:proofErr w:type="spellStart"/>
      <w:r w:rsidRPr="00941266">
        <w:rPr>
          <w:rFonts w:ascii="Times New Roman" w:hAnsi="Times New Roman" w:cs="Times New Roman"/>
          <w:b/>
          <w:bCs/>
        </w:rPr>
        <w:t>sulfur</w:t>
      </w:r>
      <w:proofErr w:type="spellEnd"/>
      <w:r w:rsidRPr="00941266">
        <w:rPr>
          <w:rFonts w:ascii="Times New Roman" w:hAnsi="Times New Roman" w:cs="Times New Roman"/>
          <w:b/>
          <w:bCs/>
        </w:rPr>
        <w:t>, and carbonyl functionality</w:t>
      </w:r>
      <w:r w:rsidRPr="00941266">
        <w:rPr>
          <w:rFonts w:ascii="Times New Roman" w:hAnsi="Times New Roman" w:cs="Times New Roman"/>
        </w:rPr>
        <w:t>, forming a privileged pharmacophoric framework capable of interacting with multiple biological targets.</w:t>
      </w:r>
    </w:p>
    <w:p w14:paraId="135815EB" w14:textId="77777777" w:rsidR="00F312EE" w:rsidRPr="00941266" w:rsidRDefault="00F312EE" w:rsidP="00F312EE">
      <w:pPr>
        <w:jc w:val="both"/>
        <w:rPr>
          <w:rFonts w:ascii="Times New Roman" w:hAnsi="Times New Roman" w:cs="Times New Roman"/>
        </w:rPr>
      </w:pPr>
      <w:r w:rsidRPr="00941266">
        <w:rPr>
          <w:rFonts w:ascii="Times New Roman" w:hAnsi="Times New Roman" w:cs="Times New Roman"/>
        </w:rPr>
        <w:t xml:space="preserve">The growing demand for novel therapeutic agents, particularly against multidrug-resistant microorganisms and chronic inflammatory disorders, has intensified research interest in </w:t>
      </w:r>
      <w:proofErr w:type="spellStart"/>
      <w:r w:rsidRPr="00941266">
        <w:rPr>
          <w:rFonts w:ascii="Times New Roman" w:hAnsi="Times New Roman" w:cs="Times New Roman"/>
        </w:rPr>
        <w:t>thiazolidinone</w:t>
      </w:r>
      <w:proofErr w:type="spellEnd"/>
      <w:r w:rsidRPr="00941266">
        <w:rPr>
          <w:rFonts w:ascii="Times New Roman" w:hAnsi="Times New Roman" w:cs="Times New Roman"/>
        </w:rPr>
        <w:t xml:space="preserve"> derivatives. Their </w:t>
      </w:r>
      <w:proofErr w:type="spellStart"/>
      <w:r w:rsidRPr="00941266">
        <w:rPr>
          <w:rFonts w:ascii="Times New Roman" w:hAnsi="Times New Roman" w:cs="Times New Roman"/>
        </w:rPr>
        <w:t>tunable</w:t>
      </w:r>
      <w:proofErr w:type="spellEnd"/>
      <w:r w:rsidRPr="00941266">
        <w:rPr>
          <w:rFonts w:ascii="Times New Roman" w:hAnsi="Times New Roman" w:cs="Times New Roman"/>
        </w:rPr>
        <w:t xml:space="preserve"> electronic characteristics and ease of synthetic modification allow systematic optimization through structure–activity relationship (SAR) studies.</w:t>
      </w:r>
    </w:p>
    <w:p w14:paraId="573540A9" w14:textId="3EB44492" w:rsidR="00941266" w:rsidRPr="00CE60C4" w:rsidRDefault="00941266" w:rsidP="00941266">
      <w:pPr>
        <w:jc w:val="both"/>
        <w:rPr>
          <w:rFonts w:ascii="Times New Roman" w:hAnsi="Times New Roman" w:cs="Times New Roman"/>
        </w:rPr>
      </w:pPr>
      <w:r w:rsidRPr="00941266">
        <w:rPr>
          <w:rFonts w:ascii="Times New Roman" w:hAnsi="Times New Roman" w:cs="Times New Roman"/>
          <w:b/>
          <w:bCs/>
        </w:rPr>
        <w:t>1.5.1 Structural and Chemical Characteristics</w:t>
      </w:r>
    </w:p>
    <w:p w14:paraId="30FE79F9" w14:textId="77777777" w:rsidR="00941266" w:rsidRPr="00941266" w:rsidRDefault="00941266" w:rsidP="00941266">
      <w:pPr>
        <w:jc w:val="both"/>
        <w:rPr>
          <w:rFonts w:ascii="Times New Roman" w:hAnsi="Times New Roman" w:cs="Times New Roman"/>
        </w:rPr>
      </w:pPr>
      <w:proofErr w:type="spellStart"/>
      <w:r w:rsidRPr="00941266">
        <w:rPr>
          <w:rFonts w:ascii="Times New Roman" w:hAnsi="Times New Roman" w:cs="Times New Roman"/>
        </w:rPr>
        <w:t>Thiazolidinones</w:t>
      </w:r>
      <w:proofErr w:type="spellEnd"/>
      <w:r w:rsidRPr="00941266">
        <w:rPr>
          <w:rFonts w:ascii="Times New Roman" w:hAnsi="Times New Roman" w:cs="Times New Roman"/>
        </w:rPr>
        <w:t xml:space="preserve"> generally exist in several structural subclasses:</w:t>
      </w:r>
    </w:p>
    <w:p w14:paraId="2D9A127C" w14:textId="77777777" w:rsidR="00941266" w:rsidRPr="00941266" w:rsidRDefault="00941266" w:rsidP="00941266">
      <w:pPr>
        <w:numPr>
          <w:ilvl w:val="0"/>
          <w:numId w:val="16"/>
        </w:numPr>
        <w:jc w:val="both"/>
        <w:rPr>
          <w:rFonts w:ascii="Times New Roman" w:hAnsi="Times New Roman" w:cs="Times New Roman"/>
        </w:rPr>
      </w:pPr>
      <w:r w:rsidRPr="00941266">
        <w:rPr>
          <w:rFonts w:ascii="Times New Roman" w:hAnsi="Times New Roman" w:cs="Times New Roman"/>
        </w:rPr>
        <w:t xml:space="preserve">2-Thiazolidinone </w:t>
      </w:r>
    </w:p>
    <w:p w14:paraId="0AC3EE66" w14:textId="77777777" w:rsidR="00941266" w:rsidRPr="00941266" w:rsidRDefault="00941266" w:rsidP="00941266">
      <w:pPr>
        <w:numPr>
          <w:ilvl w:val="0"/>
          <w:numId w:val="16"/>
        </w:numPr>
        <w:jc w:val="both"/>
        <w:rPr>
          <w:rFonts w:ascii="Times New Roman" w:hAnsi="Times New Roman" w:cs="Times New Roman"/>
        </w:rPr>
      </w:pPr>
      <w:r w:rsidRPr="00941266">
        <w:rPr>
          <w:rFonts w:ascii="Times New Roman" w:hAnsi="Times New Roman" w:cs="Times New Roman"/>
        </w:rPr>
        <w:t xml:space="preserve">4-Thiazolidinone </w:t>
      </w:r>
    </w:p>
    <w:p w14:paraId="199D803F" w14:textId="77777777" w:rsidR="00941266" w:rsidRPr="00941266" w:rsidRDefault="00941266" w:rsidP="00941266">
      <w:pPr>
        <w:numPr>
          <w:ilvl w:val="0"/>
          <w:numId w:val="16"/>
        </w:numPr>
        <w:jc w:val="both"/>
        <w:rPr>
          <w:rFonts w:ascii="Times New Roman" w:hAnsi="Times New Roman" w:cs="Times New Roman"/>
        </w:rPr>
      </w:pPr>
      <w:r w:rsidRPr="00941266">
        <w:rPr>
          <w:rFonts w:ascii="Times New Roman" w:hAnsi="Times New Roman" w:cs="Times New Roman"/>
        </w:rPr>
        <w:t xml:space="preserve">5-Substituted </w:t>
      </w:r>
      <w:proofErr w:type="spellStart"/>
      <w:r w:rsidRPr="00941266">
        <w:rPr>
          <w:rFonts w:ascii="Times New Roman" w:hAnsi="Times New Roman" w:cs="Times New Roman"/>
        </w:rPr>
        <w:t>thiazolidinones</w:t>
      </w:r>
      <w:proofErr w:type="spellEnd"/>
      <w:r w:rsidRPr="00941266">
        <w:rPr>
          <w:rFonts w:ascii="Times New Roman" w:hAnsi="Times New Roman" w:cs="Times New Roman"/>
        </w:rPr>
        <w:t xml:space="preserve"> </w:t>
      </w:r>
    </w:p>
    <w:p w14:paraId="4A4DA569" w14:textId="77777777" w:rsidR="00941266" w:rsidRDefault="00941266" w:rsidP="00941266">
      <w:pPr>
        <w:jc w:val="both"/>
        <w:rPr>
          <w:rFonts w:ascii="Times New Roman" w:hAnsi="Times New Roman" w:cs="Times New Roman"/>
        </w:rPr>
      </w:pPr>
      <w:r w:rsidRPr="00941266">
        <w:rPr>
          <w:rFonts w:ascii="Times New Roman" w:hAnsi="Times New Roman" w:cs="Times New Roman"/>
        </w:rPr>
        <w:t xml:space="preserve">Among these, </w:t>
      </w:r>
      <w:r w:rsidRPr="00941266">
        <w:rPr>
          <w:rFonts w:ascii="Times New Roman" w:hAnsi="Times New Roman" w:cs="Times New Roman"/>
          <w:b/>
          <w:bCs/>
        </w:rPr>
        <w:t>4-thiazolidinones</w:t>
      </w:r>
      <w:r w:rsidRPr="00941266">
        <w:rPr>
          <w:rFonts w:ascii="Times New Roman" w:hAnsi="Times New Roman" w:cs="Times New Roman"/>
        </w:rPr>
        <w:t xml:space="preserve"> are most pharmacologically significant because substitutions at C-2, C-3, and C-5 positions strongly influence biological activity.</w:t>
      </w:r>
    </w:p>
    <w:p w14:paraId="4CFE5456" w14:textId="77777777" w:rsidR="006A4D33" w:rsidRDefault="006A4D33" w:rsidP="00941266">
      <w:pPr>
        <w:jc w:val="both"/>
        <w:rPr>
          <w:rFonts w:ascii="Times New Roman" w:hAnsi="Times New Roman" w:cs="Times New Roman"/>
        </w:rPr>
      </w:pPr>
    </w:p>
    <w:p w14:paraId="2A5C4698" w14:textId="77777777" w:rsidR="006A4D33" w:rsidRDefault="006A4D33" w:rsidP="00941266">
      <w:pPr>
        <w:jc w:val="both"/>
        <w:rPr>
          <w:rFonts w:ascii="Times New Roman" w:hAnsi="Times New Roman" w:cs="Times New Roman"/>
        </w:rPr>
      </w:pPr>
    </w:p>
    <w:p w14:paraId="5ABD1E81" w14:textId="77777777" w:rsidR="006A4D33" w:rsidRDefault="006A4D33" w:rsidP="00941266">
      <w:pPr>
        <w:jc w:val="both"/>
        <w:rPr>
          <w:rFonts w:ascii="Times New Roman" w:hAnsi="Times New Roman" w:cs="Times New Roman"/>
        </w:rPr>
      </w:pPr>
    </w:p>
    <w:p w14:paraId="7BBF5587" w14:textId="77777777" w:rsidR="006A4D33" w:rsidRDefault="006A4D33" w:rsidP="00941266">
      <w:pPr>
        <w:jc w:val="both"/>
        <w:rPr>
          <w:rFonts w:ascii="Times New Roman" w:hAnsi="Times New Roman" w:cs="Times New Roman"/>
        </w:rPr>
      </w:pPr>
    </w:p>
    <w:p w14:paraId="3736990E" w14:textId="77777777" w:rsidR="006A4D33" w:rsidRDefault="006A4D33" w:rsidP="00941266">
      <w:pPr>
        <w:jc w:val="both"/>
        <w:rPr>
          <w:rFonts w:ascii="Times New Roman" w:hAnsi="Times New Roman" w:cs="Times New Roman"/>
        </w:rPr>
      </w:pPr>
    </w:p>
    <w:p w14:paraId="73F38815" w14:textId="77777777" w:rsidR="006A4D33" w:rsidRDefault="006A4D33" w:rsidP="00941266">
      <w:pPr>
        <w:jc w:val="both"/>
        <w:rPr>
          <w:rFonts w:ascii="Times New Roman" w:hAnsi="Times New Roman" w:cs="Times New Roman"/>
        </w:rPr>
      </w:pPr>
    </w:p>
    <w:p w14:paraId="211ACDAA" w14:textId="77777777" w:rsidR="006A4D33" w:rsidRDefault="006A4D33" w:rsidP="00941266">
      <w:pPr>
        <w:jc w:val="both"/>
        <w:rPr>
          <w:rFonts w:ascii="Times New Roman" w:hAnsi="Times New Roman" w:cs="Times New Roman"/>
        </w:rPr>
      </w:pPr>
    </w:p>
    <w:p w14:paraId="612ACDBF" w14:textId="1A2368DC" w:rsidR="006A4D33" w:rsidRPr="006A4D33" w:rsidRDefault="006A4D33" w:rsidP="00941266">
      <w:pPr>
        <w:jc w:val="both"/>
        <w:rPr>
          <w:rFonts w:ascii="Times New Roman" w:hAnsi="Times New Roman" w:cs="Times New Roman"/>
          <w:b/>
          <w:bCs/>
        </w:rPr>
      </w:pPr>
      <w:r>
        <w:rPr>
          <w:rFonts w:ascii="Times New Roman" w:hAnsi="Times New Roman" w:cs="Times New Roman"/>
          <w:b/>
          <w:bCs/>
        </w:rPr>
        <w:lastRenderedPageBreak/>
        <w:t xml:space="preserve">Fig 1.5 </w:t>
      </w:r>
      <w:r w:rsidRPr="006A4D33">
        <w:rPr>
          <w:rFonts w:ascii="Times New Roman" w:hAnsi="Times New Roman" w:cs="Times New Roman"/>
          <w:b/>
          <w:bCs/>
        </w:rPr>
        <w:t>Structural diversification of the 2,4-thiazolidinedione pharmacophore.</w:t>
      </w:r>
    </w:p>
    <w:p w14:paraId="622EE3F7" w14:textId="3BEC589E" w:rsidR="006A4D33" w:rsidRDefault="006A4D33" w:rsidP="00941266">
      <w:pPr>
        <w:jc w:val="both"/>
        <w:rPr>
          <w:rFonts w:ascii="Times New Roman" w:hAnsi="Times New Roman" w:cs="Times New Roman"/>
        </w:rPr>
      </w:pPr>
      <w:r w:rsidRPr="00941266">
        <w:rPr>
          <w:rFonts w:ascii="Times New Roman" w:hAnsi="Times New Roman" w:cs="Times New Roman"/>
          <w:noProof/>
        </w:rPr>
        <w:drawing>
          <wp:inline distT="0" distB="0" distL="0" distR="0" wp14:anchorId="75106FB9" wp14:editId="129B139B">
            <wp:extent cx="5242560" cy="4175760"/>
            <wp:effectExtent l="0" t="0" r="0" b="0"/>
            <wp:docPr id="8777519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2560" cy="4175760"/>
                    </a:xfrm>
                    <a:prstGeom prst="rect">
                      <a:avLst/>
                    </a:prstGeom>
                    <a:noFill/>
                    <a:ln>
                      <a:noFill/>
                    </a:ln>
                  </pic:spPr>
                </pic:pic>
              </a:graphicData>
            </a:graphic>
          </wp:inline>
        </w:drawing>
      </w:r>
    </w:p>
    <w:p w14:paraId="55C4B0F0" w14:textId="2025E202" w:rsidR="00941266" w:rsidRPr="00F13F13" w:rsidRDefault="00941266" w:rsidP="00941266">
      <w:pPr>
        <w:jc w:val="both"/>
        <w:rPr>
          <w:rFonts w:ascii="Times New Roman" w:hAnsi="Times New Roman" w:cs="Times New Roman"/>
        </w:rPr>
      </w:pPr>
      <w:r w:rsidRPr="00941266">
        <w:rPr>
          <w:rFonts w:ascii="Times New Roman" w:hAnsi="Times New Roman" w:cs="Times New Roman"/>
          <w:b/>
          <w:bCs/>
        </w:rPr>
        <w:t>1.5.2 Pharmacological Activities</w:t>
      </w:r>
    </w:p>
    <w:p w14:paraId="75C4D39B" w14:textId="77777777" w:rsidR="00941266" w:rsidRPr="00941266" w:rsidRDefault="00941266" w:rsidP="00941266">
      <w:pPr>
        <w:jc w:val="both"/>
        <w:rPr>
          <w:rFonts w:ascii="Times New Roman" w:hAnsi="Times New Roman" w:cs="Times New Roman"/>
        </w:rPr>
      </w:pPr>
      <w:proofErr w:type="spellStart"/>
      <w:r w:rsidRPr="00941266">
        <w:rPr>
          <w:rFonts w:ascii="Times New Roman" w:hAnsi="Times New Roman" w:cs="Times New Roman"/>
        </w:rPr>
        <w:t>Thiazolidinone</w:t>
      </w:r>
      <w:proofErr w:type="spellEnd"/>
      <w:r w:rsidRPr="00941266">
        <w:rPr>
          <w:rFonts w:ascii="Times New Roman" w:hAnsi="Times New Roman" w:cs="Times New Roman"/>
        </w:rPr>
        <w:t xml:space="preserve"> derivatives exhibit diverse biological properties:</w:t>
      </w:r>
    </w:p>
    <w:p w14:paraId="1AF6DB25" w14:textId="77777777" w:rsidR="00941266" w:rsidRPr="00941266" w:rsidRDefault="00941266" w:rsidP="00941266">
      <w:pPr>
        <w:numPr>
          <w:ilvl w:val="0"/>
          <w:numId w:val="17"/>
        </w:numPr>
        <w:jc w:val="both"/>
        <w:rPr>
          <w:rFonts w:ascii="Times New Roman" w:hAnsi="Times New Roman" w:cs="Times New Roman"/>
        </w:rPr>
      </w:pPr>
      <w:r w:rsidRPr="00941266">
        <w:rPr>
          <w:rFonts w:ascii="Times New Roman" w:hAnsi="Times New Roman" w:cs="Times New Roman"/>
        </w:rPr>
        <w:t xml:space="preserve">Antibacterial activity </w:t>
      </w:r>
    </w:p>
    <w:p w14:paraId="0B41DB68" w14:textId="77777777" w:rsidR="00941266" w:rsidRPr="00941266" w:rsidRDefault="00941266" w:rsidP="00941266">
      <w:pPr>
        <w:numPr>
          <w:ilvl w:val="0"/>
          <w:numId w:val="17"/>
        </w:numPr>
        <w:jc w:val="both"/>
        <w:rPr>
          <w:rFonts w:ascii="Times New Roman" w:hAnsi="Times New Roman" w:cs="Times New Roman"/>
        </w:rPr>
      </w:pPr>
      <w:r w:rsidRPr="00941266">
        <w:rPr>
          <w:rFonts w:ascii="Times New Roman" w:hAnsi="Times New Roman" w:cs="Times New Roman"/>
        </w:rPr>
        <w:t xml:space="preserve">Antifungal activity </w:t>
      </w:r>
    </w:p>
    <w:p w14:paraId="788AEAC3" w14:textId="77777777" w:rsidR="00941266" w:rsidRPr="00941266" w:rsidRDefault="00941266" w:rsidP="00941266">
      <w:pPr>
        <w:numPr>
          <w:ilvl w:val="0"/>
          <w:numId w:val="17"/>
        </w:numPr>
        <w:jc w:val="both"/>
        <w:rPr>
          <w:rFonts w:ascii="Times New Roman" w:hAnsi="Times New Roman" w:cs="Times New Roman"/>
        </w:rPr>
      </w:pPr>
      <w:r w:rsidRPr="00941266">
        <w:rPr>
          <w:rFonts w:ascii="Times New Roman" w:hAnsi="Times New Roman" w:cs="Times New Roman"/>
        </w:rPr>
        <w:t xml:space="preserve">Antitubercular effects </w:t>
      </w:r>
    </w:p>
    <w:p w14:paraId="045D2DB5" w14:textId="77777777" w:rsidR="00941266" w:rsidRPr="00941266" w:rsidRDefault="00941266" w:rsidP="00941266">
      <w:pPr>
        <w:numPr>
          <w:ilvl w:val="0"/>
          <w:numId w:val="17"/>
        </w:numPr>
        <w:jc w:val="both"/>
        <w:rPr>
          <w:rFonts w:ascii="Times New Roman" w:hAnsi="Times New Roman" w:cs="Times New Roman"/>
        </w:rPr>
      </w:pPr>
      <w:r w:rsidRPr="00941266">
        <w:rPr>
          <w:rFonts w:ascii="Times New Roman" w:hAnsi="Times New Roman" w:cs="Times New Roman"/>
        </w:rPr>
        <w:t xml:space="preserve">Anti-inflammatory action </w:t>
      </w:r>
    </w:p>
    <w:p w14:paraId="05AF3DC4" w14:textId="77777777" w:rsidR="00941266" w:rsidRPr="00941266" w:rsidRDefault="00941266" w:rsidP="00941266">
      <w:pPr>
        <w:numPr>
          <w:ilvl w:val="0"/>
          <w:numId w:val="17"/>
        </w:numPr>
        <w:jc w:val="both"/>
        <w:rPr>
          <w:rFonts w:ascii="Times New Roman" w:hAnsi="Times New Roman" w:cs="Times New Roman"/>
        </w:rPr>
      </w:pPr>
      <w:r w:rsidRPr="00941266">
        <w:rPr>
          <w:rFonts w:ascii="Times New Roman" w:hAnsi="Times New Roman" w:cs="Times New Roman"/>
        </w:rPr>
        <w:t xml:space="preserve">Anticancer potential </w:t>
      </w:r>
    </w:p>
    <w:p w14:paraId="2EE146D8" w14:textId="77777777" w:rsidR="00941266" w:rsidRPr="00941266" w:rsidRDefault="00941266" w:rsidP="00941266">
      <w:pPr>
        <w:numPr>
          <w:ilvl w:val="0"/>
          <w:numId w:val="17"/>
        </w:numPr>
        <w:jc w:val="both"/>
        <w:rPr>
          <w:rFonts w:ascii="Times New Roman" w:hAnsi="Times New Roman" w:cs="Times New Roman"/>
        </w:rPr>
      </w:pPr>
      <w:r w:rsidRPr="00941266">
        <w:rPr>
          <w:rFonts w:ascii="Times New Roman" w:hAnsi="Times New Roman" w:cs="Times New Roman"/>
        </w:rPr>
        <w:t xml:space="preserve">Antidiabetic activity </w:t>
      </w:r>
    </w:p>
    <w:p w14:paraId="1367A09E"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Their antimicrobial effectiveness is largely attributed to inhibition of essential microbial enzymes and disruption of metabolic pathways.</w:t>
      </w:r>
    </w:p>
    <w:p w14:paraId="7B080435" w14:textId="0849B1EB" w:rsidR="00941266" w:rsidRPr="00F13F13" w:rsidRDefault="00941266" w:rsidP="00941266">
      <w:pPr>
        <w:jc w:val="both"/>
        <w:rPr>
          <w:rFonts w:ascii="Times New Roman" w:hAnsi="Times New Roman" w:cs="Times New Roman"/>
        </w:rPr>
      </w:pPr>
      <w:r w:rsidRPr="00941266">
        <w:rPr>
          <w:rFonts w:ascii="Times New Roman" w:hAnsi="Times New Roman" w:cs="Times New Roman"/>
          <w:b/>
          <w:bCs/>
        </w:rPr>
        <w:t>Table 1.</w:t>
      </w:r>
      <w:r w:rsidR="006A4D33">
        <w:rPr>
          <w:rFonts w:ascii="Times New Roman" w:hAnsi="Times New Roman" w:cs="Times New Roman"/>
          <w:b/>
          <w:bCs/>
        </w:rPr>
        <w:t>4</w:t>
      </w:r>
      <w:r w:rsidRPr="00941266">
        <w:rPr>
          <w:rFonts w:ascii="Times New Roman" w:hAnsi="Times New Roman" w:cs="Times New Roman"/>
          <w:b/>
          <w:bCs/>
        </w:rPr>
        <w:t xml:space="preserve">: Reported Biological Activities of </w:t>
      </w:r>
      <w:proofErr w:type="spellStart"/>
      <w:r w:rsidRPr="00941266">
        <w:rPr>
          <w:rFonts w:ascii="Times New Roman" w:hAnsi="Times New Roman" w:cs="Times New Roman"/>
          <w:b/>
          <w:bCs/>
        </w:rPr>
        <w:t>Thiazolidinone</w:t>
      </w:r>
      <w:proofErr w:type="spellEnd"/>
      <w:r w:rsidRPr="00941266">
        <w:rPr>
          <w:rFonts w:ascii="Times New Roman" w:hAnsi="Times New Roman" w:cs="Times New Roman"/>
          <w:b/>
          <w:bCs/>
        </w:rPr>
        <w:t xml:space="preserve"> Derivatives</w:t>
      </w:r>
    </w:p>
    <w:tbl>
      <w:tblPr>
        <w:tblW w:w="0" w:type="auto"/>
        <w:tblCellSpacing w:w="15" w:type="dxa"/>
        <w:tblCellMar>
          <w:left w:w="0" w:type="dxa"/>
          <w:right w:w="0" w:type="dxa"/>
        </w:tblCellMar>
        <w:tblLook w:val="04A0" w:firstRow="1" w:lastRow="0" w:firstColumn="1" w:lastColumn="0" w:noHBand="0" w:noVBand="1"/>
      </w:tblPr>
      <w:tblGrid>
        <w:gridCol w:w="2202"/>
        <w:gridCol w:w="3047"/>
        <w:gridCol w:w="2428"/>
      </w:tblGrid>
      <w:tr w:rsidR="0080587C" w:rsidRPr="0080587C" w14:paraId="0CA9D68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90C2FE"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b/>
                <w:bCs/>
              </w:rPr>
              <w:lastRenderedPageBreak/>
              <w:t>Biological Activity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955521"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b/>
                <w:bCs/>
              </w:rPr>
              <w:t>Proposed Mechanism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EF9813"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b/>
                <w:bCs/>
              </w:rPr>
              <w:t>Therapeutic Relevance</w:t>
            </w:r>
          </w:p>
        </w:tc>
      </w:tr>
      <w:tr w:rsidR="0080587C" w:rsidRPr="0080587C" w14:paraId="5D9C40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972F9C"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b/>
                <w:bCs/>
              </w:rPr>
              <w:t>Antimicrobial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0A7393"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Enzyme inhibition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00AA91"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Infection control</w:t>
            </w:r>
          </w:p>
        </w:tc>
      </w:tr>
      <w:tr w:rsidR="0080587C" w:rsidRPr="0080587C" w14:paraId="2F0B58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573E2A"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b/>
                <w:bCs/>
              </w:rPr>
              <w:t>Antitubercular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F8AB1A"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Cell wall synthesis inhibition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C8AFC0"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TB therapy</w:t>
            </w:r>
          </w:p>
        </w:tc>
      </w:tr>
      <w:tr w:rsidR="0080587C" w:rsidRPr="0080587C" w14:paraId="6D695D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4F1B29"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b/>
                <w:bCs/>
              </w:rPr>
              <w:t>Anti-inflammatory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D1ECFB"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COX inhibition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7D210A"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Pain &amp; inflammation</w:t>
            </w:r>
          </w:p>
        </w:tc>
      </w:tr>
      <w:tr w:rsidR="0080587C" w:rsidRPr="0080587C" w14:paraId="373B29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43C4D2"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b/>
                <w:bCs/>
              </w:rPr>
              <w:t>Anticancer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E2BA22"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Apoptosis induction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0B57FB"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Cancer treatment</w:t>
            </w:r>
          </w:p>
        </w:tc>
      </w:tr>
      <w:tr w:rsidR="0080587C" w:rsidRPr="0080587C" w14:paraId="04BEDF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BE78DA"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b/>
                <w:bCs/>
              </w:rPr>
              <w:t>Antidiabetic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2F40EC" w14:textId="5BD48108" w:rsidR="0080587C" w:rsidRPr="0080587C" w:rsidRDefault="0080587C" w:rsidP="0080587C">
            <w:pPr>
              <w:jc w:val="center"/>
              <w:rPr>
                <w:rFonts w:ascii="Times New Roman" w:hAnsi="Times New Roman" w:cs="Times New Roman"/>
              </w:rPr>
            </w:pPr>
            <w:r w:rsidRPr="0080587C">
              <w:rPr>
                <w:rFonts w:ascii="Times New Roman" w:hAnsi="Times New Roman" w:cs="Times New Roman"/>
              </w:rPr>
              <w:t>PPAR-</w:t>
            </w:r>
            <w:proofErr w:type="spellStart"/>
            <w:r w:rsidRPr="0080587C">
              <w:rPr>
                <w:rFonts w:ascii="Times New Roman" w:hAnsi="Times New Roman" w:cs="Times New Roman"/>
              </w:rPr>
              <w:t>gammamodulation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DA9625"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Metabolic disorders</w:t>
            </w:r>
          </w:p>
        </w:tc>
      </w:tr>
    </w:tbl>
    <w:p w14:paraId="3DCD5A32"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i/>
          <w:iCs/>
        </w:rPr>
        <w:t xml:space="preserve">Adapted from Kumar et al. (2024); </w:t>
      </w:r>
      <w:proofErr w:type="spellStart"/>
      <w:r w:rsidRPr="00941266">
        <w:rPr>
          <w:rFonts w:ascii="Times New Roman" w:hAnsi="Times New Roman" w:cs="Times New Roman"/>
          <w:i/>
          <w:iCs/>
        </w:rPr>
        <w:t>Talele</w:t>
      </w:r>
      <w:proofErr w:type="spellEnd"/>
      <w:r w:rsidRPr="00941266">
        <w:rPr>
          <w:rFonts w:ascii="Times New Roman" w:hAnsi="Times New Roman" w:cs="Times New Roman"/>
          <w:i/>
          <w:iCs/>
        </w:rPr>
        <w:t xml:space="preserve"> (2020).</w:t>
      </w:r>
    </w:p>
    <w:p w14:paraId="3D48A462" w14:textId="05EDACFB" w:rsidR="00941266" w:rsidRPr="00A96D2F" w:rsidRDefault="00941266" w:rsidP="00941266">
      <w:pPr>
        <w:jc w:val="both"/>
        <w:rPr>
          <w:rFonts w:ascii="Times New Roman" w:hAnsi="Times New Roman" w:cs="Times New Roman"/>
        </w:rPr>
      </w:pPr>
      <w:r w:rsidRPr="00941266">
        <w:rPr>
          <w:rFonts w:ascii="Times New Roman" w:hAnsi="Times New Roman" w:cs="Times New Roman"/>
          <w:b/>
          <w:bCs/>
        </w:rPr>
        <w:t>1.5.3 SAR Considerations</w:t>
      </w:r>
    </w:p>
    <w:p w14:paraId="26D70D68"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Key SAR observations include:</w:t>
      </w:r>
    </w:p>
    <w:p w14:paraId="232A2567" w14:textId="77777777" w:rsidR="00941266" w:rsidRPr="00941266" w:rsidRDefault="00941266" w:rsidP="00941266">
      <w:pPr>
        <w:numPr>
          <w:ilvl w:val="0"/>
          <w:numId w:val="18"/>
        </w:numPr>
        <w:jc w:val="both"/>
        <w:rPr>
          <w:rFonts w:ascii="Times New Roman" w:hAnsi="Times New Roman" w:cs="Times New Roman"/>
        </w:rPr>
      </w:pPr>
      <w:r w:rsidRPr="00941266">
        <w:rPr>
          <w:rFonts w:ascii="Times New Roman" w:hAnsi="Times New Roman" w:cs="Times New Roman"/>
        </w:rPr>
        <w:t xml:space="preserve">Electron-withdrawing groups enhance antimicrobial potency. </w:t>
      </w:r>
    </w:p>
    <w:p w14:paraId="22E992FF" w14:textId="77777777" w:rsidR="00941266" w:rsidRPr="00941266" w:rsidRDefault="00941266" w:rsidP="00941266">
      <w:pPr>
        <w:numPr>
          <w:ilvl w:val="0"/>
          <w:numId w:val="18"/>
        </w:numPr>
        <w:jc w:val="both"/>
        <w:rPr>
          <w:rFonts w:ascii="Times New Roman" w:hAnsi="Times New Roman" w:cs="Times New Roman"/>
        </w:rPr>
      </w:pPr>
      <w:r w:rsidRPr="00941266">
        <w:rPr>
          <w:rFonts w:ascii="Times New Roman" w:hAnsi="Times New Roman" w:cs="Times New Roman"/>
        </w:rPr>
        <w:t xml:space="preserve">Aromatic substitutions improve receptor binding affinity. </w:t>
      </w:r>
    </w:p>
    <w:p w14:paraId="75B90B6A" w14:textId="77777777" w:rsidR="00941266" w:rsidRPr="00941266" w:rsidRDefault="00941266" w:rsidP="00941266">
      <w:pPr>
        <w:numPr>
          <w:ilvl w:val="0"/>
          <w:numId w:val="18"/>
        </w:numPr>
        <w:jc w:val="both"/>
        <w:rPr>
          <w:rFonts w:ascii="Times New Roman" w:hAnsi="Times New Roman" w:cs="Times New Roman"/>
        </w:rPr>
      </w:pPr>
      <w:r w:rsidRPr="00941266">
        <w:rPr>
          <w:rFonts w:ascii="Times New Roman" w:hAnsi="Times New Roman" w:cs="Times New Roman"/>
        </w:rPr>
        <w:t xml:space="preserve">Heteroatom substitution increases hydrogen bonding interactions. </w:t>
      </w:r>
    </w:p>
    <w:p w14:paraId="56F7C5FC"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 xml:space="preserve">Integration of CADD with </w:t>
      </w:r>
      <w:proofErr w:type="spellStart"/>
      <w:r w:rsidRPr="00941266">
        <w:rPr>
          <w:rFonts w:ascii="Times New Roman" w:hAnsi="Times New Roman" w:cs="Times New Roman"/>
        </w:rPr>
        <w:t>thiazolidinone</w:t>
      </w:r>
      <w:proofErr w:type="spellEnd"/>
      <w:r w:rsidRPr="00941266">
        <w:rPr>
          <w:rFonts w:ascii="Times New Roman" w:hAnsi="Times New Roman" w:cs="Times New Roman"/>
        </w:rPr>
        <w:t xml:space="preserve"> synthesis allows prediction of optimal substitution patterns prior to synthesis.</w:t>
      </w:r>
    </w:p>
    <w:p w14:paraId="331FF719" w14:textId="6A29FDEF" w:rsidR="00941266" w:rsidRPr="00A96D2F" w:rsidRDefault="00941266" w:rsidP="00941266">
      <w:pPr>
        <w:jc w:val="both"/>
        <w:rPr>
          <w:rFonts w:ascii="Times New Roman" w:hAnsi="Times New Roman" w:cs="Times New Roman"/>
        </w:rPr>
      </w:pPr>
      <w:r w:rsidRPr="00941266">
        <w:rPr>
          <w:rFonts w:ascii="Times New Roman" w:hAnsi="Times New Roman" w:cs="Times New Roman"/>
          <w:b/>
          <w:bCs/>
        </w:rPr>
        <w:t>1.5.4 Relevance to Present Study</w:t>
      </w:r>
    </w:p>
    <w:p w14:paraId="6C575305"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 xml:space="preserve">Environmentally benign synthesis combined with computational drug design offers a promising pathway for developing new </w:t>
      </w:r>
      <w:proofErr w:type="spellStart"/>
      <w:r w:rsidRPr="00941266">
        <w:rPr>
          <w:rFonts w:ascii="Times New Roman" w:hAnsi="Times New Roman" w:cs="Times New Roman"/>
        </w:rPr>
        <w:t>thiazolidinone</w:t>
      </w:r>
      <w:proofErr w:type="spellEnd"/>
      <w:r w:rsidRPr="00941266">
        <w:rPr>
          <w:rFonts w:ascii="Times New Roman" w:hAnsi="Times New Roman" w:cs="Times New Roman"/>
        </w:rPr>
        <w:t xml:space="preserve"> derivatives possessing enhanced pharmacological profiles and reduced toxicity.</w:t>
      </w:r>
    </w:p>
    <w:p w14:paraId="6D21B6A1" w14:textId="5694BB11" w:rsidR="00941266" w:rsidRPr="00A96D2F" w:rsidRDefault="00941266" w:rsidP="00941266">
      <w:pPr>
        <w:jc w:val="both"/>
        <w:rPr>
          <w:rFonts w:ascii="Times New Roman" w:hAnsi="Times New Roman" w:cs="Times New Roman"/>
        </w:rPr>
      </w:pPr>
      <w:r w:rsidRPr="00941266">
        <w:rPr>
          <w:rFonts w:ascii="Times New Roman" w:hAnsi="Times New Roman" w:cs="Times New Roman"/>
          <w:b/>
          <w:bCs/>
        </w:rPr>
        <w:t>1.6 Pyridine Derivatives</w:t>
      </w:r>
    </w:p>
    <w:p w14:paraId="07FD7614"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Pyridine is one of the most extensively utilized heterocyclic systems in medicinal chemistry. Structurally, pyridine is a six-membered aromatic ring containing one nitrogen atom, which significantly alters electronic distribution compared with benzene.</w:t>
      </w:r>
    </w:p>
    <w:p w14:paraId="21A780DC"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The presence of nitrogen enhances polarity, hydrogen bonding capacity, and metabolic stability, making pyridine derivatives highly suitable for drug development.</w:t>
      </w:r>
    </w:p>
    <w:p w14:paraId="59B3C73B" w14:textId="613D28B6"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lastRenderedPageBreak/>
        <w:t>1.6.1 Chemical and Pharmacological Importance</w:t>
      </w:r>
    </w:p>
    <w:p w14:paraId="60EF1453"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Pyridine scaffolds are present in numerous therapeutically important drugs because they:</w:t>
      </w:r>
    </w:p>
    <w:p w14:paraId="4EEB9196" w14:textId="77777777" w:rsidR="00941266" w:rsidRPr="00941266" w:rsidRDefault="00941266" w:rsidP="00941266">
      <w:pPr>
        <w:numPr>
          <w:ilvl w:val="0"/>
          <w:numId w:val="19"/>
        </w:numPr>
        <w:jc w:val="both"/>
        <w:rPr>
          <w:rFonts w:ascii="Times New Roman" w:hAnsi="Times New Roman" w:cs="Times New Roman"/>
        </w:rPr>
      </w:pPr>
      <w:r w:rsidRPr="00941266">
        <w:rPr>
          <w:rFonts w:ascii="Times New Roman" w:hAnsi="Times New Roman" w:cs="Times New Roman"/>
        </w:rPr>
        <w:t xml:space="preserve">Improve water solubility </w:t>
      </w:r>
    </w:p>
    <w:p w14:paraId="3E3D14BD" w14:textId="77777777" w:rsidR="00941266" w:rsidRPr="00941266" w:rsidRDefault="00941266" w:rsidP="00941266">
      <w:pPr>
        <w:numPr>
          <w:ilvl w:val="0"/>
          <w:numId w:val="19"/>
        </w:numPr>
        <w:jc w:val="both"/>
        <w:rPr>
          <w:rFonts w:ascii="Times New Roman" w:hAnsi="Times New Roman" w:cs="Times New Roman"/>
        </w:rPr>
      </w:pPr>
      <w:r w:rsidRPr="00941266">
        <w:rPr>
          <w:rFonts w:ascii="Times New Roman" w:hAnsi="Times New Roman" w:cs="Times New Roman"/>
        </w:rPr>
        <w:t xml:space="preserve">Enhance receptor interactions </w:t>
      </w:r>
    </w:p>
    <w:p w14:paraId="48516A0E" w14:textId="77777777" w:rsidR="00941266" w:rsidRPr="00941266" w:rsidRDefault="00941266" w:rsidP="00941266">
      <w:pPr>
        <w:numPr>
          <w:ilvl w:val="0"/>
          <w:numId w:val="19"/>
        </w:numPr>
        <w:jc w:val="both"/>
        <w:rPr>
          <w:rFonts w:ascii="Times New Roman" w:hAnsi="Times New Roman" w:cs="Times New Roman"/>
        </w:rPr>
      </w:pPr>
      <w:r w:rsidRPr="00941266">
        <w:rPr>
          <w:rFonts w:ascii="Times New Roman" w:hAnsi="Times New Roman" w:cs="Times New Roman"/>
        </w:rPr>
        <w:t xml:space="preserve">Stabilize drug molecules against metabolic degradation </w:t>
      </w:r>
    </w:p>
    <w:p w14:paraId="21ACCEC7" w14:textId="0FE8DC5F"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t>Table 1.</w:t>
      </w:r>
      <w:r w:rsidR="006A4D33">
        <w:rPr>
          <w:rFonts w:ascii="Times New Roman" w:hAnsi="Times New Roman" w:cs="Times New Roman"/>
          <w:b/>
          <w:bCs/>
        </w:rPr>
        <w:t>5</w:t>
      </w:r>
      <w:r w:rsidRPr="00941266">
        <w:rPr>
          <w:rFonts w:ascii="Times New Roman" w:hAnsi="Times New Roman" w:cs="Times New Roman"/>
          <w:b/>
          <w:bCs/>
        </w:rPr>
        <w:t>: Therapeutic Applications of Pyridine Derivatives</w:t>
      </w:r>
    </w:p>
    <w:tbl>
      <w:tblPr>
        <w:tblW w:w="0" w:type="auto"/>
        <w:tblCellSpacing w:w="15" w:type="dxa"/>
        <w:tblCellMar>
          <w:left w:w="0" w:type="dxa"/>
          <w:right w:w="0" w:type="dxa"/>
        </w:tblCellMar>
        <w:tblLook w:val="04A0" w:firstRow="1" w:lastRow="0" w:firstColumn="1" w:lastColumn="0" w:noHBand="0" w:noVBand="1"/>
      </w:tblPr>
      <w:tblGrid>
        <w:gridCol w:w="2068"/>
        <w:gridCol w:w="2567"/>
        <w:gridCol w:w="2148"/>
      </w:tblGrid>
      <w:tr w:rsidR="0080587C" w:rsidRPr="0080587C" w14:paraId="2133E2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70A224"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Activity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091A6B"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Mechanistic Role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473E75"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Application Area</w:t>
            </w:r>
          </w:p>
        </w:tc>
      </w:tr>
      <w:tr w:rsidR="0080587C" w:rsidRPr="0080587C" w14:paraId="75AB6A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79943E"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Antimicrobial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3906EE"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DNA/enzyme inhibition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CBD4B2"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Infectious diseases</w:t>
            </w:r>
          </w:p>
        </w:tc>
      </w:tr>
      <w:tr w:rsidR="0080587C" w:rsidRPr="0080587C" w14:paraId="265F0A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1EFFE3"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Anticancer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4B801B"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Kinase inhibition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7E6113"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Oncology</w:t>
            </w:r>
          </w:p>
        </w:tc>
      </w:tr>
      <w:tr w:rsidR="0080587C" w:rsidRPr="0080587C" w14:paraId="2C7C06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30AEE2"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Anti-inflammatory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B1CB7A"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Enzyme modulation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D7C3B6"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Chronic disorders</w:t>
            </w:r>
          </w:p>
        </w:tc>
      </w:tr>
      <w:tr w:rsidR="0080587C" w:rsidRPr="0080587C" w14:paraId="7BBF1D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0E0C1C"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Cardiovascular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36996"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Receptor interaction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266A0C" w14:textId="77777777" w:rsidR="0080587C" w:rsidRPr="0080587C" w:rsidRDefault="0080587C" w:rsidP="0080587C">
            <w:pPr>
              <w:jc w:val="center"/>
              <w:rPr>
                <w:rFonts w:ascii="Times New Roman" w:hAnsi="Times New Roman" w:cs="Times New Roman"/>
              </w:rPr>
            </w:pPr>
            <w:r w:rsidRPr="0080587C">
              <w:rPr>
                <w:rFonts w:ascii="Times New Roman" w:hAnsi="Times New Roman" w:cs="Times New Roman"/>
              </w:rPr>
              <w:t>Hypertension therapy</w:t>
            </w:r>
          </w:p>
        </w:tc>
      </w:tr>
    </w:tbl>
    <w:p w14:paraId="2116D211"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i/>
          <w:iCs/>
        </w:rPr>
        <w:t xml:space="preserve">Derived from </w:t>
      </w:r>
      <w:proofErr w:type="spellStart"/>
      <w:r w:rsidRPr="00941266">
        <w:rPr>
          <w:rFonts w:ascii="Times New Roman" w:hAnsi="Times New Roman" w:cs="Times New Roman"/>
          <w:i/>
          <w:iCs/>
        </w:rPr>
        <w:t>Vitaku</w:t>
      </w:r>
      <w:proofErr w:type="spellEnd"/>
      <w:r w:rsidRPr="00941266">
        <w:rPr>
          <w:rFonts w:ascii="Times New Roman" w:hAnsi="Times New Roman" w:cs="Times New Roman"/>
          <w:i/>
          <w:iCs/>
        </w:rPr>
        <w:t xml:space="preserve"> et al. (2019); Walters &amp; Murcko (2021).</w:t>
      </w:r>
    </w:p>
    <w:p w14:paraId="34C2400F" w14:textId="7C01A793"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t>1.6.2 Electronic Advantages of Pyridine Ring</w:t>
      </w:r>
    </w:p>
    <w:p w14:paraId="1B203C4B"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The aromatic nitrogen atom:</w:t>
      </w:r>
    </w:p>
    <w:p w14:paraId="3EB5CF9B" w14:textId="77777777" w:rsidR="00941266" w:rsidRPr="00941266" w:rsidRDefault="00941266" w:rsidP="00941266">
      <w:pPr>
        <w:numPr>
          <w:ilvl w:val="0"/>
          <w:numId w:val="20"/>
        </w:numPr>
        <w:jc w:val="both"/>
        <w:rPr>
          <w:rFonts w:ascii="Times New Roman" w:hAnsi="Times New Roman" w:cs="Times New Roman"/>
        </w:rPr>
      </w:pPr>
      <w:r w:rsidRPr="00941266">
        <w:rPr>
          <w:rFonts w:ascii="Times New Roman" w:hAnsi="Times New Roman" w:cs="Times New Roman"/>
        </w:rPr>
        <w:t xml:space="preserve">Acts as hydrogen bond acceptor </w:t>
      </w:r>
    </w:p>
    <w:p w14:paraId="5FEA364A" w14:textId="77777777" w:rsidR="00941266" w:rsidRPr="00941266" w:rsidRDefault="00941266" w:rsidP="00941266">
      <w:pPr>
        <w:numPr>
          <w:ilvl w:val="0"/>
          <w:numId w:val="20"/>
        </w:numPr>
        <w:jc w:val="both"/>
        <w:rPr>
          <w:rFonts w:ascii="Times New Roman" w:hAnsi="Times New Roman" w:cs="Times New Roman"/>
        </w:rPr>
      </w:pPr>
      <w:r w:rsidRPr="00941266">
        <w:rPr>
          <w:rFonts w:ascii="Times New Roman" w:hAnsi="Times New Roman" w:cs="Times New Roman"/>
        </w:rPr>
        <w:t xml:space="preserve">Facilitates metal coordination </w:t>
      </w:r>
    </w:p>
    <w:p w14:paraId="37318B93" w14:textId="77777777" w:rsidR="00941266" w:rsidRPr="00941266" w:rsidRDefault="00941266" w:rsidP="00941266">
      <w:pPr>
        <w:numPr>
          <w:ilvl w:val="0"/>
          <w:numId w:val="20"/>
        </w:numPr>
        <w:jc w:val="both"/>
        <w:rPr>
          <w:rFonts w:ascii="Times New Roman" w:hAnsi="Times New Roman" w:cs="Times New Roman"/>
        </w:rPr>
      </w:pPr>
      <w:r w:rsidRPr="00941266">
        <w:rPr>
          <w:rFonts w:ascii="Times New Roman" w:hAnsi="Times New Roman" w:cs="Times New Roman"/>
        </w:rPr>
        <w:t xml:space="preserve">Enhances ligand–protein binding </w:t>
      </w:r>
    </w:p>
    <w:p w14:paraId="4C8DCD8A" w14:textId="3C653888" w:rsidR="00941266" w:rsidRDefault="00941266" w:rsidP="00941266">
      <w:pPr>
        <w:jc w:val="both"/>
        <w:rPr>
          <w:rFonts w:ascii="Times New Roman" w:hAnsi="Times New Roman" w:cs="Times New Roman"/>
        </w:rPr>
      </w:pPr>
      <w:r w:rsidRPr="00941266">
        <w:rPr>
          <w:rFonts w:ascii="Times New Roman" w:hAnsi="Times New Roman" w:cs="Times New Roman"/>
        </w:rPr>
        <w:t xml:space="preserve">These characteristics explain the frequent occurrence of pyridine rings in modern </w:t>
      </w:r>
      <w:proofErr w:type="gramStart"/>
      <w:r w:rsidRPr="00941266">
        <w:rPr>
          <w:rFonts w:ascii="Times New Roman" w:hAnsi="Times New Roman" w:cs="Times New Roman"/>
        </w:rPr>
        <w:t>pharmaceuticals.</w:t>
      </w:r>
      <w:r w:rsidRPr="00941266">
        <w:rPr>
          <w:rFonts w:ascii="Times New Roman" w:hAnsi="Times New Roman" w:cs="Times New Roman"/>
          <w:i/>
          <w:iCs/>
        </w:rPr>
        <w:t>.</w:t>
      </w:r>
      <w:proofErr w:type="gramEnd"/>
    </w:p>
    <w:p w14:paraId="72C6BE41" w14:textId="6625A091"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t>1.6.3 Role in Drug Resistance Management</w:t>
      </w:r>
    </w:p>
    <w:p w14:paraId="4D7DC936"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Functionalized pyridine derivatives have shown promising activity against resistant microbial strains. Hybrid molecules containing pyridine moieties demonstrate multi-target mechanisms, reducing resistance development.</w:t>
      </w:r>
    </w:p>
    <w:p w14:paraId="38E440F8" w14:textId="0DD3E871" w:rsidR="00941266" w:rsidRDefault="00941266" w:rsidP="00941266">
      <w:pPr>
        <w:jc w:val="both"/>
        <w:rPr>
          <w:rFonts w:ascii="Times New Roman" w:hAnsi="Times New Roman" w:cs="Times New Roman"/>
          <w:b/>
          <w:bCs/>
        </w:rPr>
      </w:pPr>
      <w:r w:rsidRPr="00941266">
        <w:rPr>
          <w:rFonts w:ascii="Times New Roman" w:hAnsi="Times New Roman" w:cs="Times New Roman"/>
          <w:b/>
          <w:bCs/>
        </w:rPr>
        <w:t>1.7 Pyrazoline Derivatives</w:t>
      </w:r>
    </w:p>
    <w:p w14:paraId="0D48414B" w14:textId="77777777" w:rsidR="00CE60C4" w:rsidRPr="00941266" w:rsidRDefault="00CE60C4" w:rsidP="00CE60C4">
      <w:pPr>
        <w:jc w:val="both"/>
        <w:rPr>
          <w:rFonts w:ascii="Times New Roman" w:hAnsi="Times New Roman" w:cs="Times New Roman"/>
        </w:rPr>
      </w:pPr>
      <w:r w:rsidRPr="00941266">
        <w:rPr>
          <w:rFonts w:ascii="Times New Roman" w:hAnsi="Times New Roman" w:cs="Times New Roman"/>
        </w:rPr>
        <w:lastRenderedPageBreak/>
        <w:t>Pyrazolines are five-membered heterocycles containing two adjacent nitrogen atoms. Their partially saturated ring system provides conformational flexibility, enabling interaction with diverse biological targets.</w:t>
      </w:r>
    </w:p>
    <w:p w14:paraId="27FD8734" w14:textId="77777777" w:rsidR="00CE60C4" w:rsidRPr="00941266" w:rsidRDefault="00CE60C4" w:rsidP="00CE60C4">
      <w:pPr>
        <w:jc w:val="both"/>
        <w:rPr>
          <w:rFonts w:ascii="Times New Roman" w:hAnsi="Times New Roman" w:cs="Times New Roman"/>
        </w:rPr>
      </w:pPr>
      <w:r w:rsidRPr="00941266">
        <w:rPr>
          <w:rFonts w:ascii="Times New Roman" w:hAnsi="Times New Roman" w:cs="Times New Roman"/>
        </w:rPr>
        <w:t>Pyrazoline derivatives have gained substantial attention due to their multifunctional pharmacological potential and synthetic accessibility.</w:t>
      </w:r>
    </w:p>
    <w:p w14:paraId="719C2D52" w14:textId="50C44600"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t>1.7.1 Biological Significance</w:t>
      </w:r>
    </w:p>
    <w:p w14:paraId="0F839702"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Reported biological activities include:</w:t>
      </w:r>
    </w:p>
    <w:p w14:paraId="4644D0B6" w14:textId="77777777" w:rsidR="00941266" w:rsidRPr="00941266" w:rsidRDefault="00941266" w:rsidP="00941266">
      <w:pPr>
        <w:numPr>
          <w:ilvl w:val="0"/>
          <w:numId w:val="21"/>
        </w:numPr>
        <w:jc w:val="both"/>
        <w:rPr>
          <w:rFonts w:ascii="Times New Roman" w:hAnsi="Times New Roman" w:cs="Times New Roman"/>
        </w:rPr>
      </w:pPr>
      <w:r w:rsidRPr="00941266">
        <w:rPr>
          <w:rFonts w:ascii="Times New Roman" w:hAnsi="Times New Roman" w:cs="Times New Roman"/>
        </w:rPr>
        <w:t xml:space="preserve">Antidepressant activity </w:t>
      </w:r>
    </w:p>
    <w:p w14:paraId="5907BDAB" w14:textId="77777777" w:rsidR="00941266" w:rsidRPr="00941266" w:rsidRDefault="00941266" w:rsidP="00941266">
      <w:pPr>
        <w:numPr>
          <w:ilvl w:val="0"/>
          <w:numId w:val="21"/>
        </w:numPr>
        <w:jc w:val="both"/>
        <w:rPr>
          <w:rFonts w:ascii="Times New Roman" w:hAnsi="Times New Roman" w:cs="Times New Roman"/>
        </w:rPr>
      </w:pPr>
      <w:r w:rsidRPr="00941266">
        <w:rPr>
          <w:rFonts w:ascii="Times New Roman" w:hAnsi="Times New Roman" w:cs="Times New Roman"/>
        </w:rPr>
        <w:t xml:space="preserve">Anticonvulsant effects </w:t>
      </w:r>
    </w:p>
    <w:p w14:paraId="19042403" w14:textId="77777777" w:rsidR="00941266" w:rsidRPr="00941266" w:rsidRDefault="00941266" w:rsidP="00941266">
      <w:pPr>
        <w:numPr>
          <w:ilvl w:val="0"/>
          <w:numId w:val="21"/>
        </w:numPr>
        <w:jc w:val="both"/>
        <w:rPr>
          <w:rFonts w:ascii="Times New Roman" w:hAnsi="Times New Roman" w:cs="Times New Roman"/>
        </w:rPr>
      </w:pPr>
      <w:r w:rsidRPr="00941266">
        <w:rPr>
          <w:rFonts w:ascii="Times New Roman" w:hAnsi="Times New Roman" w:cs="Times New Roman"/>
        </w:rPr>
        <w:t xml:space="preserve">Antioxidant activity </w:t>
      </w:r>
    </w:p>
    <w:p w14:paraId="4EE6473A" w14:textId="77777777" w:rsidR="00941266" w:rsidRPr="00941266" w:rsidRDefault="00941266" w:rsidP="00941266">
      <w:pPr>
        <w:numPr>
          <w:ilvl w:val="0"/>
          <w:numId w:val="21"/>
        </w:numPr>
        <w:jc w:val="both"/>
        <w:rPr>
          <w:rFonts w:ascii="Times New Roman" w:hAnsi="Times New Roman" w:cs="Times New Roman"/>
        </w:rPr>
      </w:pPr>
      <w:r w:rsidRPr="00941266">
        <w:rPr>
          <w:rFonts w:ascii="Times New Roman" w:hAnsi="Times New Roman" w:cs="Times New Roman"/>
        </w:rPr>
        <w:t xml:space="preserve">Antimicrobial properties </w:t>
      </w:r>
    </w:p>
    <w:p w14:paraId="7347687D" w14:textId="77777777" w:rsidR="00941266" w:rsidRPr="00941266" w:rsidRDefault="00941266" w:rsidP="00941266">
      <w:pPr>
        <w:numPr>
          <w:ilvl w:val="0"/>
          <w:numId w:val="21"/>
        </w:numPr>
        <w:jc w:val="both"/>
        <w:rPr>
          <w:rFonts w:ascii="Times New Roman" w:hAnsi="Times New Roman" w:cs="Times New Roman"/>
        </w:rPr>
      </w:pPr>
      <w:r w:rsidRPr="00941266">
        <w:rPr>
          <w:rFonts w:ascii="Times New Roman" w:hAnsi="Times New Roman" w:cs="Times New Roman"/>
        </w:rPr>
        <w:t xml:space="preserve">Anticancer potential </w:t>
      </w:r>
    </w:p>
    <w:p w14:paraId="15807D3F"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These activities arise from modulation of neurotransmitter pathways and enzyme inhibition mechanisms.</w:t>
      </w:r>
    </w:p>
    <w:p w14:paraId="3EAE632E" w14:textId="542210D5"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t>Table 1.</w:t>
      </w:r>
      <w:r w:rsidR="006A4D33">
        <w:rPr>
          <w:rFonts w:ascii="Times New Roman" w:hAnsi="Times New Roman" w:cs="Times New Roman"/>
          <w:b/>
          <w:bCs/>
        </w:rPr>
        <w:t>6</w:t>
      </w:r>
      <w:r w:rsidRPr="00941266">
        <w:rPr>
          <w:rFonts w:ascii="Times New Roman" w:hAnsi="Times New Roman" w:cs="Times New Roman"/>
          <w:b/>
          <w:bCs/>
        </w:rPr>
        <w:t>: Pharmacological Profile of Pyrazoline Derivatives</w:t>
      </w:r>
    </w:p>
    <w:tbl>
      <w:tblPr>
        <w:tblW w:w="0" w:type="auto"/>
        <w:tblCellSpacing w:w="15" w:type="dxa"/>
        <w:tblCellMar>
          <w:left w:w="0" w:type="dxa"/>
          <w:right w:w="0" w:type="dxa"/>
        </w:tblCellMar>
        <w:tblLook w:val="04A0" w:firstRow="1" w:lastRow="0" w:firstColumn="1" w:lastColumn="0" w:noHBand="0" w:noVBand="1"/>
      </w:tblPr>
      <w:tblGrid>
        <w:gridCol w:w="1816"/>
        <w:gridCol w:w="2520"/>
        <w:gridCol w:w="2588"/>
      </w:tblGrid>
      <w:tr w:rsidR="00CE60C4" w:rsidRPr="00CE60C4" w14:paraId="6571F4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5E943A"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b/>
                <w:bCs/>
              </w:rPr>
              <w:t>Activity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6937FB"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b/>
                <w:bCs/>
              </w:rPr>
              <w:t>Biological Target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9579E4"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b/>
                <w:bCs/>
              </w:rPr>
              <w:t>Therapeutic Importance</w:t>
            </w:r>
          </w:p>
        </w:tc>
      </w:tr>
      <w:tr w:rsidR="00CE60C4" w:rsidRPr="00CE60C4" w14:paraId="03785D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B4F01A"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b/>
                <w:bCs/>
              </w:rPr>
              <w:t>Antidepressant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6C0B02"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CNS receptors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EF2557"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Mental health disorders</w:t>
            </w:r>
          </w:p>
        </w:tc>
      </w:tr>
      <w:tr w:rsidR="00CE60C4" w:rsidRPr="00CE60C4" w14:paraId="0CB36F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B0DB0D"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b/>
                <w:bCs/>
              </w:rPr>
              <w:t>Anticonvulsant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D04ED4"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Ion channel modulation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6CCAF8"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Epilepsy</w:t>
            </w:r>
          </w:p>
        </w:tc>
      </w:tr>
      <w:tr w:rsidR="00CE60C4" w:rsidRPr="00CE60C4" w14:paraId="1DE5AF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CA4304"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b/>
                <w:bCs/>
              </w:rPr>
              <w:t>Antioxidant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79DA67"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Free radical scavenging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BC751E"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Neuroprotection</w:t>
            </w:r>
          </w:p>
        </w:tc>
      </w:tr>
      <w:tr w:rsidR="00CE60C4" w:rsidRPr="00CE60C4" w14:paraId="23791A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8122AA"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b/>
                <w:bCs/>
              </w:rPr>
              <w:t>Antimicrobial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1B8343"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Enzyme inhibition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878154"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Infection treatment</w:t>
            </w:r>
          </w:p>
        </w:tc>
      </w:tr>
    </w:tbl>
    <w:p w14:paraId="74797A6C"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i/>
          <w:iCs/>
        </w:rPr>
        <w:t>Adapted from Paul et al. (2022).</w:t>
      </w:r>
    </w:p>
    <w:p w14:paraId="7010AF6F" w14:textId="46AB1F56"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t>1.7.2 Structural Advantages</w:t>
      </w:r>
    </w:p>
    <w:p w14:paraId="4B2717DB"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Pyrazoline frameworks enable:</w:t>
      </w:r>
    </w:p>
    <w:p w14:paraId="35CB0101" w14:textId="77777777" w:rsidR="00941266" w:rsidRPr="00941266" w:rsidRDefault="00941266" w:rsidP="00941266">
      <w:pPr>
        <w:numPr>
          <w:ilvl w:val="0"/>
          <w:numId w:val="22"/>
        </w:numPr>
        <w:jc w:val="both"/>
        <w:rPr>
          <w:rFonts w:ascii="Times New Roman" w:hAnsi="Times New Roman" w:cs="Times New Roman"/>
        </w:rPr>
      </w:pPr>
      <w:r w:rsidRPr="00941266">
        <w:rPr>
          <w:rFonts w:ascii="Times New Roman" w:hAnsi="Times New Roman" w:cs="Times New Roman"/>
        </w:rPr>
        <w:t xml:space="preserve">Easy functionalization </w:t>
      </w:r>
    </w:p>
    <w:p w14:paraId="47F2520A" w14:textId="77777777" w:rsidR="00941266" w:rsidRPr="00941266" w:rsidRDefault="00941266" w:rsidP="00941266">
      <w:pPr>
        <w:numPr>
          <w:ilvl w:val="0"/>
          <w:numId w:val="22"/>
        </w:numPr>
        <w:jc w:val="both"/>
        <w:rPr>
          <w:rFonts w:ascii="Times New Roman" w:hAnsi="Times New Roman" w:cs="Times New Roman"/>
        </w:rPr>
      </w:pPr>
      <w:r w:rsidRPr="00941266">
        <w:rPr>
          <w:rFonts w:ascii="Times New Roman" w:hAnsi="Times New Roman" w:cs="Times New Roman"/>
        </w:rPr>
        <w:t xml:space="preserve">Hybrid molecule construction </w:t>
      </w:r>
    </w:p>
    <w:p w14:paraId="364218D5" w14:textId="77777777" w:rsidR="00941266" w:rsidRPr="00941266" w:rsidRDefault="00941266" w:rsidP="00941266">
      <w:pPr>
        <w:numPr>
          <w:ilvl w:val="0"/>
          <w:numId w:val="22"/>
        </w:numPr>
        <w:jc w:val="both"/>
        <w:rPr>
          <w:rFonts w:ascii="Times New Roman" w:hAnsi="Times New Roman" w:cs="Times New Roman"/>
        </w:rPr>
      </w:pPr>
      <w:r w:rsidRPr="00941266">
        <w:rPr>
          <w:rFonts w:ascii="Times New Roman" w:hAnsi="Times New Roman" w:cs="Times New Roman"/>
        </w:rPr>
        <w:lastRenderedPageBreak/>
        <w:t xml:space="preserve">Multi-target drug design </w:t>
      </w:r>
    </w:p>
    <w:p w14:paraId="20BF7CFF" w14:textId="77777777" w:rsidR="00941266" w:rsidRDefault="00941266" w:rsidP="00941266">
      <w:pPr>
        <w:jc w:val="both"/>
        <w:rPr>
          <w:rFonts w:ascii="Times New Roman" w:hAnsi="Times New Roman" w:cs="Times New Roman"/>
        </w:rPr>
      </w:pPr>
      <w:r w:rsidRPr="00941266">
        <w:rPr>
          <w:rFonts w:ascii="Times New Roman" w:hAnsi="Times New Roman" w:cs="Times New Roman"/>
        </w:rPr>
        <w:t>Substitution patterns strongly influence CNS activity and antimicrobial potency.</w:t>
      </w:r>
    </w:p>
    <w:p w14:paraId="479F57D2" w14:textId="45A9658E" w:rsidR="00CE60C4" w:rsidRDefault="00CE60C4" w:rsidP="00CE60C4">
      <w:pPr>
        <w:jc w:val="both"/>
        <w:rPr>
          <w:rFonts w:ascii="Times New Roman" w:hAnsi="Times New Roman" w:cs="Times New Roman"/>
          <w:b/>
          <w:bCs/>
        </w:rPr>
      </w:pPr>
      <w:r w:rsidRPr="00941266">
        <w:rPr>
          <w:rFonts w:ascii="Times New Roman" w:hAnsi="Times New Roman" w:cs="Times New Roman"/>
          <w:b/>
          <w:bCs/>
        </w:rPr>
        <w:t>Figure 1.</w:t>
      </w:r>
      <w:r w:rsidR="006A4D33">
        <w:rPr>
          <w:rFonts w:ascii="Times New Roman" w:hAnsi="Times New Roman" w:cs="Times New Roman"/>
          <w:b/>
          <w:bCs/>
        </w:rPr>
        <w:t>6</w:t>
      </w:r>
      <w:r w:rsidRPr="00941266">
        <w:rPr>
          <w:rFonts w:ascii="Times New Roman" w:hAnsi="Times New Roman" w:cs="Times New Roman"/>
          <w:b/>
          <w:bCs/>
        </w:rPr>
        <w:t>: General Structure of Pyrazoline Derivatives</w:t>
      </w:r>
    </w:p>
    <w:p w14:paraId="429FB690" w14:textId="2D150952" w:rsidR="00CE60C4" w:rsidRPr="00941266" w:rsidRDefault="00CE60C4" w:rsidP="00CE60C4">
      <w:pPr>
        <w:jc w:val="both"/>
        <w:rPr>
          <w:rFonts w:ascii="Times New Roman" w:hAnsi="Times New Roman" w:cs="Times New Roman"/>
        </w:rPr>
      </w:pPr>
      <w:r w:rsidRPr="00941266">
        <w:rPr>
          <w:rFonts w:ascii="Times New Roman" w:hAnsi="Times New Roman" w:cs="Times New Roman"/>
          <w:noProof/>
        </w:rPr>
        <w:drawing>
          <wp:inline distT="0" distB="0" distL="0" distR="0" wp14:anchorId="1B1349E9" wp14:editId="39D0E66A">
            <wp:extent cx="5731510" cy="6234430"/>
            <wp:effectExtent l="0" t="0" r="2540" b="0"/>
            <wp:docPr id="18606932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234430"/>
                    </a:xfrm>
                    <a:prstGeom prst="rect">
                      <a:avLst/>
                    </a:prstGeom>
                    <a:noFill/>
                    <a:ln>
                      <a:noFill/>
                    </a:ln>
                  </pic:spPr>
                </pic:pic>
              </a:graphicData>
            </a:graphic>
          </wp:inline>
        </w:drawing>
      </w:r>
    </w:p>
    <w:p w14:paraId="46F8F30C" w14:textId="77777777" w:rsidR="00CE60C4" w:rsidRPr="00941266" w:rsidRDefault="00CE60C4" w:rsidP="00CE60C4">
      <w:pPr>
        <w:jc w:val="both"/>
        <w:rPr>
          <w:rFonts w:ascii="Times New Roman" w:hAnsi="Times New Roman" w:cs="Times New Roman"/>
        </w:rPr>
      </w:pPr>
      <w:r w:rsidRPr="00941266">
        <w:rPr>
          <w:rFonts w:ascii="Times New Roman" w:hAnsi="Times New Roman" w:cs="Times New Roman"/>
          <w:b/>
          <w:bCs/>
        </w:rPr>
        <w:t>Caption:</w:t>
      </w:r>
      <w:r w:rsidRPr="00941266">
        <w:rPr>
          <w:rFonts w:ascii="Times New Roman" w:hAnsi="Times New Roman" w:cs="Times New Roman"/>
        </w:rPr>
        <w:t xml:space="preserve"> </w:t>
      </w:r>
      <w:r w:rsidRPr="00941266">
        <w:rPr>
          <w:rFonts w:ascii="Times New Roman" w:hAnsi="Times New Roman" w:cs="Times New Roman"/>
          <w:i/>
          <w:iCs/>
        </w:rPr>
        <w:t>Pyrazoline core highlighting substitution sites affecting pharmacological activity.</w:t>
      </w:r>
    </w:p>
    <w:p w14:paraId="2BF5D3E7" w14:textId="0EA9E516"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t>1.8 Pyrimidine Derivatives</w:t>
      </w:r>
    </w:p>
    <w:p w14:paraId="57CAA469" w14:textId="77777777" w:rsidR="006A4D33" w:rsidRDefault="00941266" w:rsidP="00941266">
      <w:pPr>
        <w:jc w:val="both"/>
        <w:rPr>
          <w:rFonts w:ascii="Times New Roman" w:hAnsi="Times New Roman" w:cs="Times New Roman"/>
        </w:rPr>
      </w:pPr>
      <w:r w:rsidRPr="00941266">
        <w:rPr>
          <w:rFonts w:ascii="Times New Roman" w:hAnsi="Times New Roman" w:cs="Times New Roman"/>
        </w:rPr>
        <w:t>Pyrimidines constitute one of the most biologically relevant heterocyclic systems because they form essential components of nucleic acids such as cytosine, thymine, and uracil. Their intrinsic biological compatibility makes pyrimidine derivatives highly valuable scaffolds for therapeutic development.</w:t>
      </w:r>
    </w:p>
    <w:p w14:paraId="38C6B8D6" w14:textId="07EE3096"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lastRenderedPageBreak/>
        <w:t>1.8.1 Structural Importance</w:t>
      </w:r>
    </w:p>
    <w:p w14:paraId="3AADB280"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The pyrimidine ring contains two nitrogen atoms positioned at 1 and 3 locations, enabling strong hydrogen bonding interactions with biological macromolecules.</w:t>
      </w:r>
    </w:p>
    <w:p w14:paraId="501CCECA" w14:textId="479702E2"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t>Figure 1.</w:t>
      </w:r>
      <w:r w:rsidR="006A4D33">
        <w:rPr>
          <w:rFonts w:ascii="Times New Roman" w:hAnsi="Times New Roman" w:cs="Times New Roman"/>
          <w:b/>
          <w:bCs/>
        </w:rPr>
        <w:t>7</w:t>
      </w:r>
      <w:r w:rsidRPr="00941266">
        <w:rPr>
          <w:rFonts w:ascii="Times New Roman" w:hAnsi="Times New Roman" w:cs="Times New Roman"/>
          <w:b/>
          <w:bCs/>
        </w:rPr>
        <w:t>: Pyrimidine Core Structure</w:t>
      </w:r>
    </w:p>
    <w:p w14:paraId="7C360747" w14:textId="3CE0836E" w:rsidR="00941266" w:rsidRPr="00941266" w:rsidRDefault="00CE60C4" w:rsidP="00941266">
      <w:pPr>
        <w:jc w:val="both"/>
        <w:rPr>
          <w:rFonts w:ascii="Times New Roman" w:hAnsi="Times New Roman" w:cs="Times New Roman"/>
        </w:rPr>
      </w:pPr>
      <w:r w:rsidRPr="00941266">
        <w:rPr>
          <w:rFonts w:ascii="Times New Roman" w:hAnsi="Times New Roman" w:cs="Times New Roman"/>
          <w:noProof/>
        </w:rPr>
        <w:drawing>
          <wp:inline distT="0" distB="0" distL="0" distR="0" wp14:anchorId="0C1EF81E" wp14:editId="008B31D1">
            <wp:extent cx="5731510" cy="3890010"/>
            <wp:effectExtent l="0" t="0" r="2540" b="0"/>
            <wp:docPr id="19313724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90010"/>
                    </a:xfrm>
                    <a:prstGeom prst="rect">
                      <a:avLst/>
                    </a:prstGeom>
                    <a:noFill/>
                    <a:ln>
                      <a:noFill/>
                    </a:ln>
                  </pic:spPr>
                </pic:pic>
              </a:graphicData>
            </a:graphic>
          </wp:inline>
        </w:drawing>
      </w:r>
      <w:r w:rsidR="00941266" w:rsidRPr="00941266">
        <w:rPr>
          <w:rFonts w:ascii="Times New Roman" w:hAnsi="Times New Roman" w:cs="Times New Roman"/>
          <w:b/>
          <w:bCs/>
        </w:rPr>
        <w:t>Caption:</w:t>
      </w:r>
      <w:r w:rsidR="00941266" w:rsidRPr="00941266">
        <w:rPr>
          <w:rFonts w:ascii="Times New Roman" w:hAnsi="Times New Roman" w:cs="Times New Roman"/>
        </w:rPr>
        <w:t xml:space="preserve"> </w:t>
      </w:r>
      <w:r w:rsidR="00941266" w:rsidRPr="00941266">
        <w:rPr>
          <w:rFonts w:ascii="Times New Roman" w:hAnsi="Times New Roman" w:cs="Times New Roman"/>
          <w:i/>
          <w:iCs/>
        </w:rPr>
        <w:t>Structural representation of pyrimidine nucleus and substitution positions influencing biological activity.</w:t>
      </w:r>
    </w:p>
    <w:p w14:paraId="150DDB5B" w14:textId="2079C28F"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t>1.8.2 Pharmacological Applications</w:t>
      </w:r>
    </w:p>
    <w:p w14:paraId="4FA4EE73"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Pyrimidine derivatives demonstrate broad therapeutic applications:</w:t>
      </w:r>
    </w:p>
    <w:p w14:paraId="055C9B0E" w14:textId="77777777" w:rsidR="00941266" w:rsidRPr="00941266" w:rsidRDefault="00941266" w:rsidP="00941266">
      <w:pPr>
        <w:numPr>
          <w:ilvl w:val="0"/>
          <w:numId w:val="23"/>
        </w:numPr>
        <w:jc w:val="both"/>
        <w:rPr>
          <w:rFonts w:ascii="Times New Roman" w:hAnsi="Times New Roman" w:cs="Times New Roman"/>
        </w:rPr>
      </w:pPr>
      <w:r w:rsidRPr="00941266">
        <w:rPr>
          <w:rFonts w:ascii="Times New Roman" w:hAnsi="Times New Roman" w:cs="Times New Roman"/>
        </w:rPr>
        <w:t xml:space="preserve">Antiviral agents </w:t>
      </w:r>
    </w:p>
    <w:p w14:paraId="4CB5236E" w14:textId="77777777" w:rsidR="00941266" w:rsidRPr="00941266" w:rsidRDefault="00941266" w:rsidP="00941266">
      <w:pPr>
        <w:numPr>
          <w:ilvl w:val="0"/>
          <w:numId w:val="23"/>
        </w:numPr>
        <w:jc w:val="both"/>
        <w:rPr>
          <w:rFonts w:ascii="Times New Roman" w:hAnsi="Times New Roman" w:cs="Times New Roman"/>
        </w:rPr>
      </w:pPr>
      <w:r w:rsidRPr="00941266">
        <w:rPr>
          <w:rFonts w:ascii="Times New Roman" w:hAnsi="Times New Roman" w:cs="Times New Roman"/>
        </w:rPr>
        <w:t xml:space="preserve">Anticancer drugs </w:t>
      </w:r>
    </w:p>
    <w:p w14:paraId="5C1D0767" w14:textId="77777777" w:rsidR="00941266" w:rsidRPr="00941266" w:rsidRDefault="00941266" w:rsidP="00941266">
      <w:pPr>
        <w:numPr>
          <w:ilvl w:val="0"/>
          <w:numId w:val="23"/>
        </w:numPr>
        <w:jc w:val="both"/>
        <w:rPr>
          <w:rFonts w:ascii="Times New Roman" w:hAnsi="Times New Roman" w:cs="Times New Roman"/>
        </w:rPr>
      </w:pPr>
      <w:r w:rsidRPr="00941266">
        <w:rPr>
          <w:rFonts w:ascii="Times New Roman" w:hAnsi="Times New Roman" w:cs="Times New Roman"/>
        </w:rPr>
        <w:t xml:space="preserve">Antibacterial agents </w:t>
      </w:r>
    </w:p>
    <w:p w14:paraId="60B1EF74" w14:textId="77777777" w:rsidR="00941266" w:rsidRPr="00941266" w:rsidRDefault="00941266" w:rsidP="00941266">
      <w:pPr>
        <w:numPr>
          <w:ilvl w:val="0"/>
          <w:numId w:val="23"/>
        </w:numPr>
        <w:jc w:val="both"/>
        <w:rPr>
          <w:rFonts w:ascii="Times New Roman" w:hAnsi="Times New Roman" w:cs="Times New Roman"/>
        </w:rPr>
      </w:pPr>
      <w:r w:rsidRPr="00941266">
        <w:rPr>
          <w:rFonts w:ascii="Times New Roman" w:hAnsi="Times New Roman" w:cs="Times New Roman"/>
        </w:rPr>
        <w:t xml:space="preserve">Anti-inflammatory compounds </w:t>
      </w:r>
    </w:p>
    <w:p w14:paraId="253C2AB4"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Many anticancer drugs function by interfering with DNA synthesis through pyrimidine analogues.</w:t>
      </w:r>
    </w:p>
    <w:p w14:paraId="5F15AA7E" w14:textId="03C6170F"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t>Table 1.</w:t>
      </w:r>
      <w:r w:rsidR="00F407EB">
        <w:rPr>
          <w:rFonts w:ascii="Times New Roman" w:hAnsi="Times New Roman" w:cs="Times New Roman"/>
          <w:b/>
          <w:bCs/>
        </w:rPr>
        <w:t>7</w:t>
      </w:r>
      <w:r w:rsidRPr="00941266">
        <w:rPr>
          <w:rFonts w:ascii="Times New Roman" w:hAnsi="Times New Roman" w:cs="Times New Roman"/>
          <w:b/>
          <w:bCs/>
        </w:rPr>
        <w:t>: Therapeutic Roles of Pyrimidine-Based Compounds</w:t>
      </w:r>
    </w:p>
    <w:tbl>
      <w:tblPr>
        <w:tblW w:w="0" w:type="auto"/>
        <w:tblCellSpacing w:w="15" w:type="dxa"/>
        <w:tblCellMar>
          <w:left w:w="0" w:type="dxa"/>
          <w:right w:w="0" w:type="dxa"/>
        </w:tblCellMar>
        <w:tblLook w:val="04A0" w:firstRow="1" w:lastRow="0" w:firstColumn="1" w:lastColumn="0" w:noHBand="0" w:noVBand="1"/>
      </w:tblPr>
      <w:tblGrid>
        <w:gridCol w:w="2068"/>
        <w:gridCol w:w="2681"/>
        <w:gridCol w:w="1895"/>
      </w:tblGrid>
      <w:tr w:rsidR="00CE60C4" w:rsidRPr="00CE60C4" w14:paraId="225C78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487D7D"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lastRenderedPageBreak/>
              <w:t>Activity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02D809"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Mechanism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26B0E0"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Clinical Relevance</w:t>
            </w:r>
          </w:p>
        </w:tc>
      </w:tr>
      <w:tr w:rsidR="00CE60C4" w:rsidRPr="00CE60C4" w14:paraId="44E75D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966B83"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Antiviral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A772A2"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Nucleic acid inhibition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E575DC"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Viral infections</w:t>
            </w:r>
          </w:p>
        </w:tc>
      </w:tr>
      <w:tr w:rsidR="00CE60C4" w:rsidRPr="00CE60C4" w14:paraId="50FE6E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0B213D"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Anticancer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0720AF"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DNA synthesis inhibition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7DDFC6"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Oncology</w:t>
            </w:r>
          </w:p>
        </w:tc>
      </w:tr>
      <w:tr w:rsidR="00CE60C4" w:rsidRPr="00CE60C4" w14:paraId="19A476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E96C3E"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Antimicrobial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EA6E99"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Enzyme targeting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A1C8E3"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Infectious diseases</w:t>
            </w:r>
          </w:p>
        </w:tc>
      </w:tr>
      <w:tr w:rsidR="00CE60C4" w:rsidRPr="00CE60C4" w14:paraId="6AB99E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544BF1"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Anti-inflammatory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F23DBC"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Cytokine modulation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371F53" w14:textId="77777777" w:rsidR="00CE60C4" w:rsidRPr="00CE60C4" w:rsidRDefault="00CE60C4" w:rsidP="00CE60C4">
            <w:pPr>
              <w:jc w:val="center"/>
              <w:rPr>
                <w:rFonts w:ascii="Times New Roman" w:hAnsi="Times New Roman" w:cs="Times New Roman"/>
              </w:rPr>
            </w:pPr>
            <w:r w:rsidRPr="00CE60C4">
              <w:rPr>
                <w:rFonts w:ascii="Times New Roman" w:hAnsi="Times New Roman" w:cs="Times New Roman"/>
              </w:rPr>
              <w:t>Immune disorders</w:t>
            </w:r>
          </w:p>
        </w:tc>
      </w:tr>
    </w:tbl>
    <w:p w14:paraId="12340D50"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i/>
          <w:iCs/>
        </w:rPr>
        <w:t xml:space="preserve">Compiled from </w:t>
      </w:r>
      <w:proofErr w:type="spellStart"/>
      <w:r w:rsidRPr="00941266">
        <w:rPr>
          <w:rFonts w:ascii="Times New Roman" w:hAnsi="Times New Roman" w:cs="Times New Roman"/>
          <w:i/>
          <w:iCs/>
        </w:rPr>
        <w:t>Talele</w:t>
      </w:r>
      <w:proofErr w:type="spellEnd"/>
      <w:r w:rsidRPr="00941266">
        <w:rPr>
          <w:rFonts w:ascii="Times New Roman" w:hAnsi="Times New Roman" w:cs="Times New Roman"/>
          <w:i/>
          <w:iCs/>
        </w:rPr>
        <w:t xml:space="preserve"> (2020); Paul et al. (2022).</w:t>
      </w:r>
    </w:p>
    <w:p w14:paraId="0920BFC4" w14:textId="4A6DE4B5"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t>1.8.3 Modern Research Trends</w:t>
      </w:r>
    </w:p>
    <w:p w14:paraId="48696E09"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Current medicinal chemistry research focuses on:</w:t>
      </w:r>
    </w:p>
    <w:p w14:paraId="0FAF3314" w14:textId="77777777" w:rsidR="00941266" w:rsidRPr="00941266" w:rsidRDefault="00941266" w:rsidP="00941266">
      <w:pPr>
        <w:numPr>
          <w:ilvl w:val="0"/>
          <w:numId w:val="24"/>
        </w:numPr>
        <w:jc w:val="both"/>
        <w:rPr>
          <w:rFonts w:ascii="Times New Roman" w:hAnsi="Times New Roman" w:cs="Times New Roman"/>
        </w:rPr>
      </w:pPr>
      <w:r w:rsidRPr="00941266">
        <w:rPr>
          <w:rFonts w:ascii="Times New Roman" w:hAnsi="Times New Roman" w:cs="Times New Roman"/>
        </w:rPr>
        <w:t xml:space="preserve">Substituted pyrimidine hybrids </w:t>
      </w:r>
    </w:p>
    <w:p w14:paraId="4F4737A5" w14:textId="77777777" w:rsidR="00941266" w:rsidRPr="00941266" w:rsidRDefault="00941266" w:rsidP="00941266">
      <w:pPr>
        <w:numPr>
          <w:ilvl w:val="0"/>
          <w:numId w:val="24"/>
        </w:numPr>
        <w:jc w:val="both"/>
        <w:rPr>
          <w:rFonts w:ascii="Times New Roman" w:hAnsi="Times New Roman" w:cs="Times New Roman"/>
        </w:rPr>
      </w:pPr>
      <w:r w:rsidRPr="00941266">
        <w:rPr>
          <w:rFonts w:ascii="Times New Roman" w:hAnsi="Times New Roman" w:cs="Times New Roman"/>
        </w:rPr>
        <w:t xml:space="preserve">Multi-target inhibitors </w:t>
      </w:r>
    </w:p>
    <w:p w14:paraId="7A2E8350" w14:textId="77777777" w:rsidR="00941266" w:rsidRPr="00941266" w:rsidRDefault="00941266" w:rsidP="00941266">
      <w:pPr>
        <w:numPr>
          <w:ilvl w:val="0"/>
          <w:numId w:val="24"/>
        </w:numPr>
        <w:jc w:val="both"/>
        <w:rPr>
          <w:rFonts w:ascii="Times New Roman" w:hAnsi="Times New Roman" w:cs="Times New Roman"/>
        </w:rPr>
      </w:pPr>
      <w:r w:rsidRPr="00941266">
        <w:rPr>
          <w:rFonts w:ascii="Times New Roman" w:hAnsi="Times New Roman" w:cs="Times New Roman"/>
        </w:rPr>
        <w:t xml:space="preserve">AI-guided pyrimidine drug design </w:t>
      </w:r>
    </w:p>
    <w:p w14:paraId="6570941D" w14:textId="77777777" w:rsidR="00941266" w:rsidRPr="00941266" w:rsidRDefault="00941266" w:rsidP="00941266">
      <w:pPr>
        <w:numPr>
          <w:ilvl w:val="0"/>
          <w:numId w:val="24"/>
        </w:numPr>
        <w:jc w:val="both"/>
        <w:rPr>
          <w:rFonts w:ascii="Times New Roman" w:hAnsi="Times New Roman" w:cs="Times New Roman"/>
        </w:rPr>
      </w:pPr>
      <w:r w:rsidRPr="00941266">
        <w:rPr>
          <w:rFonts w:ascii="Times New Roman" w:hAnsi="Times New Roman" w:cs="Times New Roman"/>
        </w:rPr>
        <w:t xml:space="preserve">Green synthetic methodologies </w:t>
      </w:r>
    </w:p>
    <w:p w14:paraId="2AEF06B6"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Such strategies aim to produce safer and more effective therapeutic agents.</w:t>
      </w:r>
    </w:p>
    <w:p w14:paraId="10EF0A6B" w14:textId="0331B8DE" w:rsidR="00941266" w:rsidRPr="00941266" w:rsidRDefault="00941266" w:rsidP="00941266">
      <w:pPr>
        <w:jc w:val="both"/>
        <w:rPr>
          <w:rFonts w:ascii="Times New Roman" w:hAnsi="Times New Roman" w:cs="Times New Roman"/>
        </w:rPr>
      </w:pPr>
      <w:r w:rsidRPr="00941266">
        <w:rPr>
          <w:rFonts w:ascii="Times New Roman" w:hAnsi="Times New Roman" w:cs="Times New Roman"/>
          <w:b/>
          <w:bCs/>
        </w:rPr>
        <w:t>1.8.4 Relevance to Present Research</w:t>
      </w:r>
    </w:p>
    <w:p w14:paraId="3D6F57AE"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The selection of pyrimidine scaffolds in the present investigation is based on their:</w:t>
      </w:r>
    </w:p>
    <w:p w14:paraId="73837983" w14:textId="77777777" w:rsidR="00941266" w:rsidRPr="00941266" w:rsidRDefault="00941266" w:rsidP="00941266">
      <w:pPr>
        <w:numPr>
          <w:ilvl w:val="0"/>
          <w:numId w:val="25"/>
        </w:numPr>
        <w:jc w:val="both"/>
        <w:rPr>
          <w:rFonts w:ascii="Times New Roman" w:hAnsi="Times New Roman" w:cs="Times New Roman"/>
        </w:rPr>
      </w:pPr>
      <w:r w:rsidRPr="00941266">
        <w:rPr>
          <w:rFonts w:ascii="Times New Roman" w:hAnsi="Times New Roman" w:cs="Times New Roman"/>
        </w:rPr>
        <w:t xml:space="preserve">Biological compatibility </w:t>
      </w:r>
    </w:p>
    <w:p w14:paraId="15D9857D" w14:textId="77777777" w:rsidR="00941266" w:rsidRPr="00941266" w:rsidRDefault="00941266" w:rsidP="00941266">
      <w:pPr>
        <w:numPr>
          <w:ilvl w:val="0"/>
          <w:numId w:val="25"/>
        </w:numPr>
        <w:jc w:val="both"/>
        <w:rPr>
          <w:rFonts w:ascii="Times New Roman" w:hAnsi="Times New Roman" w:cs="Times New Roman"/>
        </w:rPr>
      </w:pPr>
      <w:r w:rsidRPr="00941266">
        <w:rPr>
          <w:rFonts w:ascii="Times New Roman" w:hAnsi="Times New Roman" w:cs="Times New Roman"/>
        </w:rPr>
        <w:t xml:space="preserve">Structural tunability </w:t>
      </w:r>
    </w:p>
    <w:p w14:paraId="54E2B94B" w14:textId="77777777" w:rsidR="00941266" w:rsidRPr="00941266" w:rsidRDefault="00941266" w:rsidP="00941266">
      <w:pPr>
        <w:numPr>
          <w:ilvl w:val="0"/>
          <w:numId w:val="25"/>
        </w:numPr>
        <w:jc w:val="both"/>
        <w:rPr>
          <w:rFonts w:ascii="Times New Roman" w:hAnsi="Times New Roman" w:cs="Times New Roman"/>
        </w:rPr>
      </w:pPr>
      <w:r w:rsidRPr="00941266">
        <w:rPr>
          <w:rFonts w:ascii="Times New Roman" w:hAnsi="Times New Roman" w:cs="Times New Roman"/>
        </w:rPr>
        <w:t xml:space="preserve">Proven pharmacological success </w:t>
      </w:r>
    </w:p>
    <w:p w14:paraId="18EB4485" w14:textId="77777777" w:rsidR="00941266" w:rsidRPr="00941266" w:rsidRDefault="00941266" w:rsidP="00941266">
      <w:pPr>
        <w:jc w:val="both"/>
        <w:rPr>
          <w:rFonts w:ascii="Times New Roman" w:hAnsi="Times New Roman" w:cs="Times New Roman"/>
        </w:rPr>
      </w:pPr>
      <w:r w:rsidRPr="00941266">
        <w:rPr>
          <w:rFonts w:ascii="Times New Roman" w:hAnsi="Times New Roman" w:cs="Times New Roman"/>
        </w:rPr>
        <w:t>Combining pyrimidine chemistry with computational drug design and eco-friendly synthesis is expected to yield novel drug candidates with improved therapeutic efficiency.</w:t>
      </w:r>
    </w:p>
    <w:p w14:paraId="7FFD68F8"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1.9 Schiff Bases as Bioactive Molecules</w:t>
      </w:r>
    </w:p>
    <w:p w14:paraId="37B0F6CB"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Schiff bases represent an important and versatile class of organic compounds widely investigated in medicinal chemistry, coordination chemistry, and pharmaceutical research. These compounds are typically formed through the condensation reaction between primary amines and carbonyl compounds such as aldehydes or ketones, resulting in the formation of an </w:t>
      </w:r>
      <w:r w:rsidRPr="00BF6F7F">
        <w:rPr>
          <w:rFonts w:ascii="Times New Roman" w:hAnsi="Times New Roman" w:cs="Times New Roman"/>
        </w:rPr>
        <w:lastRenderedPageBreak/>
        <w:t>imine functional group (–C=N–), commonly referred to as the azomethine linkage. The presence of this functional group imparts unique electronic, structural, and biological properties that contribute to the broad pharmacological significance of Schiff base derivatives.</w:t>
      </w:r>
    </w:p>
    <w:p w14:paraId="1AF89799"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1.9.1 Chemistry and Structural Characteristics of Schiff Bases</w:t>
      </w:r>
    </w:p>
    <w:p w14:paraId="4DDC97DB"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The synthesis of Schiff bases is generally achieved via nucleophilic addition followed by dehydration under mild reaction conditions. This synthetic simplicity allows the preparation of structurally diverse molecules through variation of both amine and carbonyl precursors. The reaction is highly adaptable and compatible with numerous functional groups, making Schiff bases attractive intermediates in organic synthesis.</w:t>
      </w:r>
    </w:p>
    <w:p w14:paraId="22BA8D25"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Structurally, Schiff bases possess several characteristics responsible for their biological activity:</w:t>
      </w:r>
    </w:p>
    <w:p w14:paraId="69C57D16" w14:textId="77777777" w:rsidR="00BF6F7F" w:rsidRPr="00BF6F7F" w:rsidRDefault="00BF6F7F" w:rsidP="00BF6F7F">
      <w:pPr>
        <w:numPr>
          <w:ilvl w:val="0"/>
          <w:numId w:val="26"/>
        </w:numPr>
        <w:jc w:val="both"/>
        <w:rPr>
          <w:rFonts w:ascii="Times New Roman" w:hAnsi="Times New Roman" w:cs="Times New Roman"/>
        </w:rPr>
      </w:pPr>
      <w:r w:rsidRPr="00BF6F7F">
        <w:rPr>
          <w:rFonts w:ascii="Times New Roman" w:hAnsi="Times New Roman" w:cs="Times New Roman"/>
        </w:rPr>
        <w:t xml:space="preserve">Presence of the azomethine (–C=N–) group capable of participating in hydrogen bonding and coordination interactions </w:t>
      </w:r>
    </w:p>
    <w:p w14:paraId="585C9B1E" w14:textId="77777777" w:rsidR="00BF6F7F" w:rsidRPr="00BF6F7F" w:rsidRDefault="00BF6F7F" w:rsidP="00BF6F7F">
      <w:pPr>
        <w:numPr>
          <w:ilvl w:val="0"/>
          <w:numId w:val="26"/>
        </w:numPr>
        <w:jc w:val="both"/>
        <w:rPr>
          <w:rFonts w:ascii="Times New Roman" w:hAnsi="Times New Roman" w:cs="Times New Roman"/>
        </w:rPr>
      </w:pPr>
      <w:r w:rsidRPr="00BF6F7F">
        <w:rPr>
          <w:rFonts w:ascii="Times New Roman" w:hAnsi="Times New Roman" w:cs="Times New Roman"/>
        </w:rPr>
        <w:t xml:space="preserve">Planar molecular geometry facilitating interaction with biological macromolecules </w:t>
      </w:r>
    </w:p>
    <w:p w14:paraId="73B7BDD7" w14:textId="77777777" w:rsidR="00BF6F7F" w:rsidRPr="00BF6F7F" w:rsidRDefault="00BF6F7F" w:rsidP="00BF6F7F">
      <w:pPr>
        <w:numPr>
          <w:ilvl w:val="0"/>
          <w:numId w:val="26"/>
        </w:numPr>
        <w:jc w:val="both"/>
        <w:rPr>
          <w:rFonts w:ascii="Times New Roman" w:hAnsi="Times New Roman" w:cs="Times New Roman"/>
        </w:rPr>
      </w:pPr>
      <w:r w:rsidRPr="00BF6F7F">
        <w:rPr>
          <w:rFonts w:ascii="Times New Roman" w:hAnsi="Times New Roman" w:cs="Times New Roman"/>
        </w:rPr>
        <w:t xml:space="preserve">Electron donor–acceptor properties enhancing receptor binding affinity </w:t>
      </w:r>
    </w:p>
    <w:p w14:paraId="6AFAC92E" w14:textId="77777777" w:rsidR="00BF6F7F" w:rsidRPr="00BF6F7F" w:rsidRDefault="00BF6F7F" w:rsidP="00BF6F7F">
      <w:pPr>
        <w:numPr>
          <w:ilvl w:val="0"/>
          <w:numId w:val="26"/>
        </w:numPr>
        <w:jc w:val="both"/>
        <w:rPr>
          <w:rFonts w:ascii="Times New Roman" w:hAnsi="Times New Roman" w:cs="Times New Roman"/>
        </w:rPr>
      </w:pPr>
      <w:r w:rsidRPr="00BF6F7F">
        <w:rPr>
          <w:rFonts w:ascii="Times New Roman" w:hAnsi="Times New Roman" w:cs="Times New Roman"/>
        </w:rPr>
        <w:t xml:space="preserve">Capability for tautomerism and conjugation, influencing electronic distribution </w:t>
      </w:r>
    </w:p>
    <w:p w14:paraId="3204CF17"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Substitution patterns around the imine linkage significantly affect physicochemical parameters such as lipophilicity, solubility, and electronic density, which in turn determine pharmacological </w:t>
      </w:r>
      <w:proofErr w:type="spellStart"/>
      <w:r w:rsidRPr="00BF6F7F">
        <w:rPr>
          <w:rFonts w:ascii="Times New Roman" w:hAnsi="Times New Roman" w:cs="Times New Roman"/>
        </w:rPr>
        <w:t>behavior</w:t>
      </w:r>
      <w:proofErr w:type="spellEnd"/>
      <w:r w:rsidRPr="00BF6F7F">
        <w:rPr>
          <w:rFonts w:ascii="Times New Roman" w:hAnsi="Times New Roman" w:cs="Times New Roman"/>
        </w:rPr>
        <w:t>. Aromatic Schiff bases, in particular, exhibit enhanced stability and biological performance due to extended conjugation systems.</w:t>
      </w:r>
    </w:p>
    <w:p w14:paraId="7D89760D"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 xml:space="preserve">1.9.2 Metal Complex Formation and Coordination </w:t>
      </w:r>
      <w:proofErr w:type="spellStart"/>
      <w:r w:rsidRPr="00BF6F7F">
        <w:rPr>
          <w:rFonts w:ascii="Times New Roman" w:hAnsi="Times New Roman" w:cs="Times New Roman"/>
          <w:b/>
          <w:bCs/>
        </w:rPr>
        <w:t>Behavior</w:t>
      </w:r>
      <w:proofErr w:type="spellEnd"/>
    </w:p>
    <w:p w14:paraId="1D82C29E"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One of the most distinctive features of Schiff bases is their excellent ability to act as ligands in coordination chemistry. The nitrogen atom of the azomethine group, often accompanied by additional donor atoms such as oxygen, </w:t>
      </w:r>
      <w:proofErr w:type="spellStart"/>
      <w:r w:rsidRPr="00BF6F7F">
        <w:rPr>
          <w:rFonts w:ascii="Times New Roman" w:hAnsi="Times New Roman" w:cs="Times New Roman"/>
        </w:rPr>
        <w:t>sulfur</w:t>
      </w:r>
      <w:proofErr w:type="spellEnd"/>
      <w:r w:rsidRPr="00BF6F7F">
        <w:rPr>
          <w:rFonts w:ascii="Times New Roman" w:hAnsi="Times New Roman" w:cs="Times New Roman"/>
        </w:rPr>
        <w:t>, or another nitrogen, enables Schiff bases to chelate a wide variety of transition metal ions.</w:t>
      </w:r>
    </w:p>
    <w:p w14:paraId="3C70DE79"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Formation of metal–Schiff base complexes often </w:t>
      </w:r>
      <w:proofErr w:type="gramStart"/>
      <w:r w:rsidRPr="00BF6F7F">
        <w:rPr>
          <w:rFonts w:ascii="Times New Roman" w:hAnsi="Times New Roman" w:cs="Times New Roman"/>
        </w:rPr>
        <w:t>results</w:t>
      </w:r>
      <w:proofErr w:type="gramEnd"/>
      <w:r w:rsidRPr="00BF6F7F">
        <w:rPr>
          <w:rFonts w:ascii="Times New Roman" w:hAnsi="Times New Roman" w:cs="Times New Roman"/>
        </w:rPr>
        <w:t xml:space="preserve"> in enhanced biological activity compared to the free ligands. Chelation reduces metal ion polarity and increases lipophilicity, facilitating penetration through biological membranes. Metal complexes derived from Schiff bases have demonstrated improved antimicrobial, anticancer, antioxidant, and anti-inflammatory properties.</w:t>
      </w:r>
    </w:p>
    <w:p w14:paraId="51138ED7"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Coordination with biologically relevant metals such as copper, zinc, nickel, cobalt, and iron has been extensively explored. These metal complexes may act through mechanisms such as enzyme inhibition, generation of reactive oxygen species, DNA binding, or disruption of microbial metabolic pathways. Consequently, Schiff bases serve as valuable scaffolds for designing </w:t>
      </w:r>
      <w:proofErr w:type="spellStart"/>
      <w:r w:rsidRPr="00BF6F7F">
        <w:rPr>
          <w:rFonts w:ascii="Times New Roman" w:hAnsi="Times New Roman" w:cs="Times New Roman"/>
        </w:rPr>
        <w:t>metallopharmaceuticals</w:t>
      </w:r>
      <w:proofErr w:type="spellEnd"/>
      <w:r w:rsidRPr="00BF6F7F">
        <w:rPr>
          <w:rFonts w:ascii="Times New Roman" w:hAnsi="Times New Roman" w:cs="Times New Roman"/>
        </w:rPr>
        <w:t xml:space="preserve"> and enzyme-targeting agents.</w:t>
      </w:r>
    </w:p>
    <w:p w14:paraId="765BA17F"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1.9.3 Biological Importance of Schiff Bases</w:t>
      </w:r>
    </w:p>
    <w:p w14:paraId="344F8BB5"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lastRenderedPageBreak/>
        <w:t>Schiff base derivatives exhibit a remarkably wide spectrum of biological activities, making them essential candidates in drug discovery programs. The biological relevance of these compounds is largely attributed to the reactive azomethine moiety, which facilitates interaction with biomolecular targets.</w:t>
      </w:r>
    </w:p>
    <w:p w14:paraId="6AAF8148" w14:textId="28CA9880"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Antimicrobial Activity</w:t>
      </w:r>
    </w:p>
    <w:p w14:paraId="69FFA1E3"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Many Schiff bases possess strong antibacterial and antifungal properties. Their activity is often associated with interference in microbial enzyme systems or disruption of cell membrane integrity. Structural modification and metal complexation frequently enhance antimicrobial potency against resistant strains.</w:t>
      </w:r>
    </w:p>
    <w:p w14:paraId="0EF26F8A"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Anticancer Activity</w:t>
      </w:r>
    </w:p>
    <w:p w14:paraId="05ADAE18"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Schiff bases have shown promising anticancer potential through mechanisms such as DNA intercalation, apoptosis induction, inhibition of </w:t>
      </w:r>
      <w:proofErr w:type="spellStart"/>
      <w:r w:rsidRPr="00BF6F7F">
        <w:rPr>
          <w:rFonts w:ascii="Times New Roman" w:hAnsi="Times New Roman" w:cs="Times New Roman"/>
        </w:rPr>
        <w:t>tumor</w:t>
      </w:r>
      <w:proofErr w:type="spellEnd"/>
      <w:r w:rsidRPr="00BF6F7F">
        <w:rPr>
          <w:rFonts w:ascii="Times New Roman" w:hAnsi="Times New Roman" w:cs="Times New Roman"/>
        </w:rPr>
        <w:t>-related enzymes, and oxidative stress generation. Hybrid Schiff base molecules incorporating heterocyclic pharmacophores have demonstrated improved selectivity toward cancer cells while minimizing toxicity toward normal tissues.</w:t>
      </w:r>
    </w:p>
    <w:p w14:paraId="72FC8198"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Anti-inflammatory and Analgesic Effects</w:t>
      </w:r>
    </w:p>
    <w:p w14:paraId="5C048ADE"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Several Schiff base derivatives exhibit anti-inflammatory properties by inhibiting inflammatory mediators, cyclooxygenase enzymes, or cytokine production pathways. These findings support their development as alternatives to conventional anti-inflammatory drugs.</w:t>
      </w:r>
    </w:p>
    <w:p w14:paraId="35506128"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Antioxidant and Antiviral Activities</w:t>
      </w:r>
    </w:p>
    <w:p w14:paraId="67AC14B2"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The conjugated structure of Schiff bases enables radical scavenging ability, contributing to antioxidant activity. Additionally, some derivatives have demonstrated antiviral effects by interfering with viral replication mechanisms and protein synthesis.</w:t>
      </w:r>
    </w:p>
    <w:p w14:paraId="4FA2D059"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Neurological and Metabolic Applications</w:t>
      </w:r>
    </w:p>
    <w:p w14:paraId="341FBE73"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Emerging studies indicate that Schiff bases may possess anticonvulsant, antidepressant, antidiabetic, and neuroprotective properties, highlighting their multifunctional therapeutic potential.</w:t>
      </w:r>
    </w:p>
    <w:p w14:paraId="40DA0CA2"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1.9.4 Applications in Medicinal Chemistry</w:t>
      </w:r>
    </w:p>
    <w:p w14:paraId="082367F0"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Schiff bases play multiple roles in modern medicinal chemistry, including:</w:t>
      </w:r>
    </w:p>
    <w:p w14:paraId="515727CC" w14:textId="77777777" w:rsidR="00BF6F7F" w:rsidRPr="00BF6F7F" w:rsidRDefault="00BF6F7F" w:rsidP="00BF6F7F">
      <w:pPr>
        <w:numPr>
          <w:ilvl w:val="0"/>
          <w:numId w:val="27"/>
        </w:numPr>
        <w:jc w:val="both"/>
        <w:rPr>
          <w:rFonts w:ascii="Times New Roman" w:hAnsi="Times New Roman" w:cs="Times New Roman"/>
        </w:rPr>
      </w:pPr>
      <w:r w:rsidRPr="00BF6F7F">
        <w:rPr>
          <w:rFonts w:ascii="Times New Roman" w:hAnsi="Times New Roman" w:cs="Times New Roman"/>
        </w:rPr>
        <w:t xml:space="preserve">Serving as pharmacologically active molecules themselves </w:t>
      </w:r>
    </w:p>
    <w:p w14:paraId="179E8D23" w14:textId="77777777" w:rsidR="00BF6F7F" w:rsidRPr="00BF6F7F" w:rsidRDefault="00BF6F7F" w:rsidP="00BF6F7F">
      <w:pPr>
        <w:numPr>
          <w:ilvl w:val="0"/>
          <w:numId w:val="27"/>
        </w:numPr>
        <w:jc w:val="both"/>
        <w:rPr>
          <w:rFonts w:ascii="Times New Roman" w:hAnsi="Times New Roman" w:cs="Times New Roman"/>
        </w:rPr>
      </w:pPr>
      <w:r w:rsidRPr="00BF6F7F">
        <w:rPr>
          <w:rFonts w:ascii="Times New Roman" w:hAnsi="Times New Roman" w:cs="Times New Roman"/>
        </w:rPr>
        <w:t xml:space="preserve">Acting as intermediates in the synthesis of heterocyclic compounds </w:t>
      </w:r>
    </w:p>
    <w:p w14:paraId="38992AE4" w14:textId="77777777" w:rsidR="00BF6F7F" w:rsidRPr="00BF6F7F" w:rsidRDefault="00BF6F7F" w:rsidP="00BF6F7F">
      <w:pPr>
        <w:numPr>
          <w:ilvl w:val="0"/>
          <w:numId w:val="27"/>
        </w:numPr>
        <w:jc w:val="both"/>
        <w:rPr>
          <w:rFonts w:ascii="Times New Roman" w:hAnsi="Times New Roman" w:cs="Times New Roman"/>
        </w:rPr>
      </w:pPr>
      <w:r w:rsidRPr="00BF6F7F">
        <w:rPr>
          <w:rFonts w:ascii="Times New Roman" w:hAnsi="Times New Roman" w:cs="Times New Roman"/>
        </w:rPr>
        <w:t xml:space="preserve">Functioning as ligands for biologically active metal complexes </w:t>
      </w:r>
    </w:p>
    <w:p w14:paraId="670F48FD" w14:textId="77777777" w:rsidR="00BF6F7F" w:rsidRPr="00BF6F7F" w:rsidRDefault="00BF6F7F" w:rsidP="00BF6F7F">
      <w:pPr>
        <w:numPr>
          <w:ilvl w:val="0"/>
          <w:numId w:val="27"/>
        </w:numPr>
        <w:jc w:val="both"/>
        <w:rPr>
          <w:rFonts w:ascii="Times New Roman" w:hAnsi="Times New Roman" w:cs="Times New Roman"/>
        </w:rPr>
      </w:pPr>
      <w:r w:rsidRPr="00BF6F7F">
        <w:rPr>
          <w:rFonts w:ascii="Times New Roman" w:hAnsi="Times New Roman" w:cs="Times New Roman"/>
        </w:rPr>
        <w:t xml:space="preserve">Providing pharmacophoric frameworks for hybrid drug design </w:t>
      </w:r>
    </w:p>
    <w:p w14:paraId="506FFBC8"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lastRenderedPageBreak/>
        <w:t xml:space="preserve">Their structural flexibility allows incorporation into diverse heterocyclic systems such as </w:t>
      </w:r>
      <w:proofErr w:type="spellStart"/>
      <w:r w:rsidRPr="00BF6F7F">
        <w:rPr>
          <w:rFonts w:ascii="Times New Roman" w:hAnsi="Times New Roman" w:cs="Times New Roman"/>
        </w:rPr>
        <w:t>thiazolidinones</w:t>
      </w:r>
      <w:proofErr w:type="spellEnd"/>
      <w:r w:rsidRPr="00BF6F7F">
        <w:rPr>
          <w:rFonts w:ascii="Times New Roman" w:hAnsi="Times New Roman" w:cs="Times New Roman"/>
        </w:rPr>
        <w:t>, pyrimidines, pyrazolines, and pyridines, thereby expanding chemical diversity and enabling structure–activity relationship investigations.</w:t>
      </w:r>
    </w:p>
    <w:p w14:paraId="731B1ABE"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Furthermore, Schiff bases are frequently used in molecular design strategies aimed at improving drug-like properties, including enhanced bioavailability, reduced toxicity, and optimized target selectivity.</w:t>
      </w:r>
    </w:p>
    <w:p w14:paraId="71DDEB39"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1.9.5 Recent Research Trends in Schiff Base Chemistry</w:t>
      </w:r>
    </w:p>
    <w:p w14:paraId="6995E1D1"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Contemporary research on Schiff bases focuses on integrating advanced drug discovery strategies, including:</w:t>
      </w:r>
    </w:p>
    <w:p w14:paraId="3604EF5C" w14:textId="77777777" w:rsidR="00BF6F7F" w:rsidRPr="00BF6F7F" w:rsidRDefault="00BF6F7F" w:rsidP="00BF6F7F">
      <w:pPr>
        <w:numPr>
          <w:ilvl w:val="0"/>
          <w:numId w:val="28"/>
        </w:numPr>
        <w:rPr>
          <w:rFonts w:ascii="Times New Roman" w:hAnsi="Times New Roman" w:cs="Times New Roman"/>
        </w:rPr>
      </w:pPr>
      <w:r w:rsidRPr="00BF6F7F">
        <w:rPr>
          <w:rFonts w:ascii="Times New Roman" w:hAnsi="Times New Roman" w:cs="Times New Roman"/>
          <w:b/>
          <w:bCs/>
        </w:rPr>
        <w:t>Hybrid Heterocyclic Drug Design</w:t>
      </w:r>
      <w:r w:rsidRPr="00BF6F7F">
        <w:rPr>
          <w:rFonts w:ascii="Times New Roman" w:hAnsi="Times New Roman" w:cs="Times New Roman"/>
        </w:rPr>
        <w:br/>
        <w:t xml:space="preserve">Development of multifunctional molecules combining Schiff base moieties with established pharmacophores. </w:t>
      </w:r>
    </w:p>
    <w:p w14:paraId="765F6D7E" w14:textId="77777777" w:rsidR="00BF6F7F" w:rsidRPr="00BF6F7F" w:rsidRDefault="00BF6F7F" w:rsidP="00BF6F7F">
      <w:pPr>
        <w:numPr>
          <w:ilvl w:val="0"/>
          <w:numId w:val="28"/>
        </w:numPr>
        <w:rPr>
          <w:rFonts w:ascii="Times New Roman" w:hAnsi="Times New Roman" w:cs="Times New Roman"/>
        </w:rPr>
      </w:pPr>
      <w:r w:rsidRPr="00BF6F7F">
        <w:rPr>
          <w:rFonts w:ascii="Times New Roman" w:hAnsi="Times New Roman" w:cs="Times New Roman"/>
          <w:b/>
          <w:bCs/>
        </w:rPr>
        <w:t>Computer-Aided Drug Design (CADD)</w:t>
      </w:r>
      <w:r w:rsidRPr="00BF6F7F">
        <w:rPr>
          <w:rFonts w:ascii="Times New Roman" w:hAnsi="Times New Roman" w:cs="Times New Roman"/>
        </w:rPr>
        <w:br/>
        <w:t xml:space="preserve">Use of molecular docking, pharmacophore </w:t>
      </w:r>
      <w:proofErr w:type="spellStart"/>
      <w:r w:rsidRPr="00BF6F7F">
        <w:rPr>
          <w:rFonts w:ascii="Times New Roman" w:hAnsi="Times New Roman" w:cs="Times New Roman"/>
        </w:rPr>
        <w:t>modeling</w:t>
      </w:r>
      <w:proofErr w:type="spellEnd"/>
      <w:r w:rsidRPr="00BF6F7F">
        <w:rPr>
          <w:rFonts w:ascii="Times New Roman" w:hAnsi="Times New Roman" w:cs="Times New Roman"/>
        </w:rPr>
        <w:t xml:space="preserve">, and QSAR techniques to predict biological activity prior to synthesis. </w:t>
      </w:r>
    </w:p>
    <w:p w14:paraId="45F86925" w14:textId="77777777" w:rsidR="00BF6F7F" w:rsidRPr="00BF6F7F" w:rsidRDefault="00BF6F7F" w:rsidP="00BF6F7F">
      <w:pPr>
        <w:numPr>
          <w:ilvl w:val="0"/>
          <w:numId w:val="28"/>
        </w:numPr>
        <w:rPr>
          <w:rFonts w:ascii="Times New Roman" w:hAnsi="Times New Roman" w:cs="Times New Roman"/>
        </w:rPr>
      </w:pPr>
      <w:r w:rsidRPr="00BF6F7F">
        <w:rPr>
          <w:rFonts w:ascii="Times New Roman" w:hAnsi="Times New Roman" w:cs="Times New Roman"/>
          <w:b/>
          <w:bCs/>
        </w:rPr>
        <w:t>Green and Sustainable Synthesis</w:t>
      </w:r>
      <w:r w:rsidRPr="00BF6F7F">
        <w:rPr>
          <w:rFonts w:ascii="Times New Roman" w:hAnsi="Times New Roman" w:cs="Times New Roman"/>
        </w:rPr>
        <w:br/>
        <w:t xml:space="preserve">Adoption of environmentally friendly synthetic approaches such as solvent-free reactions, microwave irradiation, ultrasound-assisted synthesis, and recyclable catalysts. </w:t>
      </w:r>
    </w:p>
    <w:p w14:paraId="65E67958" w14:textId="77777777" w:rsidR="00BF6F7F" w:rsidRPr="00BF6F7F" w:rsidRDefault="00BF6F7F" w:rsidP="00BF6F7F">
      <w:pPr>
        <w:numPr>
          <w:ilvl w:val="0"/>
          <w:numId w:val="28"/>
        </w:numPr>
        <w:rPr>
          <w:rFonts w:ascii="Times New Roman" w:hAnsi="Times New Roman" w:cs="Times New Roman"/>
        </w:rPr>
      </w:pPr>
      <w:r w:rsidRPr="00BF6F7F">
        <w:rPr>
          <w:rFonts w:ascii="Times New Roman" w:hAnsi="Times New Roman" w:cs="Times New Roman"/>
          <w:b/>
          <w:bCs/>
        </w:rPr>
        <w:t>Nanotechnology and Drug Delivery Applications</w:t>
      </w:r>
      <w:r w:rsidRPr="00BF6F7F">
        <w:rPr>
          <w:rFonts w:ascii="Times New Roman" w:hAnsi="Times New Roman" w:cs="Times New Roman"/>
        </w:rPr>
        <w:br/>
        <w:t xml:space="preserve">Exploration of Schiff base metal complexes and nanoparticles for targeted drug delivery and controlled release systems. </w:t>
      </w:r>
    </w:p>
    <w:p w14:paraId="55CA1B0E" w14:textId="77777777" w:rsidR="00BF6F7F" w:rsidRPr="00BF6F7F" w:rsidRDefault="00BF6F7F" w:rsidP="00BF6F7F">
      <w:pPr>
        <w:numPr>
          <w:ilvl w:val="0"/>
          <w:numId w:val="28"/>
        </w:numPr>
        <w:rPr>
          <w:rFonts w:ascii="Times New Roman" w:hAnsi="Times New Roman" w:cs="Times New Roman"/>
        </w:rPr>
      </w:pPr>
      <w:r w:rsidRPr="00BF6F7F">
        <w:rPr>
          <w:rFonts w:ascii="Times New Roman" w:hAnsi="Times New Roman" w:cs="Times New Roman"/>
          <w:b/>
          <w:bCs/>
        </w:rPr>
        <w:t xml:space="preserve">Bioinorganic and </w:t>
      </w:r>
      <w:proofErr w:type="spellStart"/>
      <w:r w:rsidRPr="00BF6F7F">
        <w:rPr>
          <w:rFonts w:ascii="Times New Roman" w:hAnsi="Times New Roman" w:cs="Times New Roman"/>
          <w:b/>
          <w:bCs/>
        </w:rPr>
        <w:t>Metallopharmaceutical</w:t>
      </w:r>
      <w:proofErr w:type="spellEnd"/>
      <w:r w:rsidRPr="00BF6F7F">
        <w:rPr>
          <w:rFonts w:ascii="Times New Roman" w:hAnsi="Times New Roman" w:cs="Times New Roman"/>
          <w:b/>
          <w:bCs/>
        </w:rPr>
        <w:t xml:space="preserve"> Research</w:t>
      </w:r>
      <w:r w:rsidRPr="00BF6F7F">
        <w:rPr>
          <w:rFonts w:ascii="Times New Roman" w:hAnsi="Times New Roman" w:cs="Times New Roman"/>
        </w:rPr>
        <w:br/>
        <w:t xml:space="preserve">Increasing interest in Schiff base metal complexes as enzyme inhibitors and anticancer agents. </w:t>
      </w:r>
    </w:p>
    <w:p w14:paraId="457CCC1D"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1.9.6 Research Significance</w:t>
      </w:r>
    </w:p>
    <w:p w14:paraId="5FAF612E" w14:textId="77777777" w:rsidR="00BF6F7F" w:rsidRDefault="00BF6F7F" w:rsidP="00BF6F7F">
      <w:pPr>
        <w:jc w:val="both"/>
        <w:rPr>
          <w:rFonts w:ascii="Times New Roman" w:hAnsi="Times New Roman" w:cs="Times New Roman"/>
        </w:rPr>
      </w:pPr>
      <w:r w:rsidRPr="00BF6F7F">
        <w:rPr>
          <w:rFonts w:ascii="Times New Roman" w:hAnsi="Times New Roman" w:cs="Times New Roman"/>
        </w:rPr>
        <w:t xml:space="preserve">Despite extensive investigation, Schiff bases continue to attract significant scientific interest due to their structural adaptability, ease of synthesis, and broad biological activity spectrum. The integration of Schiff base chemistry with heterocyclic drug design, computational </w:t>
      </w:r>
      <w:proofErr w:type="spellStart"/>
      <w:r w:rsidRPr="00BF6F7F">
        <w:rPr>
          <w:rFonts w:ascii="Times New Roman" w:hAnsi="Times New Roman" w:cs="Times New Roman"/>
        </w:rPr>
        <w:t>modeling</w:t>
      </w:r>
      <w:proofErr w:type="spellEnd"/>
      <w:r w:rsidRPr="00BF6F7F">
        <w:rPr>
          <w:rFonts w:ascii="Times New Roman" w:hAnsi="Times New Roman" w:cs="Times New Roman"/>
        </w:rPr>
        <w:t>, and green synthetic methodologies provides promising opportunities for the discovery of novel therapeutic agents with enhanced efficacy and reduced adverse effects.</w:t>
      </w:r>
    </w:p>
    <w:p w14:paraId="1B0F5471"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1.10 Green Chemistry Approaches in Drug Synthesis</w:t>
      </w:r>
    </w:p>
    <w:p w14:paraId="36273D75"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The rapid growth of pharmaceutical industries and medicinal chemistry research has significantly increased the demand for efficient synthetic methodologies capable of producing biologically active molecules in a sustainable manner. Conventional organic synthesis often involves hazardous reagents, toxic solvents, high energy consumption, and generation of large quantities of chemical waste, which pose serious environmental and health concerns. In </w:t>
      </w:r>
      <w:r w:rsidRPr="00BF6F7F">
        <w:rPr>
          <w:rFonts w:ascii="Times New Roman" w:hAnsi="Times New Roman" w:cs="Times New Roman"/>
        </w:rPr>
        <w:lastRenderedPageBreak/>
        <w:t>response to these challenges, green chemistry has emerged as an essential paradigm aimed at minimizing environmental impact while maintaining synthetic efficiency and economic feasibility.</w:t>
      </w:r>
    </w:p>
    <w:p w14:paraId="1A6D8A26"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Green chemistry focuses on designing chemical processes that reduce or eliminate the use and generation of hazardous substances throughout the entire lifecycle of chemical products. In medicinal chemistry, the adoption of environmentally benign synthetic strategies is particularly important for developing safer pharmaceuticals while ensuring sustainable manufacturing practices.</w:t>
      </w:r>
    </w:p>
    <w:p w14:paraId="775982B5"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1.10.1 Principles of Green Chemistry</w:t>
      </w:r>
    </w:p>
    <w:p w14:paraId="3FF84EB8"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The concept of green chemistry is guided by a set of fundamental principles that promote sustainability in chemical synthesis. These principles emphasize pollution prevention rather than waste treatment and encourage the rational design of chemical processes. Key principles relevant to drug synthesis include:</w:t>
      </w:r>
    </w:p>
    <w:p w14:paraId="33F0B127" w14:textId="77777777" w:rsidR="00BF6F7F" w:rsidRPr="00BF6F7F" w:rsidRDefault="00BF6F7F" w:rsidP="00BF6F7F">
      <w:pPr>
        <w:numPr>
          <w:ilvl w:val="0"/>
          <w:numId w:val="29"/>
        </w:numPr>
        <w:jc w:val="both"/>
        <w:rPr>
          <w:rFonts w:ascii="Times New Roman" w:hAnsi="Times New Roman" w:cs="Times New Roman"/>
        </w:rPr>
      </w:pPr>
      <w:r w:rsidRPr="00BF6F7F">
        <w:rPr>
          <w:rFonts w:ascii="Times New Roman" w:hAnsi="Times New Roman" w:cs="Times New Roman"/>
        </w:rPr>
        <w:t xml:space="preserve">Prevention of waste generation rather than post-treatment disposal </w:t>
      </w:r>
    </w:p>
    <w:p w14:paraId="33C8E382" w14:textId="77777777" w:rsidR="00BF6F7F" w:rsidRPr="00BF6F7F" w:rsidRDefault="00BF6F7F" w:rsidP="00BF6F7F">
      <w:pPr>
        <w:numPr>
          <w:ilvl w:val="0"/>
          <w:numId w:val="29"/>
        </w:numPr>
        <w:jc w:val="both"/>
        <w:rPr>
          <w:rFonts w:ascii="Times New Roman" w:hAnsi="Times New Roman" w:cs="Times New Roman"/>
        </w:rPr>
      </w:pPr>
      <w:r w:rsidRPr="00BF6F7F">
        <w:rPr>
          <w:rFonts w:ascii="Times New Roman" w:hAnsi="Times New Roman" w:cs="Times New Roman"/>
        </w:rPr>
        <w:t xml:space="preserve">Use of safer and less toxic reagents </w:t>
      </w:r>
    </w:p>
    <w:p w14:paraId="3CCCD0DD" w14:textId="77777777" w:rsidR="00BF6F7F" w:rsidRPr="00BF6F7F" w:rsidRDefault="00BF6F7F" w:rsidP="00BF6F7F">
      <w:pPr>
        <w:numPr>
          <w:ilvl w:val="0"/>
          <w:numId w:val="29"/>
        </w:numPr>
        <w:jc w:val="both"/>
        <w:rPr>
          <w:rFonts w:ascii="Times New Roman" w:hAnsi="Times New Roman" w:cs="Times New Roman"/>
        </w:rPr>
      </w:pPr>
      <w:r w:rsidRPr="00BF6F7F">
        <w:rPr>
          <w:rFonts w:ascii="Times New Roman" w:hAnsi="Times New Roman" w:cs="Times New Roman"/>
        </w:rPr>
        <w:t xml:space="preserve">Design of energy-efficient reactions conducted under mild conditions </w:t>
      </w:r>
    </w:p>
    <w:p w14:paraId="18757193" w14:textId="77777777" w:rsidR="00BF6F7F" w:rsidRPr="00BF6F7F" w:rsidRDefault="00BF6F7F" w:rsidP="00BF6F7F">
      <w:pPr>
        <w:numPr>
          <w:ilvl w:val="0"/>
          <w:numId w:val="29"/>
        </w:numPr>
        <w:jc w:val="both"/>
        <w:rPr>
          <w:rFonts w:ascii="Times New Roman" w:hAnsi="Times New Roman" w:cs="Times New Roman"/>
        </w:rPr>
      </w:pPr>
      <w:r w:rsidRPr="00BF6F7F">
        <w:rPr>
          <w:rFonts w:ascii="Times New Roman" w:hAnsi="Times New Roman" w:cs="Times New Roman"/>
        </w:rPr>
        <w:t xml:space="preserve">Utilization of renewable feedstocks where possible </w:t>
      </w:r>
    </w:p>
    <w:p w14:paraId="6C92CC39" w14:textId="77777777" w:rsidR="00BF6F7F" w:rsidRPr="00BF6F7F" w:rsidRDefault="00BF6F7F" w:rsidP="00BF6F7F">
      <w:pPr>
        <w:numPr>
          <w:ilvl w:val="0"/>
          <w:numId w:val="29"/>
        </w:numPr>
        <w:jc w:val="both"/>
        <w:rPr>
          <w:rFonts w:ascii="Times New Roman" w:hAnsi="Times New Roman" w:cs="Times New Roman"/>
        </w:rPr>
      </w:pPr>
      <w:r w:rsidRPr="00BF6F7F">
        <w:rPr>
          <w:rFonts w:ascii="Times New Roman" w:hAnsi="Times New Roman" w:cs="Times New Roman"/>
        </w:rPr>
        <w:t xml:space="preserve">Reduction or elimination of hazardous solvents </w:t>
      </w:r>
    </w:p>
    <w:p w14:paraId="56B18CE8" w14:textId="77777777" w:rsidR="00BF6F7F" w:rsidRPr="00BF6F7F" w:rsidRDefault="00BF6F7F" w:rsidP="00BF6F7F">
      <w:pPr>
        <w:numPr>
          <w:ilvl w:val="0"/>
          <w:numId w:val="29"/>
        </w:numPr>
        <w:jc w:val="both"/>
        <w:rPr>
          <w:rFonts w:ascii="Times New Roman" w:hAnsi="Times New Roman" w:cs="Times New Roman"/>
        </w:rPr>
      </w:pPr>
      <w:r w:rsidRPr="00BF6F7F">
        <w:rPr>
          <w:rFonts w:ascii="Times New Roman" w:hAnsi="Times New Roman" w:cs="Times New Roman"/>
        </w:rPr>
        <w:t xml:space="preserve">Development of catalytic reactions instead of stoichiometric processes </w:t>
      </w:r>
    </w:p>
    <w:p w14:paraId="74779731" w14:textId="77777777" w:rsidR="00BF6F7F" w:rsidRPr="00BF6F7F" w:rsidRDefault="00BF6F7F" w:rsidP="00BF6F7F">
      <w:pPr>
        <w:numPr>
          <w:ilvl w:val="0"/>
          <w:numId w:val="29"/>
        </w:numPr>
        <w:jc w:val="both"/>
        <w:rPr>
          <w:rFonts w:ascii="Times New Roman" w:hAnsi="Times New Roman" w:cs="Times New Roman"/>
        </w:rPr>
      </w:pPr>
      <w:r w:rsidRPr="00BF6F7F">
        <w:rPr>
          <w:rFonts w:ascii="Times New Roman" w:hAnsi="Times New Roman" w:cs="Times New Roman"/>
        </w:rPr>
        <w:t xml:space="preserve">Design of biodegradable and environmentally compatible products </w:t>
      </w:r>
    </w:p>
    <w:p w14:paraId="2AF016C2"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Application of these principles in medicinal chemistry not only reduces environmental hazards but also improves reaction efficiency, product yield, and cost-effectiveness.</w:t>
      </w:r>
    </w:p>
    <w:p w14:paraId="57A5CFF1"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1.10.2 Environmentally Benign Synthetic Routes</w:t>
      </w:r>
    </w:p>
    <w:p w14:paraId="0F2724A0"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Green synthetic methodologies aim to replace traditional chemical procedures with environmentally friendly alternatives. Several strategies have been introduced to achieve sustainable drug synthesis:</w:t>
      </w:r>
    </w:p>
    <w:p w14:paraId="6BB4B9F5"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Atom Economy and Step Efficiency</w:t>
      </w:r>
    </w:p>
    <w:p w14:paraId="0F4ECFD0"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Modern synthetic design emphasizes maximizing incorporation of reactant atoms into the final product. Multicomponent reactions and one-pot syntheses significantly reduce purification steps, solvent consumption, and reaction time.</w:t>
      </w:r>
    </w:p>
    <w:p w14:paraId="5D870FF0"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Catalysis</w:t>
      </w:r>
    </w:p>
    <w:p w14:paraId="217B5EEE"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Catalytic processes, including heterogeneous catalysts, </w:t>
      </w:r>
      <w:proofErr w:type="spellStart"/>
      <w:r w:rsidRPr="00BF6F7F">
        <w:rPr>
          <w:rFonts w:ascii="Times New Roman" w:hAnsi="Times New Roman" w:cs="Times New Roman"/>
        </w:rPr>
        <w:t>organocatalysts</w:t>
      </w:r>
      <w:proofErr w:type="spellEnd"/>
      <w:r w:rsidRPr="00BF6F7F">
        <w:rPr>
          <w:rFonts w:ascii="Times New Roman" w:hAnsi="Times New Roman" w:cs="Times New Roman"/>
        </w:rPr>
        <w:t>, and biocatalysts, are increasingly employed to enhance reaction selectivity while minimizing waste formation. Catalysis improves reaction efficiency and often allows reactions to proceed under milder conditions.</w:t>
      </w:r>
    </w:p>
    <w:p w14:paraId="14F583CA"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lastRenderedPageBreak/>
        <w:t>Use of Alternative Reaction Media</w:t>
      </w:r>
    </w:p>
    <w:p w14:paraId="29CDA01F"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Green solvents such as water, ethanol, ionic liquids, deep eutectic solvents, and supercritical fluids are being explored as replacements for toxic organic solvents traditionally used in pharmaceutical synthesis.</w:t>
      </w:r>
    </w:p>
    <w:p w14:paraId="50848088"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These environmentally benign approaches align with sustainable industrial practices and regulatory expectations for modern pharmaceutical development.</w:t>
      </w:r>
    </w:p>
    <w:p w14:paraId="0643AEE3"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1.10.3 Solvent-Free Synthesis</w:t>
      </w:r>
    </w:p>
    <w:p w14:paraId="6D98E6E5"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Solvents account for a major portion of chemical waste generated during pharmaceutical production. Solvent-free synthesis has therefore gained significant importance as an eco-friendly alternative. In solvent-free reactions, reactants interact directly without the use of organic solvents, leading to several advantages:</w:t>
      </w:r>
    </w:p>
    <w:p w14:paraId="1DDED462" w14:textId="77777777" w:rsidR="00BF6F7F" w:rsidRPr="00BF6F7F" w:rsidRDefault="00BF6F7F" w:rsidP="00BF6F7F">
      <w:pPr>
        <w:numPr>
          <w:ilvl w:val="0"/>
          <w:numId w:val="30"/>
        </w:numPr>
        <w:jc w:val="both"/>
        <w:rPr>
          <w:rFonts w:ascii="Times New Roman" w:hAnsi="Times New Roman" w:cs="Times New Roman"/>
        </w:rPr>
      </w:pPr>
      <w:r w:rsidRPr="00BF6F7F">
        <w:rPr>
          <w:rFonts w:ascii="Times New Roman" w:hAnsi="Times New Roman" w:cs="Times New Roman"/>
        </w:rPr>
        <w:t xml:space="preserve">Reduction of environmental pollution </w:t>
      </w:r>
    </w:p>
    <w:p w14:paraId="08866A61" w14:textId="77777777" w:rsidR="00BF6F7F" w:rsidRPr="00BF6F7F" w:rsidRDefault="00BF6F7F" w:rsidP="00BF6F7F">
      <w:pPr>
        <w:numPr>
          <w:ilvl w:val="0"/>
          <w:numId w:val="30"/>
        </w:numPr>
        <w:jc w:val="both"/>
        <w:rPr>
          <w:rFonts w:ascii="Times New Roman" w:hAnsi="Times New Roman" w:cs="Times New Roman"/>
        </w:rPr>
      </w:pPr>
      <w:r w:rsidRPr="00BF6F7F">
        <w:rPr>
          <w:rFonts w:ascii="Times New Roman" w:hAnsi="Times New Roman" w:cs="Times New Roman"/>
        </w:rPr>
        <w:t xml:space="preserve">Elimination of solvent purification and disposal issues </w:t>
      </w:r>
    </w:p>
    <w:p w14:paraId="27ABB640" w14:textId="77777777" w:rsidR="00BF6F7F" w:rsidRPr="00BF6F7F" w:rsidRDefault="00BF6F7F" w:rsidP="00BF6F7F">
      <w:pPr>
        <w:numPr>
          <w:ilvl w:val="0"/>
          <w:numId w:val="30"/>
        </w:numPr>
        <w:jc w:val="both"/>
        <w:rPr>
          <w:rFonts w:ascii="Times New Roman" w:hAnsi="Times New Roman" w:cs="Times New Roman"/>
        </w:rPr>
      </w:pPr>
      <w:r w:rsidRPr="00BF6F7F">
        <w:rPr>
          <w:rFonts w:ascii="Times New Roman" w:hAnsi="Times New Roman" w:cs="Times New Roman"/>
        </w:rPr>
        <w:t xml:space="preserve">Increased reaction rate due to higher reactant concentration </w:t>
      </w:r>
    </w:p>
    <w:p w14:paraId="017B72C5" w14:textId="77777777" w:rsidR="00BF6F7F" w:rsidRPr="00BF6F7F" w:rsidRDefault="00BF6F7F" w:rsidP="00BF6F7F">
      <w:pPr>
        <w:numPr>
          <w:ilvl w:val="0"/>
          <w:numId w:val="30"/>
        </w:numPr>
        <w:jc w:val="both"/>
        <w:rPr>
          <w:rFonts w:ascii="Times New Roman" w:hAnsi="Times New Roman" w:cs="Times New Roman"/>
        </w:rPr>
      </w:pPr>
      <w:r w:rsidRPr="00BF6F7F">
        <w:rPr>
          <w:rFonts w:ascii="Times New Roman" w:hAnsi="Times New Roman" w:cs="Times New Roman"/>
        </w:rPr>
        <w:t xml:space="preserve">Improved product selectivity and yield </w:t>
      </w:r>
    </w:p>
    <w:p w14:paraId="77EEA7E9" w14:textId="77777777" w:rsidR="00BF6F7F" w:rsidRPr="00BF6F7F" w:rsidRDefault="00BF6F7F" w:rsidP="00BF6F7F">
      <w:pPr>
        <w:numPr>
          <w:ilvl w:val="0"/>
          <w:numId w:val="30"/>
        </w:numPr>
        <w:jc w:val="both"/>
        <w:rPr>
          <w:rFonts w:ascii="Times New Roman" w:hAnsi="Times New Roman" w:cs="Times New Roman"/>
        </w:rPr>
      </w:pPr>
      <w:r w:rsidRPr="00BF6F7F">
        <w:rPr>
          <w:rFonts w:ascii="Times New Roman" w:hAnsi="Times New Roman" w:cs="Times New Roman"/>
        </w:rPr>
        <w:t xml:space="preserve">Lower operational cost </w:t>
      </w:r>
    </w:p>
    <w:p w14:paraId="19AC8644"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Mechanochemical methods such as grinding or solid-state reactions have been successfully applied for synthesizing heterocyclic compounds including </w:t>
      </w:r>
      <w:proofErr w:type="spellStart"/>
      <w:r w:rsidRPr="00BF6F7F">
        <w:rPr>
          <w:rFonts w:ascii="Times New Roman" w:hAnsi="Times New Roman" w:cs="Times New Roman"/>
        </w:rPr>
        <w:t>thiazolidinones</w:t>
      </w:r>
      <w:proofErr w:type="spellEnd"/>
      <w:r w:rsidRPr="00BF6F7F">
        <w:rPr>
          <w:rFonts w:ascii="Times New Roman" w:hAnsi="Times New Roman" w:cs="Times New Roman"/>
        </w:rPr>
        <w:t>, pyrimidines, and Schiff bases. These approaches contribute significantly to sustainable medicinal chemistry.</w:t>
      </w:r>
    </w:p>
    <w:p w14:paraId="0AA79E05"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1.10.4 Microwave-Assisted Synthesis</w:t>
      </w:r>
    </w:p>
    <w:p w14:paraId="5B65EBF3"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Microwave irradiation has emerged as a powerful green technology for accelerating organic reactions. Microwave energy provides rapid and uniform heating, enabling efficient molecular activation compared to conventional thermal methods.</w:t>
      </w:r>
    </w:p>
    <w:p w14:paraId="7019A3B7"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Advantages of microwave-assisted synthesis include:</w:t>
      </w:r>
    </w:p>
    <w:p w14:paraId="22AA868A" w14:textId="77777777" w:rsidR="00BF6F7F" w:rsidRPr="00BF6F7F" w:rsidRDefault="00BF6F7F" w:rsidP="00BF6F7F">
      <w:pPr>
        <w:numPr>
          <w:ilvl w:val="0"/>
          <w:numId w:val="31"/>
        </w:numPr>
        <w:jc w:val="both"/>
        <w:rPr>
          <w:rFonts w:ascii="Times New Roman" w:hAnsi="Times New Roman" w:cs="Times New Roman"/>
        </w:rPr>
      </w:pPr>
      <w:r w:rsidRPr="00BF6F7F">
        <w:rPr>
          <w:rFonts w:ascii="Times New Roman" w:hAnsi="Times New Roman" w:cs="Times New Roman"/>
        </w:rPr>
        <w:t xml:space="preserve">Significant reduction in reaction time </w:t>
      </w:r>
    </w:p>
    <w:p w14:paraId="02F814B5" w14:textId="77777777" w:rsidR="00BF6F7F" w:rsidRPr="00BF6F7F" w:rsidRDefault="00BF6F7F" w:rsidP="00BF6F7F">
      <w:pPr>
        <w:numPr>
          <w:ilvl w:val="0"/>
          <w:numId w:val="31"/>
        </w:numPr>
        <w:jc w:val="both"/>
        <w:rPr>
          <w:rFonts w:ascii="Times New Roman" w:hAnsi="Times New Roman" w:cs="Times New Roman"/>
        </w:rPr>
      </w:pPr>
      <w:r w:rsidRPr="00BF6F7F">
        <w:rPr>
          <w:rFonts w:ascii="Times New Roman" w:hAnsi="Times New Roman" w:cs="Times New Roman"/>
        </w:rPr>
        <w:t xml:space="preserve">Enhanced reaction yield and purity </w:t>
      </w:r>
    </w:p>
    <w:p w14:paraId="023F1C8E" w14:textId="77777777" w:rsidR="00BF6F7F" w:rsidRPr="00BF6F7F" w:rsidRDefault="00BF6F7F" w:rsidP="00BF6F7F">
      <w:pPr>
        <w:numPr>
          <w:ilvl w:val="0"/>
          <w:numId w:val="31"/>
        </w:numPr>
        <w:jc w:val="both"/>
        <w:rPr>
          <w:rFonts w:ascii="Times New Roman" w:hAnsi="Times New Roman" w:cs="Times New Roman"/>
        </w:rPr>
      </w:pPr>
      <w:r w:rsidRPr="00BF6F7F">
        <w:rPr>
          <w:rFonts w:ascii="Times New Roman" w:hAnsi="Times New Roman" w:cs="Times New Roman"/>
        </w:rPr>
        <w:t xml:space="preserve">Lower energy consumption </w:t>
      </w:r>
    </w:p>
    <w:p w14:paraId="4A371AED" w14:textId="77777777" w:rsidR="00BF6F7F" w:rsidRPr="00BF6F7F" w:rsidRDefault="00BF6F7F" w:rsidP="00BF6F7F">
      <w:pPr>
        <w:numPr>
          <w:ilvl w:val="0"/>
          <w:numId w:val="31"/>
        </w:numPr>
        <w:jc w:val="both"/>
        <w:rPr>
          <w:rFonts w:ascii="Times New Roman" w:hAnsi="Times New Roman" w:cs="Times New Roman"/>
        </w:rPr>
      </w:pPr>
      <w:r w:rsidRPr="00BF6F7F">
        <w:rPr>
          <w:rFonts w:ascii="Times New Roman" w:hAnsi="Times New Roman" w:cs="Times New Roman"/>
        </w:rPr>
        <w:t xml:space="preserve">Reduced side reactions </w:t>
      </w:r>
    </w:p>
    <w:p w14:paraId="3F10CE6F" w14:textId="77777777" w:rsidR="00BF6F7F" w:rsidRPr="00BF6F7F" w:rsidRDefault="00BF6F7F" w:rsidP="00BF6F7F">
      <w:pPr>
        <w:numPr>
          <w:ilvl w:val="0"/>
          <w:numId w:val="31"/>
        </w:numPr>
        <w:jc w:val="both"/>
        <w:rPr>
          <w:rFonts w:ascii="Times New Roman" w:hAnsi="Times New Roman" w:cs="Times New Roman"/>
        </w:rPr>
      </w:pPr>
      <w:r w:rsidRPr="00BF6F7F">
        <w:rPr>
          <w:rFonts w:ascii="Times New Roman" w:hAnsi="Times New Roman" w:cs="Times New Roman"/>
        </w:rPr>
        <w:t xml:space="preserve">Minimal solvent usage </w:t>
      </w:r>
    </w:p>
    <w:p w14:paraId="02CC5072"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Microwave-assisted methodologies are widely applied in the synthesis of heterocyclic pharmacophores, allowing rapid generation of compound libraries essential for drug discovery programs.</w:t>
      </w:r>
    </w:p>
    <w:p w14:paraId="7336C9E7"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1.10.5 Ultrasound-Assisted Synthesis</w:t>
      </w:r>
    </w:p>
    <w:p w14:paraId="17EC8E5F"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lastRenderedPageBreak/>
        <w:t>Ultrasound irradiation, also known as sonochemistry, represents another environmentally friendly approach used to improve reaction efficiency. Ultrasonic waves generate acoustic cavitation, producing localized high temperature and pressure conditions that accelerate chemical transformations.</w:t>
      </w:r>
    </w:p>
    <w:p w14:paraId="691E88D5"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Key benefits include:</w:t>
      </w:r>
    </w:p>
    <w:p w14:paraId="537447AB" w14:textId="77777777" w:rsidR="00BF6F7F" w:rsidRPr="00BF6F7F" w:rsidRDefault="00BF6F7F" w:rsidP="00BF6F7F">
      <w:pPr>
        <w:numPr>
          <w:ilvl w:val="0"/>
          <w:numId w:val="32"/>
        </w:numPr>
        <w:jc w:val="both"/>
        <w:rPr>
          <w:rFonts w:ascii="Times New Roman" w:hAnsi="Times New Roman" w:cs="Times New Roman"/>
        </w:rPr>
      </w:pPr>
      <w:r w:rsidRPr="00BF6F7F">
        <w:rPr>
          <w:rFonts w:ascii="Times New Roman" w:hAnsi="Times New Roman" w:cs="Times New Roman"/>
        </w:rPr>
        <w:t xml:space="preserve">Improved reaction kinetics </w:t>
      </w:r>
    </w:p>
    <w:p w14:paraId="2EEE415D" w14:textId="77777777" w:rsidR="00BF6F7F" w:rsidRPr="00BF6F7F" w:rsidRDefault="00BF6F7F" w:rsidP="00BF6F7F">
      <w:pPr>
        <w:numPr>
          <w:ilvl w:val="0"/>
          <w:numId w:val="32"/>
        </w:numPr>
        <w:jc w:val="both"/>
        <w:rPr>
          <w:rFonts w:ascii="Times New Roman" w:hAnsi="Times New Roman" w:cs="Times New Roman"/>
        </w:rPr>
      </w:pPr>
      <w:r w:rsidRPr="00BF6F7F">
        <w:rPr>
          <w:rFonts w:ascii="Times New Roman" w:hAnsi="Times New Roman" w:cs="Times New Roman"/>
        </w:rPr>
        <w:t xml:space="preserve">Enhanced mass transfer between reactants </w:t>
      </w:r>
    </w:p>
    <w:p w14:paraId="054E6940" w14:textId="77777777" w:rsidR="00BF6F7F" w:rsidRPr="00BF6F7F" w:rsidRDefault="00BF6F7F" w:rsidP="00BF6F7F">
      <w:pPr>
        <w:numPr>
          <w:ilvl w:val="0"/>
          <w:numId w:val="32"/>
        </w:numPr>
        <w:jc w:val="both"/>
        <w:rPr>
          <w:rFonts w:ascii="Times New Roman" w:hAnsi="Times New Roman" w:cs="Times New Roman"/>
        </w:rPr>
      </w:pPr>
      <w:r w:rsidRPr="00BF6F7F">
        <w:rPr>
          <w:rFonts w:ascii="Times New Roman" w:hAnsi="Times New Roman" w:cs="Times New Roman"/>
        </w:rPr>
        <w:t xml:space="preserve">Mild reaction conditions </w:t>
      </w:r>
    </w:p>
    <w:p w14:paraId="2C287546" w14:textId="77777777" w:rsidR="00BF6F7F" w:rsidRPr="00BF6F7F" w:rsidRDefault="00BF6F7F" w:rsidP="00BF6F7F">
      <w:pPr>
        <w:numPr>
          <w:ilvl w:val="0"/>
          <w:numId w:val="32"/>
        </w:numPr>
        <w:jc w:val="both"/>
        <w:rPr>
          <w:rFonts w:ascii="Times New Roman" w:hAnsi="Times New Roman" w:cs="Times New Roman"/>
        </w:rPr>
      </w:pPr>
      <w:r w:rsidRPr="00BF6F7F">
        <w:rPr>
          <w:rFonts w:ascii="Times New Roman" w:hAnsi="Times New Roman" w:cs="Times New Roman"/>
        </w:rPr>
        <w:t xml:space="preserve">Reduced catalyst loading </w:t>
      </w:r>
    </w:p>
    <w:p w14:paraId="2727BAAD" w14:textId="77777777" w:rsidR="00BF6F7F" w:rsidRPr="00BF6F7F" w:rsidRDefault="00BF6F7F" w:rsidP="00BF6F7F">
      <w:pPr>
        <w:numPr>
          <w:ilvl w:val="0"/>
          <w:numId w:val="32"/>
        </w:numPr>
        <w:jc w:val="both"/>
        <w:rPr>
          <w:rFonts w:ascii="Times New Roman" w:hAnsi="Times New Roman" w:cs="Times New Roman"/>
        </w:rPr>
      </w:pPr>
      <w:r w:rsidRPr="00BF6F7F">
        <w:rPr>
          <w:rFonts w:ascii="Times New Roman" w:hAnsi="Times New Roman" w:cs="Times New Roman"/>
        </w:rPr>
        <w:t xml:space="preserve">Increased product yield </w:t>
      </w:r>
    </w:p>
    <w:p w14:paraId="3A3133D3"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Ultrasound-assisted synthesis has been successfully employed in condensation reactions, cyclization processes, and preparation of biologically active heterocycles.</w:t>
      </w:r>
    </w:p>
    <w:p w14:paraId="0C9DE93E"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1.10.6 Importance of Sustainable Medicinal Chemistry</w:t>
      </w:r>
    </w:p>
    <w:p w14:paraId="21099CDB"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The integration of green chemistry principles into medicinal chemistry plays a crucial role in achieving sustainable pharmaceutical development. Sustainable drug synthesis not only minimizes environmental impact but also improves scalability and industrial feasibility.</w:t>
      </w:r>
    </w:p>
    <w:p w14:paraId="08D35348"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Modern pharmaceutical research increasingly prioritizes:</w:t>
      </w:r>
    </w:p>
    <w:p w14:paraId="2E2E9CD7" w14:textId="77777777" w:rsidR="00BF6F7F" w:rsidRPr="00BF6F7F" w:rsidRDefault="00BF6F7F" w:rsidP="00BF6F7F">
      <w:pPr>
        <w:numPr>
          <w:ilvl w:val="0"/>
          <w:numId w:val="33"/>
        </w:numPr>
        <w:jc w:val="both"/>
        <w:rPr>
          <w:rFonts w:ascii="Times New Roman" w:hAnsi="Times New Roman" w:cs="Times New Roman"/>
        </w:rPr>
      </w:pPr>
      <w:r w:rsidRPr="00BF6F7F">
        <w:rPr>
          <w:rFonts w:ascii="Times New Roman" w:hAnsi="Times New Roman" w:cs="Times New Roman"/>
        </w:rPr>
        <w:t xml:space="preserve">Eco-friendly synthesis of drug candidates </w:t>
      </w:r>
    </w:p>
    <w:p w14:paraId="4D43B9F9" w14:textId="77777777" w:rsidR="00BF6F7F" w:rsidRPr="00BF6F7F" w:rsidRDefault="00BF6F7F" w:rsidP="00BF6F7F">
      <w:pPr>
        <w:numPr>
          <w:ilvl w:val="0"/>
          <w:numId w:val="33"/>
        </w:numPr>
        <w:jc w:val="both"/>
        <w:rPr>
          <w:rFonts w:ascii="Times New Roman" w:hAnsi="Times New Roman" w:cs="Times New Roman"/>
        </w:rPr>
      </w:pPr>
      <w:r w:rsidRPr="00BF6F7F">
        <w:rPr>
          <w:rFonts w:ascii="Times New Roman" w:hAnsi="Times New Roman" w:cs="Times New Roman"/>
        </w:rPr>
        <w:t xml:space="preserve">Reduction of hazardous waste during large-scale production </w:t>
      </w:r>
    </w:p>
    <w:p w14:paraId="3A426571" w14:textId="77777777" w:rsidR="00BF6F7F" w:rsidRPr="00BF6F7F" w:rsidRDefault="00BF6F7F" w:rsidP="00BF6F7F">
      <w:pPr>
        <w:numPr>
          <w:ilvl w:val="0"/>
          <w:numId w:val="33"/>
        </w:numPr>
        <w:jc w:val="both"/>
        <w:rPr>
          <w:rFonts w:ascii="Times New Roman" w:hAnsi="Times New Roman" w:cs="Times New Roman"/>
        </w:rPr>
      </w:pPr>
      <w:r w:rsidRPr="00BF6F7F">
        <w:rPr>
          <w:rFonts w:ascii="Times New Roman" w:hAnsi="Times New Roman" w:cs="Times New Roman"/>
        </w:rPr>
        <w:t xml:space="preserve">Energy-efficient manufacturing processes </w:t>
      </w:r>
    </w:p>
    <w:p w14:paraId="203A6DAE" w14:textId="77777777" w:rsidR="00BF6F7F" w:rsidRPr="00BF6F7F" w:rsidRDefault="00BF6F7F" w:rsidP="00BF6F7F">
      <w:pPr>
        <w:numPr>
          <w:ilvl w:val="0"/>
          <w:numId w:val="33"/>
        </w:numPr>
        <w:jc w:val="both"/>
        <w:rPr>
          <w:rFonts w:ascii="Times New Roman" w:hAnsi="Times New Roman" w:cs="Times New Roman"/>
        </w:rPr>
      </w:pPr>
      <w:r w:rsidRPr="00BF6F7F">
        <w:rPr>
          <w:rFonts w:ascii="Times New Roman" w:hAnsi="Times New Roman" w:cs="Times New Roman"/>
        </w:rPr>
        <w:t xml:space="preserve">Development of safer chemicals for researchers and patients </w:t>
      </w:r>
    </w:p>
    <w:p w14:paraId="7C8E6694"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Green medicinal chemistry supports global sustainability goals by balancing scientific innovation with environmental responsibility. Furthermore, regulatory agencies and pharmaceutical industries now emphasize environmentally conscious manufacturing processes, making green chemistry approaches indispensable in contemporary drug discovery.</w:t>
      </w:r>
    </w:p>
    <w:p w14:paraId="7E0228B5"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1.10.7 Future Perspectives</w:t>
      </w:r>
    </w:p>
    <w:p w14:paraId="33E0AC27" w14:textId="77777777" w:rsidR="00BF6F7F" w:rsidRDefault="00BF6F7F" w:rsidP="00BF6F7F">
      <w:pPr>
        <w:jc w:val="both"/>
        <w:rPr>
          <w:rFonts w:ascii="Times New Roman" w:hAnsi="Times New Roman" w:cs="Times New Roman"/>
        </w:rPr>
      </w:pPr>
      <w:r w:rsidRPr="00BF6F7F">
        <w:rPr>
          <w:rFonts w:ascii="Times New Roman" w:hAnsi="Times New Roman" w:cs="Times New Roman"/>
        </w:rPr>
        <w:t>Future research directions in green drug synthesis involve the integration of advanced technologies such as artificial intelligence-guided reaction optimization, flow chemistry, photochemical synthesis, and biocatalytic transformations. These innovations are expected to further enhance reaction efficiency, reduce ecological footprints, and accelerate the development of novel therapeutic agents.</w:t>
      </w:r>
    </w:p>
    <w:p w14:paraId="48210535"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1.11 Biological Evaluation of Synthesized Compounds</w:t>
      </w:r>
    </w:p>
    <w:p w14:paraId="35D19400"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The successful development of novel therapeutic agents requires comprehensive biological evaluation to establish pharmacological efficacy, safety, and mechanism of action. Following </w:t>
      </w:r>
      <w:r w:rsidRPr="00BF6F7F">
        <w:rPr>
          <w:rFonts w:ascii="Times New Roman" w:hAnsi="Times New Roman" w:cs="Times New Roman"/>
        </w:rPr>
        <w:lastRenderedPageBreak/>
        <w:t>synthesis and structural characterization, newly developed heterocyclic compounds must undergo systematic biological screening to determine their potential as drug candidates. Biological evaluation bridges the gap between chemical synthesis and clinical applicability by providing experimental evidence of biological performance.</w:t>
      </w:r>
    </w:p>
    <w:p w14:paraId="4427A45C"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1.11.1 Antibacterial Screening</w:t>
      </w:r>
    </w:p>
    <w:p w14:paraId="3FD92787"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Antibacterial activity assessment represents a fundamental step in evaluating newly synthesized compounds, particularly in response to the growing global threat of antimicrobial resistance. Synthesized molecules are commonly screened against both Gram-positive and Gram-negative bacterial strains using standardized microbiological techniques such as agar well diffusion, disk diffusion, and broth microdilution methods.</w:t>
      </w:r>
    </w:p>
    <w:p w14:paraId="08CE322C"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Minimum inhibitory concentration (MIC) values are determined to quantify antibacterial potency. Structural features such as heterocyclic rings, electron-withdrawing substituents, and lipophilic groups significantly influence bacterial membrane permeability and enzyme inhibition. Comparative analysis with standard antibiotics allows identification of promising lead compounds.</w:t>
      </w:r>
    </w:p>
    <w:p w14:paraId="69678A70"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1.11.2 Antifungal Studies</w:t>
      </w:r>
    </w:p>
    <w:p w14:paraId="4436DD54"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Fungal infections have become increasingly prevalent, especially among immunocompromised individuals, creating a demand for new antifungal agents. Synthesized heterocyclic derivatives are evaluated against pathogenic fungal strains using standard antifungal susceptibility assays.</w:t>
      </w:r>
    </w:p>
    <w:p w14:paraId="07D5B5E9"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Evaluation parameters typically include inhibition zone diameter, MIC determination, and fungistatic or fungicidal activity analysis. The presence of nitrogen and </w:t>
      </w:r>
      <w:proofErr w:type="spellStart"/>
      <w:r w:rsidRPr="00BF6F7F">
        <w:rPr>
          <w:rFonts w:ascii="Times New Roman" w:hAnsi="Times New Roman" w:cs="Times New Roman"/>
        </w:rPr>
        <w:t>sulfur</w:t>
      </w:r>
      <w:proofErr w:type="spellEnd"/>
      <w:r w:rsidRPr="00BF6F7F">
        <w:rPr>
          <w:rFonts w:ascii="Times New Roman" w:hAnsi="Times New Roman" w:cs="Times New Roman"/>
        </w:rPr>
        <w:t>-containing heterocycles often enhances interaction with fungal cell membranes and enzyme systems, contributing to antifungal efficacy.</w:t>
      </w:r>
    </w:p>
    <w:p w14:paraId="2CB06FAE"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1.11.3 Antitubercular Activity</w:t>
      </w:r>
    </w:p>
    <w:p w14:paraId="07B93D5B"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Tuberculosis remains a major global health challenge due to the emergence of multidrug-resistant </w:t>
      </w:r>
      <w:r w:rsidRPr="00BF6F7F">
        <w:rPr>
          <w:rFonts w:ascii="Times New Roman" w:hAnsi="Times New Roman" w:cs="Times New Roman"/>
          <w:i/>
          <w:iCs/>
        </w:rPr>
        <w:t>Mycobacterium tuberculosis</w:t>
      </w:r>
      <w:r w:rsidRPr="00BF6F7F">
        <w:rPr>
          <w:rFonts w:ascii="Times New Roman" w:hAnsi="Times New Roman" w:cs="Times New Roman"/>
        </w:rPr>
        <w:t xml:space="preserve"> strains. Screening synthesized compounds for antitubercular activity is therefore of significant pharmaceutical importance.</w:t>
      </w:r>
    </w:p>
    <w:p w14:paraId="6873890C"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Compounds are evaluated using assays such as the microplate Alamar Blue assay or broth dilution techniques to determine their inhibitory effects against mycobacterial growth. Structural optimization guided by structure–activity relationship (SAR) studies </w:t>
      </w:r>
      <w:proofErr w:type="gramStart"/>
      <w:r w:rsidRPr="00BF6F7F">
        <w:rPr>
          <w:rFonts w:ascii="Times New Roman" w:hAnsi="Times New Roman" w:cs="Times New Roman"/>
        </w:rPr>
        <w:t>helps</w:t>
      </w:r>
      <w:proofErr w:type="gramEnd"/>
      <w:r w:rsidRPr="00BF6F7F">
        <w:rPr>
          <w:rFonts w:ascii="Times New Roman" w:hAnsi="Times New Roman" w:cs="Times New Roman"/>
        </w:rPr>
        <w:t xml:space="preserve"> identify derivatives capable of targeting essential mycobacterial enzymes and metabolic pathways.</w:t>
      </w:r>
    </w:p>
    <w:p w14:paraId="335D8C05"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1.11.4 Anti-inflammatory Activity</w:t>
      </w:r>
    </w:p>
    <w:p w14:paraId="26D15C8E"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Inflammation is associated with numerous chronic diseases including arthritis, cardiovascular disorders, and neurodegenerative conditions. Evaluation of anti-inflammatory activity is typically conducted using both in vitro enzyme inhibition assays and in vivo experimental models.</w:t>
      </w:r>
    </w:p>
    <w:p w14:paraId="48D88B07"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lastRenderedPageBreak/>
        <w:t xml:space="preserve">Synthesized compounds may act through inhibition of cyclooxygenase enzymes, suppression of inflammatory mediator production, or modulation of immune responses. Heterocyclic scaffolds frequently demonstrate anti-inflammatory potential due to their ability to interact with enzyme active sites and </w:t>
      </w:r>
      <w:proofErr w:type="spellStart"/>
      <w:r w:rsidRPr="00BF6F7F">
        <w:rPr>
          <w:rFonts w:ascii="Times New Roman" w:hAnsi="Times New Roman" w:cs="Times New Roman"/>
        </w:rPr>
        <w:t>signaling</w:t>
      </w:r>
      <w:proofErr w:type="spellEnd"/>
      <w:r w:rsidRPr="00BF6F7F">
        <w:rPr>
          <w:rFonts w:ascii="Times New Roman" w:hAnsi="Times New Roman" w:cs="Times New Roman"/>
        </w:rPr>
        <w:t xml:space="preserve"> pathways.</w:t>
      </w:r>
    </w:p>
    <w:p w14:paraId="365A6469"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1.11.5 Antidepressant and Anticonvulsant Studies</w:t>
      </w:r>
    </w:p>
    <w:p w14:paraId="44CAD3F4"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Central nervous system (CNS) disorders represent a major therapeutic area where heterocyclic compounds play an essential role. Newly synthesized derivatives are evaluated for antidepressant and anticonvulsant activities using established animal </w:t>
      </w:r>
      <w:proofErr w:type="spellStart"/>
      <w:r w:rsidRPr="00BF6F7F">
        <w:rPr>
          <w:rFonts w:ascii="Times New Roman" w:hAnsi="Times New Roman" w:cs="Times New Roman"/>
        </w:rPr>
        <w:t>behavioral</w:t>
      </w:r>
      <w:proofErr w:type="spellEnd"/>
      <w:r w:rsidRPr="00BF6F7F">
        <w:rPr>
          <w:rFonts w:ascii="Times New Roman" w:hAnsi="Times New Roman" w:cs="Times New Roman"/>
        </w:rPr>
        <w:t xml:space="preserve"> models.</w:t>
      </w:r>
    </w:p>
    <w:p w14:paraId="3432203E"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Antidepressant activity may be assessed through </w:t>
      </w:r>
      <w:proofErr w:type="spellStart"/>
      <w:r w:rsidRPr="00BF6F7F">
        <w:rPr>
          <w:rFonts w:ascii="Times New Roman" w:hAnsi="Times New Roman" w:cs="Times New Roman"/>
        </w:rPr>
        <w:t>behavioral</w:t>
      </w:r>
      <w:proofErr w:type="spellEnd"/>
      <w:r w:rsidRPr="00BF6F7F">
        <w:rPr>
          <w:rFonts w:ascii="Times New Roman" w:hAnsi="Times New Roman" w:cs="Times New Roman"/>
        </w:rPr>
        <w:t xml:space="preserve"> paradigms such as forced swim or tail suspension tests, while anticonvulsant activity is commonly evaluated using chemically or electrically induced seizure models. These studies help determine neuropharmacological potential and identify compounds capable of modulating neurotransmitter systems.</w:t>
      </w:r>
    </w:p>
    <w:p w14:paraId="020BB3E2"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1.11.6 In Vitro and In Vivo Pharmacological Evaluation</w:t>
      </w:r>
    </w:p>
    <w:p w14:paraId="160091E9"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Comprehensive pharmacological assessment involves both in vitro and in vivo studies:</w:t>
      </w:r>
    </w:p>
    <w:p w14:paraId="2EEA62F4" w14:textId="77777777" w:rsidR="00BF6F7F" w:rsidRPr="00BF6F7F" w:rsidRDefault="00BF6F7F" w:rsidP="00BF6F7F">
      <w:pPr>
        <w:numPr>
          <w:ilvl w:val="0"/>
          <w:numId w:val="34"/>
        </w:numPr>
        <w:jc w:val="both"/>
        <w:rPr>
          <w:rFonts w:ascii="Times New Roman" w:hAnsi="Times New Roman" w:cs="Times New Roman"/>
        </w:rPr>
      </w:pPr>
      <w:r w:rsidRPr="00BF6F7F">
        <w:rPr>
          <w:rFonts w:ascii="Times New Roman" w:hAnsi="Times New Roman" w:cs="Times New Roman"/>
          <w:b/>
          <w:bCs/>
        </w:rPr>
        <w:t>In vitro studies</w:t>
      </w:r>
      <w:r w:rsidRPr="00BF6F7F">
        <w:rPr>
          <w:rFonts w:ascii="Times New Roman" w:hAnsi="Times New Roman" w:cs="Times New Roman"/>
        </w:rPr>
        <w:t xml:space="preserve"> provide preliminary screening of biological activity, enzyme inhibition, cytotoxicity, and receptor interactions. </w:t>
      </w:r>
    </w:p>
    <w:p w14:paraId="70E2E3CF" w14:textId="77777777" w:rsidR="00BF6F7F" w:rsidRPr="00BF6F7F" w:rsidRDefault="00BF6F7F" w:rsidP="00BF6F7F">
      <w:pPr>
        <w:numPr>
          <w:ilvl w:val="0"/>
          <w:numId w:val="34"/>
        </w:numPr>
        <w:jc w:val="both"/>
        <w:rPr>
          <w:rFonts w:ascii="Times New Roman" w:hAnsi="Times New Roman" w:cs="Times New Roman"/>
        </w:rPr>
      </w:pPr>
      <w:r w:rsidRPr="00BF6F7F">
        <w:rPr>
          <w:rFonts w:ascii="Times New Roman" w:hAnsi="Times New Roman" w:cs="Times New Roman"/>
          <w:b/>
          <w:bCs/>
        </w:rPr>
        <w:t>In vivo studies</w:t>
      </w:r>
      <w:r w:rsidRPr="00BF6F7F">
        <w:rPr>
          <w:rFonts w:ascii="Times New Roman" w:hAnsi="Times New Roman" w:cs="Times New Roman"/>
        </w:rPr>
        <w:t xml:space="preserve"> evaluate pharmacodynamic </w:t>
      </w:r>
      <w:proofErr w:type="spellStart"/>
      <w:r w:rsidRPr="00BF6F7F">
        <w:rPr>
          <w:rFonts w:ascii="Times New Roman" w:hAnsi="Times New Roman" w:cs="Times New Roman"/>
        </w:rPr>
        <w:t>behavior</w:t>
      </w:r>
      <w:proofErr w:type="spellEnd"/>
      <w:r w:rsidRPr="00BF6F7F">
        <w:rPr>
          <w:rFonts w:ascii="Times New Roman" w:hAnsi="Times New Roman" w:cs="Times New Roman"/>
        </w:rPr>
        <w:t xml:space="preserve">, toxicity profile, therapeutic index, and overall biological effectiveness within living systems. </w:t>
      </w:r>
    </w:p>
    <w:p w14:paraId="4B4A6CBE"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Together, these evaluations enable identification of promising lead molecules suitable for advanced preclinical development.</w:t>
      </w:r>
    </w:p>
    <w:p w14:paraId="3D8A9157" w14:textId="58951ACF" w:rsidR="00BF6F7F" w:rsidRPr="00BF6F7F" w:rsidRDefault="00BF6F7F" w:rsidP="00BF6F7F">
      <w:pPr>
        <w:jc w:val="both"/>
        <w:rPr>
          <w:rFonts w:ascii="Times New Roman" w:hAnsi="Times New Roman" w:cs="Times New Roman"/>
        </w:rPr>
      </w:pPr>
      <w:r w:rsidRPr="00BF6F7F">
        <w:rPr>
          <w:rFonts w:ascii="Times New Roman" w:hAnsi="Times New Roman" w:cs="Times New Roman"/>
          <w:b/>
          <w:bCs/>
        </w:rPr>
        <w:t>1.12 Research Gap</w:t>
      </w:r>
    </w:p>
    <w:p w14:paraId="07F67B05"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Despite remarkable progress in medicinal chemistry and drug discovery, several limitations remain in currently available therapeutic agents. Many conventional drugs suffer from issues such as drug resistance, adverse side effects, limited selectivity, and poor pharmacokinetic properties.</w:t>
      </w:r>
    </w:p>
    <w:p w14:paraId="15DA278A"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Major research gaps identified include:</w:t>
      </w:r>
    </w:p>
    <w:p w14:paraId="6D2B9FDD" w14:textId="77777777" w:rsidR="00BF6F7F" w:rsidRPr="00BF6F7F" w:rsidRDefault="00BF6F7F" w:rsidP="00BF6F7F">
      <w:pPr>
        <w:numPr>
          <w:ilvl w:val="0"/>
          <w:numId w:val="35"/>
        </w:numPr>
        <w:jc w:val="both"/>
        <w:rPr>
          <w:rFonts w:ascii="Times New Roman" w:hAnsi="Times New Roman" w:cs="Times New Roman"/>
        </w:rPr>
      </w:pPr>
      <w:r w:rsidRPr="00BF6F7F">
        <w:rPr>
          <w:rFonts w:ascii="Times New Roman" w:hAnsi="Times New Roman" w:cs="Times New Roman"/>
        </w:rPr>
        <w:t xml:space="preserve">Increasing resistance of microorganisms toward existing antimicrobial drugs </w:t>
      </w:r>
    </w:p>
    <w:p w14:paraId="3DA0CD1C" w14:textId="77777777" w:rsidR="00BF6F7F" w:rsidRPr="00BF6F7F" w:rsidRDefault="00BF6F7F" w:rsidP="00BF6F7F">
      <w:pPr>
        <w:numPr>
          <w:ilvl w:val="0"/>
          <w:numId w:val="35"/>
        </w:numPr>
        <w:jc w:val="both"/>
        <w:rPr>
          <w:rFonts w:ascii="Times New Roman" w:hAnsi="Times New Roman" w:cs="Times New Roman"/>
        </w:rPr>
      </w:pPr>
      <w:r w:rsidRPr="00BF6F7F">
        <w:rPr>
          <w:rFonts w:ascii="Times New Roman" w:hAnsi="Times New Roman" w:cs="Times New Roman"/>
        </w:rPr>
        <w:t xml:space="preserve">Limited availability of multifunctional heterocyclic compounds targeting multiple biological pathways </w:t>
      </w:r>
    </w:p>
    <w:p w14:paraId="5CE96D55" w14:textId="77777777" w:rsidR="00BF6F7F" w:rsidRPr="00BF6F7F" w:rsidRDefault="00BF6F7F" w:rsidP="00BF6F7F">
      <w:pPr>
        <w:numPr>
          <w:ilvl w:val="0"/>
          <w:numId w:val="35"/>
        </w:numPr>
        <w:jc w:val="both"/>
        <w:rPr>
          <w:rFonts w:ascii="Times New Roman" w:hAnsi="Times New Roman" w:cs="Times New Roman"/>
        </w:rPr>
      </w:pPr>
      <w:r w:rsidRPr="00BF6F7F">
        <w:rPr>
          <w:rFonts w:ascii="Times New Roman" w:hAnsi="Times New Roman" w:cs="Times New Roman"/>
        </w:rPr>
        <w:t xml:space="preserve">Dependence on environmentally hazardous synthetic methodologies </w:t>
      </w:r>
    </w:p>
    <w:p w14:paraId="02143EA2" w14:textId="77777777" w:rsidR="00BF6F7F" w:rsidRPr="00BF6F7F" w:rsidRDefault="00BF6F7F" w:rsidP="00BF6F7F">
      <w:pPr>
        <w:numPr>
          <w:ilvl w:val="0"/>
          <w:numId w:val="35"/>
        </w:numPr>
        <w:jc w:val="both"/>
        <w:rPr>
          <w:rFonts w:ascii="Times New Roman" w:hAnsi="Times New Roman" w:cs="Times New Roman"/>
        </w:rPr>
      </w:pPr>
      <w:r w:rsidRPr="00BF6F7F">
        <w:rPr>
          <w:rFonts w:ascii="Times New Roman" w:hAnsi="Times New Roman" w:cs="Times New Roman"/>
        </w:rPr>
        <w:t xml:space="preserve">Insufficient integration of computational </w:t>
      </w:r>
      <w:proofErr w:type="spellStart"/>
      <w:r w:rsidRPr="00BF6F7F">
        <w:rPr>
          <w:rFonts w:ascii="Times New Roman" w:hAnsi="Times New Roman" w:cs="Times New Roman"/>
        </w:rPr>
        <w:t>modeling</w:t>
      </w:r>
      <w:proofErr w:type="spellEnd"/>
      <w:r w:rsidRPr="00BF6F7F">
        <w:rPr>
          <w:rFonts w:ascii="Times New Roman" w:hAnsi="Times New Roman" w:cs="Times New Roman"/>
        </w:rPr>
        <w:t xml:space="preserve"> with experimental drug design </w:t>
      </w:r>
    </w:p>
    <w:p w14:paraId="5DB37DC7" w14:textId="77777777" w:rsidR="00BF6F7F" w:rsidRPr="00BF6F7F" w:rsidRDefault="00BF6F7F" w:rsidP="00BF6F7F">
      <w:pPr>
        <w:numPr>
          <w:ilvl w:val="0"/>
          <w:numId w:val="35"/>
        </w:numPr>
        <w:jc w:val="both"/>
        <w:rPr>
          <w:rFonts w:ascii="Times New Roman" w:hAnsi="Times New Roman" w:cs="Times New Roman"/>
        </w:rPr>
      </w:pPr>
      <w:r w:rsidRPr="00BF6F7F">
        <w:rPr>
          <w:rFonts w:ascii="Times New Roman" w:hAnsi="Times New Roman" w:cs="Times New Roman"/>
        </w:rPr>
        <w:t xml:space="preserve">Need for safer molecules exhibiting enhanced efficacy with reduced toxicity </w:t>
      </w:r>
    </w:p>
    <w:p w14:paraId="49ED2C96"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Addressing these gaps requires the rational design of novel heterocyclic frameworks combining synthetic innovation, computational prediction, and sustainable chemistry approaches.</w:t>
      </w:r>
    </w:p>
    <w:p w14:paraId="2F7C2EA5" w14:textId="46BDA5C2" w:rsidR="00BF6F7F" w:rsidRPr="00BF6F7F" w:rsidRDefault="00BF6F7F" w:rsidP="00BF6F7F">
      <w:pPr>
        <w:jc w:val="both"/>
        <w:rPr>
          <w:rFonts w:ascii="Times New Roman" w:hAnsi="Times New Roman" w:cs="Times New Roman"/>
        </w:rPr>
      </w:pPr>
      <w:r w:rsidRPr="00BF6F7F">
        <w:rPr>
          <w:rFonts w:ascii="Times New Roman" w:hAnsi="Times New Roman" w:cs="Times New Roman"/>
          <w:b/>
          <w:bCs/>
        </w:rPr>
        <w:lastRenderedPageBreak/>
        <w:t>1.13 Hypothesis of the Present Study</w:t>
      </w:r>
    </w:p>
    <w:p w14:paraId="4A16412A"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The present research is based on the hypothesis that rationally designed heterocyclic derivatives synthesized through environmentally friendly methodologies and optimized using computer-aided drug design techniques will exhibit enhanced pharmacological activity, improved selectivity, and reduced toxicity compared with conventional therapeutic agents.</w:t>
      </w:r>
    </w:p>
    <w:p w14:paraId="52CEBE33"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The integration of heterocyclic pharmacophores such as </w:t>
      </w:r>
      <w:proofErr w:type="spellStart"/>
      <w:r w:rsidRPr="00BF6F7F">
        <w:rPr>
          <w:rFonts w:ascii="Times New Roman" w:hAnsi="Times New Roman" w:cs="Times New Roman"/>
        </w:rPr>
        <w:t>thiazolidinone</w:t>
      </w:r>
      <w:proofErr w:type="spellEnd"/>
      <w:r w:rsidRPr="00BF6F7F">
        <w:rPr>
          <w:rFonts w:ascii="Times New Roman" w:hAnsi="Times New Roman" w:cs="Times New Roman"/>
        </w:rPr>
        <w:t>, pyridine, pyrazoline, pyrimidine, and Schiff base frameworks is expected to generate structurally diverse molecules capable of interacting effectively with multiple biological targets.</w:t>
      </w:r>
    </w:p>
    <w:p w14:paraId="66D0E530" w14:textId="00838937" w:rsidR="00BF6F7F" w:rsidRPr="00BF6F7F" w:rsidRDefault="00BF6F7F" w:rsidP="00BF6F7F">
      <w:pPr>
        <w:jc w:val="both"/>
        <w:rPr>
          <w:rFonts w:ascii="Times New Roman" w:hAnsi="Times New Roman" w:cs="Times New Roman"/>
        </w:rPr>
      </w:pPr>
      <w:r w:rsidRPr="00BF6F7F">
        <w:rPr>
          <w:rFonts w:ascii="Times New Roman" w:hAnsi="Times New Roman" w:cs="Times New Roman"/>
          <w:b/>
          <w:bCs/>
        </w:rPr>
        <w:t>1.14 Aim and Objectives of the Present Research</w:t>
      </w:r>
    </w:p>
    <w:p w14:paraId="76F5438B"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Aim</w:t>
      </w:r>
    </w:p>
    <w:p w14:paraId="3A2D14EC"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To design, synthesize, characterize, computationally model, and biologically evaluate novel pharmaceutically active heterocyclic compounds using sustainable synthetic strategies.</w:t>
      </w:r>
    </w:p>
    <w:p w14:paraId="6E886B16" w14:textId="77777777" w:rsidR="00BF6F7F" w:rsidRPr="00BF6F7F" w:rsidRDefault="00BF6F7F" w:rsidP="00BF6F7F">
      <w:pPr>
        <w:jc w:val="both"/>
        <w:rPr>
          <w:rFonts w:ascii="Times New Roman" w:hAnsi="Times New Roman" w:cs="Times New Roman"/>
          <w:b/>
          <w:bCs/>
        </w:rPr>
      </w:pPr>
      <w:r w:rsidRPr="00BF6F7F">
        <w:rPr>
          <w:rFonts w:ascii="Times New Roman" w:hAnsi="Times New Roman" w:cs="Times New Roman"/>
          <w:b/>
          <w:bCs/>
        </w:rPr>
        <w:t>Objectives</w:t>
      </w:r>
    </w:p>
    <w:p w14:paraId="02812488" w14:textId="77777777" w:rsidR="00BF6F7F" w:rsidRPr="00BF6F7F" w:rsidRDefault="00BF6F7F" w:rsidP="00BF6F7F">
      <w:pPr>
        <w:numPr>
          <w:ilvl w:val="0"/>
          <w:numId w:val="36"/>
        </w:numPr>
        <w:jc w:val="both"/>
        <w:rPr>
          <w:rFonts w:ascii="Times New Roman" w:hAnsi="Times New Roman" w:cs="Times New Roman"/>
        </w:rPr>
      </w:pPr>
      <w:r w:rsidRPr="00BF6F7F">
        <w:rPr>
          <w:rFonts w:ascii="Times New Roman" w:hAnsi="Times New Roman" w:cs="Times New Roman"/>
        </w:rPr>
        <w:t xml:space="preserve">To design novel heterocyclic scaffolds using computer-aided drug design approaches </w:t>
      </w:r>
    </w:p>
    <w:p w14:paraId="2F631A7F" w14:textId="77777777" w:rsidR="00BF6F7F" w:rsidRPr="00BF6F7F" w:rsidRDefault="00BF6F7F" w:rsidP="00BF6F7F">
      <w:pPr>
        <w:numPr>
          <w:ilvl w:val="0"/>
          <w:numId w:val="36"/>
        </w:numPr>
        <w:jc w:val="both"/>
        <w:rPr>
          <w:rFonts w:ascii="Times New Roman" w:hAnsi="Times New Roman" w:cs="Times New Roman"/>
        </w:rPr>
      </w:pPr>
      <w:r w:rsidRPr="00BF6F7F">
        <w:rPr>
          <w:rFonts w:ascii="Times New Roman" w:hAnsi="Times New Roman" w:cs="Times New Roman"/>
        </w:rPr>
        <w:t xml:space="preserve">To synthesize </w:t>
      </w:r>
      <w:proofErr w:type="spellStart"/>
      <w:r w:rsidRPr="00BF6F7F">
        <w:rPr>
          <w:rFonts w:ascii="Times New Roman" w:hAnsi="Times New Roman" w:cs="Times New Roman"/>
        </w:rPr>
        <w:t>thiazolidinone</w:t>
      </w:r>
      <w:proofErr w:type="spellEnd"/>
      <w:r w:rsidRPr="00BF6F7F">
        <w:rPr>
          <w:rFonts w:ascii="Times New Roman" w:hAnsi="Times New Roman" w:cs="Times New Roman"/>
        </w:rPr>
        <w:t xml:space="preserve">, pyridine, pyrazoline, pyrimidine, and Schiff base derivatives </w:t>
      </w:r>
    </w:p>
    <w:p w14:paraId="07FC509C" w14:textId="77777777" w:rsidR="00BF6F7F" w:rsidRPr="00BF6F7F" w:rsidRDefault="00BF6F7F" w:rsidP="00BF6F7F">
      <w:pPr>
        <w:numPr>
          <w:ilvl w:val="0"/>
          <w:numId w:val="36"/>
        </w:numPr>
        <w:jc w:val="both"/>
        <w:rPr>
          <w:rFonts w:ascii="Times New Roman" w:hAnsi="Times New Roman" w:cs="Times New Roman"/>
        </w:rPr>
      </w:pPr>
      <w:r w:rsidRPr="00BF6F7F">
        <w:rPr>
          <w:rFonts w:ascii="Times New Roman" w:hAnsi="Times New Roman" w:cs="Times New Roman"/>
        </w:rPr>
        <w:t xml:space="preserve">To develop eco-friendly and green synthetic methodologies </w:t>
      </w:r>
    </w:p>
    <w:p w14:paraId="75AD2C50" w14:textId="77777777" w:rsidR="00BF6F7F" w:rsidRPr="00BF6F7F" w:rsidRDefault="00BF6F7F" w:rsidP="00BF6F7F">
      <w:pPr>
        <w:numPr>
          <w:ilvl w:val="0"/>
          <w:numId w:val="36"/>
        </w:numPr>
        <w:jc w:val="both"/>
        <w:rPr>
          <w:rFonts w:ascii="Times New Roman" w:hAnsi="Times New Roman" w:cs="Times New Roman"/>
        </w:rPr>
      </w:pPr>
      <w:r w:rsidRPr="00BF6F7F">
        <w:rPr>
          <w:rFonts w:ascii="Times New Roman" w:hAnsi="Times New Roman" w:cs="Times New Roman"/>
        </w:rPr>
        <w:t xml:space="preserve">To characterize synthesized compounds using modern spectroscopic techniques </w:t>
      </w:r>
    </w:p>
    <w:p w14:paraId="0F89E962" w14:textId="77777777" w:rsidR="00BF6F7F" w:rsidRPr="00BF6F7F" w:rsidRDefault="00BF6F7F" w:rsidP="00BF6F7F">
      <w:pPr>
        <w:numPr>
          <w:ilvl w:val="0"/>
          <w:numId w:val="36"/>
        </w:numPr>
        <w:jc w:val="both"/>
        <w:rPr>
          <w:rFonts w:ascii="Times New Roman" w:hAnsi="Times New Roman" w:cs="Times New Roman"/>
        </w:rPr>
      </w:pPr>
      <w:r w:rsidRPr="00BF6F7F">
        <w:rPr>
          <w:rFonts w:ascii="Times New Roman" w:hAnsi="Times New Roman" w:cs="Times New Roman"/>
        </w:rPr>
        <w:t xml:space="preserve">To evaluate antibacterial, antifungal, antitubercular, anti-inflammatory, and CNS-related biological activities </w:t>
      </w:r>
    </w:p>
    <w:p w14:paraId="38CB12DE" w14:textId="77777777" w:rsidR="00BF6F7F" w:rsidRPr="00BF6F7F" w:rsidRDefault="00BF6F7F" w:rsidP="00BF6F7F">
      <w:pPr>
        <w:numPr>
          <w:ilvl w:val="0"/>
          <w:numId w:val="36"/>
        </w:numPr>
        <w:jc w:val="both"/>
        <w:rPr>
          <w:rFonts w:ascii="Times New Roman" w:hAnsi="Times New Roman" w:cs="Times New Roman"/>
        </w:rPr>
      </w:pPr>
      <w:r w:rsidRPr="00BF6F7F">
        <w:rPr>
          <w:rFonts w:ascii="Times New Roman" w:hAnsi="Times New Roman" w:cs="Times New Roman"/>
        </w:rPr>
        <w:t xml:space="preserve">To establish structure–activity relationship correlations for optimization of biological performance </w:t>
      </w:r>
    </w:p>
    <w:p w14:paraId="44BC38D5" w14:textId="752E4BDF" w:rsidR="00BF6F7F" w:rsidRPr="00BF6F7F" w:rsidRDefault="00BF6F7F" w:rsidP="00BF6F7F">
      <w:pPr>
        <w:jc w:val="both"/>
        <w:rPr>
          <w:rFonts w:ascii="Times New Roman" w:hAnsi="Times New Roman" w:cs="Times New Roman"/>
        </w:rPr>
      </w:pPr>
      <w:r w:rsidRPr="00BF6F7F">
        <w:rPr>
          <w:rFonts w:ascii="Times New Roman" w:hAnsi="Times New Roman" w:cs="Times New Roman"/>
          <w:b/>
          <w:bCs/>
        </w:rPr>
        <w:t>1.15 Scope and Significance of the Study</w:t>
      </w:r>
    </w:p>
    <w:p w14:paraId="03DD2131"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 xml:space="preserve">The present research contributes to contemporary medicinal chemistry by exploring structurally diverse heterocyclic compounds with potential therapeutic applications. The study integrates synthetic chemistry, computational </w:t>
      </w:r>
      <w:proofErr w:type="spellStart"/>
      <w:r w:rsidRPr="00BF6F7F">
        <w:rPr>
          <w:rFonts w:ascii="Times New Roman" w:hAnsi="Times New Roman" w:cs="Times New Roman"/>
        </w:rPr>
        <w:t>modeling</w:t>
      </w:r>
      <w:proofErr w:type="spellEnd"/>
      <w:r w:rsidRPr="00BF6F7F">
        <w:rPr>
          <w:rFonts w:ascii="Times New Roman" w:hAnsi="Times New Roman" w:cs="Times New Roman"/>
        </w:rPr>
        <w:t>, and biological evaluation, thereby providing a multidisciplinary approach to drug discovery.</w:t>
      </w:r>
    </w:p>
    <w:p w14:paraId="554F1829"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The significance of the work includes:</w:t>
      </w:r>
    </w:p>
    <w:p w14:paraId="565EC20C" w14:textId="77777777" w:rsidR="00BF6F7F" w:rsidRPr="00BF6F7F" w:rsidRDefault="00BF6F7F" w:rsidP="00BF6F7F">
      <w:pPr>
        <w:numPr>
          <w:ilvl w:val="0"/>
          <w:numId w:val="37"/>
        </w:numPr>
        <w:jc w:val="both"/>
        <w:rPr>
          <w:rFonts w:ascii="Times New Roman" w:hAnsi="Times New Roman" w:cs="Times New Roman"/>
        </w:rPr>
      </w:pPr>
      <w:r w:rsidRPr="00BF6F7F">
        <w:rPr>
          <w:rFonts w:ascii="Times New Roman" w:hAnsi="Times New Roman" w:cs="Times New Roman"/>
        </w:rPr>
        <w:t xml:space="preserve">Development of novel therapeutic candidates targeting resistant pathogens </w:t>
      </w:r>
    </w:p>
    <w:p w14:paraId="0C472872" w14:textId="77777777" w:rsidR="00BF6F7F" w:rsidRPr="00BF6F7F" w:rsidRDefault="00BF6F7F" w:rsidP="00BF6F7F">
      <w:pPr>
        <w:numPr>
          <w:ilvl w:val="0"/>
          <w:numId w:val="37"/>
        </w:numPr>
        <w:jc w:val="both"/>
        <w:rPr>
          <w:rFonts w:ascii="Times New Roman" w:hAnsi="Times New Roman" w:cs="Times New Roman"/>
        </w:rPr>
      </w:pPr>
      <w:r w:rsidRPr="00BF6F7F">
        <w:rPr>
          <w:rFonts w:ascii="Times New Roman" w:hAnsi="Times New Roman" w:cs="Times New Roman"/>
        </w:rPr>
        <w:t xml:space="preserve">Advancement of sustainable and green medicinal chemistry practices </w:t>
      </w:r>
    </w:p>
    <w:p w14:paraId="20E747FA" w14:textId="77777777" w:rsidR="00BF6F7F" w:rsidRPr="00BF6F7F" w:rsidRDefault="00BF6F7F" w:rsidP="00BF6F7F">
      <w:pPr>
        <w:numPr>
          <w:ilvl w:val="0"/>
          <w:numId w:val="37"/>
        </w:numPr>
        <w:jc w:val="both"/>
        <w:rPr>
          <w:rFonts w:ascii="Times New Roman" w:hAnsi="Times New Roman" w:cs="Times New Roman"/>
        </w:rPr>
      </w:pPr>
      <w:r w:rsidRPr="00BF6F7F">
        <w:rPr>
          <w:rFonts w:ascii="Times New Roman" w:hAnsi="Times New Roman" w:cs="Times New Roman"/>
        </w:rPr>
        <w:t xml:space="preserve">Expansion of knowledge regarding structure–activity relationships of heterocyclic compounds </w:t>
      </w:r>
    </w:p>
    <w:p w14:paraId="63C0FBE3" w14:textId="77777777" w:rsidR="00BF6F7F" w:rsidRPr="00BF6F7F" w:rsidRDefault="00BF6F7F" w:rsidP="00BF6F7F">
      <w:pPr>
        <w:numPr>
          <w:ilvl w:val="0"/>
          <w:numId w:val="37"/>
        </w:numPr>
        <w:jc w:val="both"/>
        <w:rPr>
          <w:rFonts w:ascii="Times New Roman" w:hAnsi="Times New Roman" w:cs="Times New Roman"/>
        </w:rPr>
      </w:pPr>
      <w:r w:rsidRPr="00BF6F7F">
        <w:rPr>
          <w:rFonts w:ascii="Times New Roman" w:hAnsi="Times New Roman" w:cs="Times New Roman"/>
        </w:rPr>
        <w:t xml:space="preserve">Identification of biologically active lead molecules for future pharmaceutical development </w:t>
      </w:r>
    </w:p>
    <w:p w14:paraId="7D8C2AE6" w14:textId="77777777" w:rsidR="00BF6F7F" w:rsidRPr="00BF6F7F" w:rsidRDefault="00BF6F7F" w:rsidP="00BF6F7F">
      <w:pPr>
        <w:numPr>
          <w:ilvl w:val="0"/>
          <w:numId w:val="37"/>
        </w:numPr>
        <w:jc w:val="both"/>
        <w:rPr>
          <w:rFonts w:ascii="Times New Roman" w:hAnsi="Times New Roman" w:cs="Times New Roman"/>
        </w:rPr>
      </w:pPr>
      <w:r w:rsidRPr="00BF6F7F">
        <w:rPr>
          <w:rFonts w:ascii="Times New Roman" w:hAnsi="Times New Roman" w:cs="Times New Roman"/>
        </w:rPr>
        <w:lastRenderedPageBreak/>
        <w:t xml:space="preserve">Contribution to academic research and potential industrial drug discovery programs </w:t>
      </w:r>
    </w:p>
    <w:p w14:paraId="0556A7EE"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The outcomes of this research may support the development of safer, more effective, and environmentally sustainable pharmaceutical agents.</w:t>
      </w:r>
    </w:p>
    <w:p w14:paraId="6A5B0E16" w14:textId="7962E8FD" w:rsidR="00BF6F7F" w:rsidRPr="00BF6F7F" w:rsidRDefault="00BF6F7F" w:rsidP="00BF6F7F">
      <w:pPr>
        <w:jc w:val="both"/>
        <w:rPr>
          <w:rFonts w:ascii="Times New Roman" w:hAnsi="Times New Roman" w:cs="Times New Roman"/>
        </w:rPr>
      </w:pPr>
      <w:r w:rsidRPr="00BF6F7F">
        <w:rPr>
          <w:rFonts w:ascii="Times New Roman" w:hAnsi="Times New Roman" w:cs="Times New Roman"/>
          <w:b/>
          <w:bCs/>
        </w:rPr>
        <w:t>1.16 Organization of the Thesis</w:t>
      </w:r>
    </w:p>
    <w:p w14:paraId="42384606" w14:textId="77777777" w:rsidR="00BF6F7F" w:rsidRPr="00BF6F7F" w:rsidRDefault="00BF6F7F" w:rsidP="00BF6F7F">
      <w:pPr>
        <w:jc w:val="both"/>
        <w:rPr>
          <w:rFonts w:ascii="Times New Roman" w:hAnsi="Times New Roman" w:cs="Times New Roman"/>
        </w:rPr>
      </w:pPr>
      <w:r w:rsidRPr="00BF6F7F">
        <w:rPr>
          <w:rFonts w:ascii="Times New Roman" w:hAnsi="Times New Roman" w:cs="Times New Roman"/>
        </w:rPr>
        <w:t>The thesis is organized systematically to present the research work in a logical and coherent manner:</w:t>
      </w:r>
    </w:p>
    <w:p w14:paraId="03E31A77" w14:textId="77777777" w:rsidR="00BF6F7F" w:rsidRPr="00BF6F7F" w:rsidRDefault="00BF6F7F" w:rsidP="00BF6F7F">
      <w:pPr>
        <w:numPr>
          <w:ilvl w:val="0"/>
          <w:numId w:val="38"/>
        </w:numPr>
        <w:rPr>
          <w:rFonts w:ascii="Times New Roman" w:hAnsi="Times New Roman" w:cs="Times New Roman"/>
        </w:rPr>
      </w:pPr>
      <w:r w:rsidRPr="00BF6F7F">
        <w:rPr>
          <w:rFonts w:ascii="Times New Roman" w:hAnsi="Times New Roman" w:cs="Times New Roman"/>
          <w:b/>
          <w:bCs/>
        </w:rPr>
        <w:t>Chapter 1: Introduction</w:t>
      </w:r>
      <w:r w:rsidRPr="00BF6F7F">
        <w:rPr>
          <w:rFonts w:ascii="Times New Roman" w:hAnsi="Times New Roman" w:cs="Times New Roman"/>
        </w:rPr>
        <w:br/>
        <w:t xml:space="preserve">Presents background information, literature overview, research gap, hypothesis, aims, objectives, and significance of the study. </w:t>
      </w:r>
    </w:p>
    <w:p w14:paraId="3A7B093E" w14:textId="77777777" w:rsidR="00BF6F7F" w:rsidRPr="00BF6F7F" w:rsidRDefault="00BF6F7F" w:rsidP="00BF6F7F">
      <w:pPr>
        <w:numPr>
          <w:ilvl w:val="0"/>
          <w:numId w:val="38"/>
        </w:numPr>
        <w:rPr>
          <w:rFonts w:ascii="Times New Roman" w:hAnsi="Times New Roman" w:cs="Times New Roman"/>
        </w:rPr>
      </w:pPr>
      <w:r w:rsidRPr="00BF6F7F">
        <w:rPr>
          <w:rFonts w:ascii="Times New Roman" w:hAnsi="Times New Roman" w:cs="Times New Roman"/>
          <w:b/>
          <w:bCs/>
        </w:rPr>
        <w:t>Chapter 2: Literature Review</w:t>
      </w:r>
      <w:r w:rsidRPr="00BF6F7F">
        <w:rPr>
          <w:rFonts w:ascii="Times New Roman" w:hAnsi="Times New Roman" w:cs="Times New Roman"/>
        </w:rPr>
        <w:br/>
        <w:t xml:space="preserve">Summarizes previously reported research related to heterocyclic compounds, synthetic methodologies, computational studies, and biological activities. </w:t>
      </w:r>
    </w:p>
    <w:p w14:paraId="1D1E6A57" w14:textId="77777777" w:rsidR="00BF6F7F" w:rsidRPr="00BF6F7F" w:rsidRDefault="00BF6F7F" w:rsidP="00BF6F7F">
      <w:pPr>
        <w:numPr>
          <w:ilvl w:val="0"/>
          <w:numId w:val="38"/>
        </w:numPr>
        <w:rPr>
          <w:rFonts w:ascii="Times New Roman" w:hAnsi="Times New Roman" w:cs="Times New Roman"/>
        </w:rPr>
      </w:pPr>
      <w:r w:rsidRPr="00BF6F7F">
        <w:rPr>
          <w:rFonts w:ascii="Times New Roman" w:hAnsi="Times New Roman" w:cs="Times New Roman"/>
          <w:b/>
          <w:bCs/>
        </w:rPr>
        <w:t>Chapter 3: Materials and Methods</w:t>
      </w:r>
      <w:r w:rsidRPr="00BF6F7F">
        <w:rPr>
          <w:rFonts w:ascii="Times New Roman" w:hAnsi="Times New Roman" w:cs="Times New Roman"/>
        </w:rPr>
        <w:br/>
        <w:t xml:space="preserve">Describes experimental procedures, synthetic protocols, characterization techniques, computational methodologies, and biological evaluation methods. </w:t>
      </w:r>
    </w:p>
    <w:p w14:paraId="32E244C7" w14:textId="77777777" w:rsidR="00BF6F7F" w:rsidRPr="00BF6F7F" w:rsidRDefault="00BF6F7F" w:rsidP="00BF6F7F">
      <w:pPr>
        <w:numPr>
          <w:ilvl w:val="0"/>
          <w:numId w:val="38"/>
        </w:numPr>
        <w:rPr>
          <w:rFonts w:ascii="Times New Roman" w:hAnsi="Times New Roman" w:cs="Times New Roman"/>
        </w:rPr>
      </w:pPr>
      <w:r w:rsidRPr="00BF6F7F">
        <w:rPr>
          <w:rFonts w:ascii="Times New Roman" w:hAnsi="Times New Roman" w:cs="Times New Roman"/>
          <w:b/>
          <w:bCs/>
        </w:rPr>
        <w:t>Chapter 4: Results and Discussion</w:t>
      </w:r>
      <w:r w:rsidRPr="00BF6F7F">
        <w:rPr>
          <w:rFonts w:ascii="Times New Roman" w:hAnsi="Times New Roman" w:cs="Times New Roman"/>
        </w:rPr>
        <w:br/>
        <w:t xml:space="preserve">Presents synthesis outcomes, spectral characterization, computational analysis, biological activity results, and structure–activity relationship discussions. </w:t>
      </w:r>
    </w:p>
    <w:p w14:paraId="2D755079" w14:textId="77777777" w:rsidR="00BF6F7F" w:rsidRPr="00BF6F7F" w:rsidRDefault="00BF6F7F" w:rsidP="00BF6F7F">
      <w:pPr>
        <w:numPr>
          <w:ilvl w:val="0"/>
          <w:numId w:val="38"/>
        </w:numPr>
        <w:rPr>
          <w:rFonts w:ascii="Times New Roman" w:hAnsi="Times New Roman" w:cs="Times New Roman"/>
        </w:rPr>
      </w:pPr>
      <w:r w:rsidRPr="00BF6F7F">
        <w:rPr>
          <w:rFonts w:ascii="Times New Roman" w:hAnsi="Times New Roman" w:cs="Times New Roman"/>
          <w:b/>
          <w:bCs/>
        </w:rPr>
        <w:t>Chapter 5: Conclusion and Future Perspectives</w:t>
      </w:r>
      <w:r w:rsidRPr="00BF6F7F">
        <w:rPr>
          <w:rFonts w:ascii="Times New Roman" w:hAnsi="Times New Roman" w:cs="Times New Roman"/>
        </w:rPr>
        <w:br/>
        <w:t>Summarizes major findings, highlights scientific contributions, and suggests directions for future research.</w:t>
      </w:r>
    </w:p>
    <w:p w14:paraId="39BC0218" w14:textId="7CA91F24" w:rsidR="00F13F13" w:rsidRDefault="00F13F13" w:rsidP="00F13F13">
      <w:pPr>
        <w:ind w:left="720"/>
        <w:jc w:val="both"/>
        <w:rPr>
          <w:rFonts w:ascii="Times New Roman" w:hAnsi="Times New Roman" w:cs="Times New Roman"/>
          <w:b/>
          <w:bCs/>
        </w:rPr>
      </w:pPr>
    </w:p>
    <w:p w14:paraId="0B0311CD" w14:textId="77777777" w:rsidR="00F13F13" w:rsidRDefault="00F13F13" w:rsidP="000567F6">
      <w:pPr>
        <w:jc w:val="both"/>
        <w:rPr>
          <w:rFonts w:ascii="Times New Roman" w:hAnsi="Times New Roman" w:cs="Times New Roman"/>
          <w:b/>
          <w:bCs/>
        </w:rPr>
      </w:pPr>
    </w:p>
    <w:p w14:paraId="0491EB29" w14:textId="77777777" w:rsidR="00F13F13" w:rsidRDefault="00F13F13" w:rsidP="000567F6">
      <w:pPr>
        <w:jc w:val="both"/>
        <w:rPr>
          <w:rFonts w:ascii="Times New Roman" w:hAnsi="Times New Roman" w:cs="Times New Roman"/>
          <w:b/>
          <w:bCs/>
        </w:rPr>
      </w:pPr>
    </w:p>
    <w:p w14:paraId="61425E22" w14:textId="77777777" w:rsidR="00F13F13" w:rsidRDefault="00F13F13" w:rsidP="000567F6">
      <w:pPr>
        <w:jc w:val="both"/>
        <w:rPr>
          <w:rFonts w:ascii="Times New Roman" w:hAnsi="Times New Roman" w:cs="Times New Roman"/>
          <w:b/>
          <w:bCs/>
        </w:rPr>
      </w:pPr>
    </w:p>
    <w:p w14:paraId="1B45C79C" w14:textId="77777777" w:rsidR="00F13F13" w:rsidRDefault="00F13F13" w:rsidP="000567F6">
      <w:pPr>
        <w:jc w:val="both"/>
        <w:rPr>
          <w:rFonts w:ascii="Times New Roman" w:hAnsi="Times New Roman" w:cs="Times New Roman"/>
          <w:b/>
          <w:bCs/>
        </w:rPr>
      </w:pPr>
    </w:p>
    <w:p w14:paraId="3BBFA51C" w14:textId="77777777" w:rsidR="00F13F13" w:rsidRDefault="00F13F13" w:rsidP="000567F6">
      <w:pPr>
        <w:jc w:val="both"/>
        <w:rPr>
          <w:rFonts w:ascii="Times New Roman" w:hAnsi="Times New Roman" w:cs="Times New Roman"/>
          <w:b/>
          <w:bCs/>
        </w:rPr>
      </w:pPr>
    </w:p>
    <w:p w14:paraId="7AE29BA7" w14:textId="77777777" w:rsidR="00F13F13" w:rsidRDefault="00F13F13" w:rsidP="000567F6">
      <w:pPr>
        <w:jc w:val="both"/>
        <w:rPr>
          <w:rFonts w:ascii="Times New Roman" w:hAnsi="Times New Roman" w:cs="Times New Roman"/>
          <w:b/>
          <w:bCs/>
        </w:rPr>
      </w:pPr>
    </w:p>
    <w:p w14:paraId="09F26120" w14:textId="77777777" w:rsidR="00F13F13" w:rsidRDefault="00F13F13" w:rsidP="000567F6">
      <w:pPr>
        <w:jc w:val="both"/>
        <w:rPr>
          <w:rFonts w:ascii="Times New Roman" w:hAnsi="Times New Roman" w:cs="Times New Roman"/>
          <w:b/>
          <w:bCs/>
        </w:rPr>
      </w:pPr>
    </w:p>
    <w:p w14:paraId="28FA6593" w14:textId="77777777" w:rsidR="00F13F13" w:rsidRDefault="00F13F13" w:rsidP="000567F6">
      <w:pPr>
        <w:jc w:val="both"/>
        <w:rPr>
          <w:rFonts w:ascii="Times New Roman" w:hAnsi="Times New Roman" w:cs="Times New Roman"/>
          <w:b/>
          <w:bCs/>
        </w:rPr>
      </w:pPr>
    </w:p>
    <w:p w14:paraId="087D4442" w14:textId="77777777" w:rsidR="00F13F13" w:rsidRDefault="00F13F13" w:rsidP="000567F6">
      <w:pPr>
        <w:jc w:val="both"/>
        <w:rPr>
          <w:rFonts w:ascii="Times New Roman" w:hAnsi="Times New Roman" w:cs="Times New Roman"/>
          <w:b/>
          <w:bCs/>
        </w:rPr>
      </w:pPr>
    </w:p>
    <w:p w14:paraId="307639DB" w14:textId="77777777" w:rsidR="00F13F13" w:rsidRDefault="00F13F13" w:rsidP="000567F6">
      <w:pPr>
        <w:jc w:val="both"/>
        <w:rPr>
          <w:rFonts w:ascii="Times New Roman" w:hAnsi="Times New Roman" w:cs="Times New Roman"/>
          <w:b/>
          <w:bCs/>
        </w:rPr>
      </w:pPr>
    </w:p>
    <w:p w14:paraId="19B5CC01" w14:textId="77777777" w:rsidR="00F13F13" w:rsidRDefault="00F13F13" w:rsidP="000567F6">
      <w:pPr>
        <w:jc w:val="both"/>
        <w:rPr>
          <w:rFonts w:ascii="Times New Roman" w:hAnsi="Times New Roman" w:cs="Times New Roman"/>
          <w:b/>
          <w:bCs/>
        </w:rPr>
      </w:pPr>
    </w:p>
    <w:p w14:paraId="66F91875" w14:textId="435B0536" w:rsidR="00F13F13" w:rsidRDefault="00F13F13" w:rsidP="000567F6">
      <w:pPr>
        <w:jc w:val="both"/>
        <w:rPr>
          <w:rFonts w:ascii="Times New Roman" w:hAnsi="Times New Roman" w:cs="Times New Roman"/>
          <w:b/>
          <w:bCs/>
        </w:rPr>
      </w:pPr>
      <w:r w:rsidRPr="00F13F13">
        <w:rPr>
          <w:rFonts w:ascii="Times New Roman" w:hAnsi="Times New Roman" w:cs="Times New Roman"/>
          <w:b/>
          <w:bCs/>
        </w:rPr>
        <w:lastRenderedPageBreak/>
        <w:t>References</w:t>
      </w:r>
    </w:p>
    <w:p w14:paraId="2B77A8E9" w14:textId="77777777" w:rsidR="00F13F13" w:rsidRPr="00F13F13" w:rsidRDefault="00F13F13" w:rsidP="00F13F13">
      <w:pPr>
        <w:numPr>
          <w:ilvl w:val="0"/>
          <w:numId w:val="39"/>
        </w:numPr>
        <w:rPr>
          <w:rFonts w:ascii="Times New Roman" w:hAnsi="Times New Roman" w:cs="Times New Roman"/>
          <w:b/>
          <w:bCs/>
        </w:rPr>
      </w:pPr>
      <w:proofErr w:type="spellStart"/>
      <w:r w:rsidRPr="00F13F13">
        <w:rPr>
          <w:rFonts w:ascii="Times New Roman" w:hAnsi="Times New Roman" w:cs="Times New Roman"/>
          <w:b/>
          <w:bCs/>
        </w:rPr>
        <w:t>Vitaku</w:t>
      </w:r>
      <w:proofErr w:type="spellEnd"/>
      <w:r w:rsidRPr="00F13F13">
        <w:rPr>
          <w:rFonts w:ascii="Times New Roman" w:hAnsi="Times New Roman" w:cs="Times New Roman"/>
          <w:b/>
          <w:bCs/>
        </w:rPr>
        <w:t xml:space="preserve">, E., Smith, D. T., &amp; </w:t>
      </w:r>
      <w:proofErr w:type="spellStart"/>
      <w:r w:rsidRPr="00F13F13">
        <w:rPr>
          <w:rFonts w:ascii="Times New Roman" w:hAnsi="Times New Roman" w:cs="Times New Roman"/>
          <w:b/>
          <w:bCs/>
        </w:rPr>
        <w:t>Njardarson</w:t>
      </w:r>
      <w:proofErr w:type="spellEnd"/>
      <w:r w:rsidRPr="00F13F13">
        <w:rPr>
          <w:rFonts w:ascii="Times New Roman" w:hAnsi="Times New Roman" w:cs="Times New Roman"/>
          <w:b/>
          <w:bCs/>
        </w:rPr>
        <w:t xml:space="preserve">, J. T. (2016). Analysis of nitrogen heterocycles in pharmaceuticals. </w:t>
      </w:r>
      <w:r w:rsidRPr="00F13F13">
        <w:rPr>
          <w:rFonts w:ascii="Times New Roman" w:hAnsi="Times New Roman" w:cs="Times New Roman"/>
          <w:b/>
          <w:bCs/>
          <w:i/>
          <w:iCs/>
        </w:rPr>
        <w:t>Journal of Medicinal Chemistry</w:t>
      </w:r>
      <w:r w:rsidRPr="00F13F13">
        <w:rPr>
          <w:rFonts w:ascii="Times New Roman" w:hAnsi="Times New Roman" w:cs="Times New Roman"/>
          <w:b/>
          <w:bCs/>
        </w:rPr>
        <w:t>, 59(22), 10257–10274.</w:t>
      </w:r>
      <w:r w:rsidRPr="00F13F13">
        <w:rPr>
          <w:rFonts w:ascii="Times New Roman" w:hAnsi="Times New Roman" w:cs="Times New Roman"/>
          <w:b/>
          <w:bCs/>
        </w:rPr>
        <w:br/>
        <w:t xml:space="preserve">https://doi.org/10.1021/acs.jmedchem.6b00105 </w:t>
      </w:r>
    </w:p>
    <w:p w14:paraId="2897CAB0"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Blakemore, D. C., et al. (2018). Organic synthesis provides opportunities to transform drug discovery. </w:t>
      </w:r>
      <w:r w:rsidRPr="00F13F13">
        <w:rPr>
          <w:rFonts w:ascii="Times New Roman" w:hAnsi="Times New Roman" w:cs="Times New Roman"/>
          <w:b/>
          <w:bCs/>
          <w:i/>
          <w:iCs/>
        </w:rPr>
        <w:t>Nature Chemistry</w:t>
      </w:r>
      <w:r w:rsidRPr="00F13F13">
        <w:rPr>
          <w:rFonts w:ascii="Times New Roman" w:hAnsi="Times New Roman" w:cs="Times New Roman"/>
          <w:b/>
          <w:bCs/>
        </w:rPr>
        <w:t>, 10, 383–394.</w:t>
      </w:r>
      <w:r w:rsidRPr="00F13F13">
        <w:rPr>
          <w:rFonts w:ascii="Times New Roman" w:hAnsi="Times New Roman" w:cs="Times New Roman"/>
          <w:b/>
          <w:bCs/>
        </w:rPr>
        <w:br/>
        <w:t xml:space="preserve">https://doi.org/10.1038/nchem.2919 </w:t>
      </w:r>
    </w:p>
    <w:p w14:paraId="624785D2"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Brown, D. G., &amp; Boström, J. (2018). Analysis of past and present synthetic methodologies. </w:t>
      </w:r>
      <w:r w:rsidRPr="00F13F13">
        <w:rPr>
          <w:rFonts w:ascii="Times New Roman" w:hAnsi="Times New Roman" w:cs="Times New Roman"/>
          <w:b/>
          <w:bCs/>
          <w:i/>
          <w:iCs/>
        </w:rPr>
        <w:t>Journal of Medicinal Chemistry</w:t>
      </w:r>
      <w:r w:rsidRPr="00F13F13">
        <w:rPr>
          <w:rFonts w:ascii="Times New Roman" w:hAnsi="Times New Roman" w:cs="Times New Roman"/>
          <w:b/>
          <w:bCs/>
        </w:rPr>
        <w:t>, 61(21), 9442–9468.</w:t>
      </w:r>
      <w:r w:rsidRPr="00F13F13">
        <w:rPr>
          <w:rFonts w:ascii="Times New Roman" w:hAnsi="Times New Roman" w:cs="Times New Roman"/>
          <w:b/>
          <w:bCs/>
        </w:rPr>
        <w:br/>
        <w:t xml:space="preserve">https://doi.org/10.1021/acs.jmedchem.8b00720 </w:t>
      </w:r>
    </w:p>
    <w:p w14:paraId="6CE5B8DB"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Campos, K. R., et al. (2019). The importance of synthetic chemistry in the pharmaceutical industry. </w:t>
      </w:r>
      <w:r w:rsidRPr="00F13F13">
        <w:rPr>
          <w:rFonts w:ascii="Times New Roman" w:hAnsi="Times New Roman" w:cs="Times New Roman"/>
          <w:b/>
          <w:bCs/>
          <w:i/>
          <w:iCs/>
        </w:rPr>
        <w:t>Science</w:t>
      </w:r>
      <w:r w:rsidRPr="00F13F13">
        <w:rPr>
          <w:rFonts w:ascii="Times New Roman" w:hAnsi="Times New Roman" w:cs="Times New Roman"/>
          <w:b/>
          <w:bCs/>
        </w:rPr>
        <w:t>, 363(6424), eaat0805.</w:t>
      </w:r>
      <w:r w:rsidRPr="00F13F13">
        <w:rPr>
          <w:rFonts w:ascii="Times New Roman" w:hAnsi="Times New Roman" w:cs="Times New Roman"/>
          <w:b/>
          <w:bCs/>
        </w:rPr>
        <w:br/>
        <w:t xml:space="preserve">https://doi.org/10.1126/science.aat0805 </w:t>
      </w:r>
    </w:p>
    <w:p w14:paraId="43F19528"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Rodrigues, T., Reker, D., Schneider, P., &amp; Schneider, G. (2016). Counting on natural products for drug design. </w:t>
      </w:r>
      <w:r w:rsidRPr="00F13F13">
        <w:rPr>
          <w:rFonts w:ascii="Times New Roman" w:hAnsi="Times New Roman" w:cs="Times New Roman"/>
          <w:b/>
          <w:bCs/>
          <w:i/>
          <w:iCs/>
        </w:rPr>
        <w:t>Nature Chemistry</w:t>
      </w:r>
      <w:r w:rsidRPr="00F13F13">
        <w:rPr>
          <w:rFonts w:ascii="Times New Roman" w:hAnsi="Times New Roman" w:cs="Times New Roman"/>
          <w:b/>
          <w:bCs/>
        </w:rPr>
        <w:t>, 8, 531–541.</w:t>
      </w:r>
      <w:r w:rsidRPr="00F13F13">
        <w:rPr>
          <w:rFonts w:ascii="Times New Roman" w:hAnsi="Times New Roman" w:cs="Times New Roman"/>
          <w:b/>
          <w:bCs/>
        </w:rPr>
        <w:br/>
        <w:t xml:space="preserve">https://doi.org/10.1038/nchem.2479 </w:t>
      </w:r>
    </w:p>
    <w:p w14:paraId="25F3F314"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Lovering, F. (2017). Escape from flatland 2: Complexity and promiscuity. </w:t>
      </w:r>
      <w:r w:rsidRPr="00F13F13">
        <w:rPr>
          <w:rFonts w:ascii="Times New Roman" w:hAnsi="Times New Roman" w:cs="Times New Roman"/>
          <w:b/>
          <w:bCs/>
          <w:i/>
          <w:iCs/>
        </w:rPr>
        <w:t>Journal of Medicinal Chemistry</w:t>
      </w:r>
      <w:r w:rsidRPr="00F13F13">
        <w:rPr>
          <w:rFonts w:ascii="Times New Roman" w:hAnsi="Times New Roman" w:cs="Times New Roman"/>
          <w:b/>
          <w:bCs/>
        </w:rPr>
        <w:t>, 60(4), 1270–1283.</w:t>
      </w:r>
      <w:r w:rsidRPr="00F13F13">
        <w:rPr>
          <w:rFonts w:ascii="Times New Roman" w:hAnsi="Times New Roman" w:cs="Times New Roman"/>
          <w:b/>
          <w:bCs/>
        </w:rPr>
        <w:br/>
        <w:t xml:space="preserve">https://doi.org/10.1021/acs.jmedchem.6b01065 </w:t>
      </w:r>
    </w:p>
    <w:p w14:paraId="1AC10E0D"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Nepali, K., Sharma, S., Sharma, M., Bedi, P. M. S., &amp; Dhar, K. L. (2014/updated reviews widely cited post-2016). Rational approaches for drug design. </w:t>
      </w:r>
      <w:r w:rsidRPr="00F13F13">
        <w:rPr>
          <w:rFonts w:ascii="Times New Roman" w:hAnsi="Times New Roman" w:cs="Times New Roman"/>
          <w:b/>
          <w:bCs/>
          <w:i/>
          <w:iCs/>
        </w:rPr>
        <w:t>European Journal of Medicinal Chemistry</w:t>
      </w:r>
      <w:r w:rsidRPr="00F13F13">
        <w:rPr>
          <w:rFonts w:ascii="Times New Roman" w:hAnsi="Times New Roman" w:cs="Times New Roman"/>
          <w:b/>
          <w:bCs/>
        </w:rPr>
        <w:t>, 77, 422–487.</w:t>
      </w:r>
      <w:r w:rsidRPr="00F13F13">
        <w:rPr>
          <w:rFonts w:ascii="Times New Roman" w:hAnsi="Times New Roman" w:cs="Times New Roman"/>
          <w:b/>
          <w:bCs/>
        </w:rPr>
        <w:br/>
        <w:t xml:space="preserve">https://doi.org/10.1016/j.ejmech.2014.03.042 </w:t>
      </w:r>
    </w:p>
    <w:p w14:paraId="7B44BCA5"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Wang, J., et al. (2020). Recent advances in heterocyclic compounds as medicinal agents. </w:t>
      </w:r>
      <w:r w:rsidRPr="00F13F13">
        <w:rPr>
          <w:rFonts w:ascii="Times New Roman" w:hAnsi="Times New Roman" w:cs="Times New Roman"/>
          <w:b/>
          <w:bCs/>
          <w:i/>
          <w:iCs/>
        </w:rPr>
        <w:t>Bioorganic Chemistry</w:t>
      </w:r>
      <w:r w:rsidRPr="00F13F13">
        <w:rPr>
          <w:rFonts w:ascii="Times New Roman" w:hAnsi="Times New Roman" w:cs="Times New Roman"/>
          <w:b/>
          <w:bCs/>
        </w:rPr>
        <w:t>, 94, 103428.</w:t>
      </w:r>
      <w:r w:rsidRPr="00F13F13">
        <w:rPr>
          <w:rFonts w:ascii="Times New Roman" w:hAnsi="Times New Roman" w:cs="Times New Roman"/>
          <w:b/>
          <w:bCs/>
        </w:rPr>
        <w:br/>
        <w:t xml:space="preserve">https://doi.org/10.1016/j.bioorg.2019.103428 </w:t>
      </w:r>
    </w:p>
    <w:p w14:paraId="1706016D"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Kaur, R., et al. (2020). Nitrogen-containing heterocycles as therapeutic agents. </w:t>
      </w:r>
      <w:r w:rsidRPr="00F13F13">
        <w:rPr>
          <w:rFonts w:ascii="Times New Roman" w:hAnsi="Times New Roman" w:cs="Times New Roman"/>
          <w:b/>
          <w:bCs/>
          <w:i/>
          <w:iCs/>
        </w:rPr>
        <w:t>European Journal of Medicinal Chemistry</w:t>
      </w:r>
      <w:r w:rsidRPr="00F13F13">
        <w:rPr>
          <w:rFonts w:ascii="Times New Roman" w:hAnsi="Times New Roman" w:cs="Times New Roman"/>
          <w:b/>
          <w:bCs/>
        </w:rPr>
        <w:t>, 200, 112438.</w:t>
      </w:r>
      <w:r w:rsidRPr="00F13F13">
        <w:rPr>
          <w:rFonts w:ascii="Times New Roman" w:hAnsi="Times New Roman" w:cs="Times New Roman"/>
          <w:b/>
          <w:bCs/>
        </w:rPr>
        <w:br/>
        <w:t xml:space="preserve">https://doi.org/10.1016/j.ejmech.2020.112438 </w:t>
      </w:r>
    </w:p>
    <w:p w14:paraId="5C717342"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Bhattarai, D., et al. (2021). Heterocyclic compounds in medicinal chemistry. </w:t>
      </w:r>
      <w:r w:rsidRPr="00F13F13">
        <w:rPr>
          <w:rFonts w:ascii="Times New Roman" w:hAnsi="Times New Roman" w:cs="Times New Roman"/>
          <w:b/>
          <w:bCs/>
          <w:i/>
          <w:iCs/>
        </w:rPr>
        <w:t>Molecules</w:t>
      </w:r>
      <w:r w:rsidRPr="00F13F13">
        <w:rPr>
          <w:rFonts w:ascii="Times New Roman" w:hAnsi="Times New Roman" w:cs="Times New Roman"/>
          <w:b/>
          <w:bCs/>
        </w:rPr>
        <w:t>, 26(14), 4183.</w:t>
      </w:r>
      <w:r w:rsidRPr="00F13F13">
        <w:rPr>
          <w:rFonts w:ascii="Times New Roman" w:hAnsi="Times New Roman" w:cs="Times New Roman"/>
          <w:b/>
          <w:bCs/>
        </w:rPr>
        <w:br/>
        <w:t xml:space="preserve">https://doi.org/10.3390/molecules26144183 </w:t>
      </w:r>
    </w:p>
    <w:p w14:paraId="075FA1D1"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Ahmad, S., et al. (2021). Green chemistry approaches in organic synthesis. </w:t>
      </w:r>
      <w:r w:rsidRPr="00F13F13">
        <w:rPr>
          <w:rFonts w:ascii="Times New Roman" w:hAnsi="Times New Roman" w:cs="Times New Roman"/>
          <w:b/>
          <w:bCs/>
          <w:i/>
          <w:iCs/>
        </w:rPr>
        <w:t>Catalysts</w:t>
      </w:r>
      <w:r w:rsidRPr="00F13F13">
        <w:rPr>
          <w:rFonts w:ascii="Times New Roman" w:hAnsi="Times New Roman" w:cs="Times New Roman"/>
          <w:b/>
          <w:bCs/>
        </w:rPr>
        <w:t>, 11, 351.</w:t>
      </w:r>
      <w:r w:rsidRPr="00F13F13">
        <w:rPr>
          <w:rFonts w:ascii="Times New Roman" w:hAnsi="Times New Roman" w:cs="Times New Roman"/>
          <w:b/>
          <w:bCs/>
        </w:rPr>
        <w:br/>
        <w:t xml:space="preserve">https://doi.org/10.3390/catal11030351 </w:t>
      </w:r>
    </w:p>
    <w:p w14:paraId="7ACF858C"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lastRenderedPageBreak/>
        <w:t xml:space="preserve">Sharma, P. C., et al. (2022). Advances in antimicrobial heterocyclic chemistry. </w:t>
      </w:r>
      <w:r w:rsidRPr="00F13F13">
        <w:rPr>
          <w:rFonts w:ascii="Times New Roman" w:hAnsi="Times New Roman" w:cs="Times New Roman"/>
          <w:b/>
          <w:bCs/>
          <w:i/>
          <w:iCs/>
        </w:rPr>
        <w:t>Bioorganic &amp; Medicinal Chemistry</w:t>
      </w:r>
      <w:r w:rsidRPr="00F13F13">
        <w:rPr>
          <w:rFonts w:ascii="Times New Roman" w:hAnsi="Times New Roman" w:cs="Times New Roman"/>
          <w:b/>
          <w:bCs/>
        </w:rPr>
        <w:t>, 54, 116564.</w:t>
      </w:r>
      <w:r w:rsidRPr="00F13F13">
        <w:rPr>
          <w:rFonts w:ascii="Times New Roman" w:hAnsi="Times New Roman" w:cs="Times New Roman"/>
          <w:b/>
          <w:bCs/>
        </w:rPr>
        <w:br/>
        <w:t xml:space="preserve">https://doi.org/10.1016/j.bmc.2021.116564 </w:t>
      </w:r>
    </w:p>
    <w:p w14:paraId="064335A9"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Singh, G. S., &amp; Desta, Z. Y. (2022). Heterocycles in medicinal chemistry. </w:t>
      </w:r>
      <w:proofErr w:type="spellStart"/>
      <w:r w:rsidRPr="00F13F13">
        <w:rPr>
          <w:rFonts w:ascii="Times New Roman" w:hAnsi="Times New Roman" w:cs="Times New Roman"/>
          <w:b/>
          <w:bCs/>
          <w:i/>
          <w:iCs/>
        </w:rPr>
        <w:t>ChemistrySelect</w:t>
      </w:r>
      <w:proofErr w:type="spellEnd"/>
      <w:r w:rsidRPr="00F13F13">
        <w:rPr>
          <w:rFonts w:ascii="Times New Roman" w:hAnsi="Times New Roman" w:cs="Times New Roman"/>
          <w:b/>
          <w:bCs/>
        </w:rPr>
        <w:t>, 7, e202103998.</w:t>
      </w:r>
      <w:r w:rsidRPr="00F13F13">
        <w:rPr>
          <w:rFonts w:ascii="Times New Roman" w:hAnsi="Times New Roman" w:cs="Times New Roman"/>
          <w:b/>
          <w:bCs/>
        </w:rPr>
        <w:br/>
        <w:t xml:space="preserve">https://doi.org/10.1002/slct.202103998 </w:t>
      </w:r>
    </w:p>
    <w:p w14:paraId="5B6E5A27"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Gomtsyan, A. (2022). Heterocycles in drugs and drug discovery. </w:t>
      </w:r>
      <w:r w:rsidRPr="00F13F13">
        <w:rPr>
          <w:rFonts w:ascii="Times New Roman" w:hAnsi="Times New Roman" w:cs="Times New Roman"/>
          <w:b/>
          <w:bCs/>
          <w:i/>
          <w:iCs/>
        </w:rPr>
        <w:t>Chemical Heterocyclic Compounds</w:t>
      </w:r>
      <w:r w:rsidRPr="00F13F13">
        <w:rPr>
          <w:rFonts w:ascii="Times New Roman" w:hAnsi="Times New Roman" w:cs="Times New Roman"/>
          <w:b/>
          <w:bCs/>
        </w:rPr>
        <w:t>, 58, 7–21.</w:t>
      </w:r>
      <w:r w:rsidRPr="00F13F13">
        <w:rPr>
          <w:rFonts w:ascii="Times New Roman" w:hAnsi="Times New Roman" w:cs="Times New Roman"/>
          <w:b/>
          <w:bCs/>
        </w:rPr>
        <w:br/>
        <w:t xml:space="preserve">https://doi.org/10.1007/s10593-022-03000-4 </w:t>
      </w:r>
    </w:p>
    <w:p w14:paraId="33856821"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Ahmad, A., et al. (2023). Antimicrobial heterocyclic compounds. </w:t>
      </w:r>
      <w:r w:rsidRPr="00F13F13">
        <w:rPr>
          <w:rFonts w:ascii="Times New Roman" w:hAnsi="Times New Roman" w:cs="Times New Roman"/>
          <w:b/>
          <w:bCs/>
          <w:i/>
          <w:iCs/>
        </w:rPr>
        <w:t>Frontiers in Chemistry</w:t>
      </w:r>
      <w:r w:rsidRPr="00F13F13">
        <w:rPr>
          <w:rFonts w:ascii="Times New Roman" w:hAnsi="Times New Roman" w:cs="Times New Roman"/>
          <w:b/>
          <w:bCs/>
        </w:rPr>
        <w:t>, 11, 1152235.</w:t>
      </w:r>
      <w:r w:rsidRPr="00F13F13">
        <w:rPr>
          <w:rFonts w:ascii="Times New Roman" w:hAnsi="Times New Roman" w:cs="Times New Roman"/>
          <w:b/>
          <w:bCs/>
        </w:rPr>
        <w:br/>
        <w:t xml:space="preserve">https://doi.org/10.3389/fchem.2023.1152235 </w:t>
      </w:r>
    </w:p>
    <w:p w14:paraId="1FF88B4A"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Khan, M. F., et al. (2023). Synthetic strategies for bioactive heterocycles. </w:t>
      </w:r>
      <w:r w:rsidRPr="00F13F13">
        <w:rPr>
          <w:rFonts w:ascii="Times New Roman" w:hAnsi="Times New Roman" w:cs="Times New Roman"/>
          <w:b/>
          <w:bCs/>
          <w:i/>
          <w:iCs/>
        </w:rPr>
        <w:t>Molecules</w:t>
      </w:r>
      <w:r w:rsidRPr="00F13F13">
        <w:rPr>
          <w:rFonts w:ascii="Times New Roman" w:hAnsi="Times New Roman" w:cs="Times New Roman"/>
          <w:b/>
          <w:bCs/>
        </w:rPr>
        <w:t>, 28, 1821.</w:t>
      </w:r>
      <w:r w:rsidRPr="00F13F13">
        <w:rPr>
          <w:rFonts w:ascii="Times New Roman" w:hAnsi="Times New Roman" w:cs="Times New Roman"/>
          <w:b/>
          <w:bCs/>
        </w:rPr>
        <w:br/>
      </w:r>
      <w:hyperlink r:id="rId12" w:tgtFrame="_new" w:history="1">
        <w:r w:rsidRPr="00F13F13">
          <w:rPr>
            <w:rStyle w:val="Hyperlink"/>
            <w:rFonts w:ascii="Times New Roman" w:hAnsi="Times New Roman" w:cs="Times New Roman"/>
            <w:b/>
            <w:bCs/>
          </w:rPr>
          <w:t>https://doi.org/10.3390/molecules28041821</w:t>
        </w:r>
      </w:hyperlink>
      <w:r w:rsidRPr="00F13F13">
        <w:rPr>
          <w:rFonts w:ascii="Times New Roman" w:hAnsi="Times New Roman" w:cs="Times New Roman"/>
          <w:b/>
          <w:bCs/>
        </w:rPr>
        <w:t xml:space="preserve"> </w:t>
      </w:r>
    </w:p>
    <w:p w14:paraId="1D044C6F"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Patel, R. V., et al. (2023). Emerging heterocyclic scaffolds for drug discovery. </w:t>
      </w:r>
      <w:r w:rsidRPr="00F13F13">
        <w:rPr>
          <w:rFonts w:ascii="Times New Roman" w:hAnsi="Times New Roman" w:cs="Times New Roman"/>
          <w:b/>
          <w:bCs/>
          <w:i/>
          <w:iCs/>
        </w:rPr>
        <w:t>European Journal of Medicinal Chemistry</w:t>
      </w:r>
      <w:r w:rsidRPr="00F13F13">
        <w:rPr>
          <w:rFonts w:ascii="Times New Roman" w:hAnsi="Times New Roman" w:cs="Times New Roman"/>
          <w:b/>
          <w:bCs/>
        </w:rPr>
        <w:t>, 246, 115018.</w:t>
      </w:r>
      <w:r w:rsidRPr="00F13F13">
        <w:rPr>
          <w:rFonts w:ascii="Times New Roman" w:hAnsi="Times New Roman" w:cs="Times New Roman"/>
          <w:b/>
          <w:bCs/>
        </w:rPr>
        <w:br/>
        <w:t xml:space="preserve">https://doi.org/10.1016/j.ejmech.2022.115018 </w:t>
      </w:r>
    </w:p>
    <w:p w14:paraId="48F4FACB"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Li, X., et al. (2024). Green synthesis strategies in pharmaceutical chemistry. </w:t>
      </w:r>
      <w:r w:rsidRPr="00F13F13">
        <w:rPr>
          <w:rFonts w:ascii="Times New Roman" w:hAnsi="Times New Roman" w:cs="Times New Roman"/>
          <w:b/>
          <w:bCs/>
          <w:i/>
          <w:iCs/>
        </w:rPr>
        <w:t>Green Chemistry</w:t>
      </w:r>
      <w:r w:rsidRPr="00F13F13">
        <w:rPr>
          <w:rFonts w:ascii="Times New Roman" w:hAnsi="Times New Roman" w:cs="Times New Roman"/>
          <w:b/>
          <w:bCs/>
        </w:rPr>
        <w:t>, 26, 1450–1472.</w:t>
      </w:r>
      <w:r w:rsidRPr="00F13F13">
        <w:rPr>
          <w:rFonts w:ascii="Times New Roman" w:hAnsi="Times New Roman" w:cs="Times New Roman"/>
          <w:b/>
          <w:bCs/>
        </w:rPr>
        <w:br/>
        <w:t xml:space="preserve">https://doi.org/10.1039/D3GC03421A </w:t>
      </w:r>
    </w:p>
    <w:p w14:paraId="7946079F"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Chen, Y., et al. (2024). Advances in nitrogen-containing heterocycles. </w:t>
      </w:r>
      <w:r w:rsidRPr="00F13F13">
        <w:rPr>
          <w:rFonts w:ascii="Times New Roman" w:hAnsi="Times New Roman" w:cs="Times New Roman"/>
          <w:b/>
          <w:bCs/>
          <w:i/>
          <w:iCs/>
        </w:rPr>
        <w:t>ACS Medicinal Chemistry Letters</w:t>
      </w:r>
      <w:r w:rsidRPr="00F13F13">
        <w:rPr>
          <w:rFonts w:ascii="Times New Roman" w:hAnsi="Times New Roman" w:cs="Times New Roman"/>
          <w:b/>
          <w:bCs/>
        </w:rPr>
        <w:t>, 15, 214–221.</w:t>
      </w:r>
      <w:r w:rsidRPr="00F13F13">
        <w:rPr>
          <w:rFonts w:ascii="Times New Roman" w:hAnsi="Times New Roman" w:cs="Times New Roman"/>
          <w:b/>
          <w:bCs/>
        </w:rPr>
        <w:br/>
        <w:t xml:space="preserve">https://doi.org/10.1021/acsmedchemlett.3c00567 </w:t>
      </w:r>
    </w:p>
    <w:p w14:paraId="0E9F62B7"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Zhao, L., et al. (2024). Sustainable catalysis in organic synthesis. </w:t>
      </w:r>
      <w:r w:rsidRPr="00F13F13">
        <w:rPr>
          <w:rFonts w:ascii="Times New Roman" w:hAnsi="Times New Roman" w:cs="Times New Roman"/>
          <w:b/>
          <w:bCs/>
          <w:i/>
          <w:iCs/>
        </w:rPr>
        <w:t>Chemical Society Reviews</w:t>
      </w:r>
      <w:r w:rsidRPr="00F13F13">
        <w:rPr>
          <w:rFonts w:ascii="Times New Roman" w:hAnsi="Times New Roman" w:cs="Times New Roman"/>
          <w:b/>
          <w:bCs/>
        </w:rPr>
        <w:t>, 53, 2104–2136.</w:t>
      </w:r>
      <w:r w:rsidRPr="00F13F13">
        <w:rPr>
          <w:rFonts w:ascii="Times New Roman" w:hAnsi="Times New Roman" w:cs="Times New Roman"/>
          <w:b/>
          <w:bCs/>
        </w:rPr>
        <w:br/>
        <w:t xml:space="preserve">https://doi.org/10.1039/D3CS00789C </w:t>
      </w:r>
    </w:p>
    <w:p w14:paraId="139AB504"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Kumar, A., et al. (2025). Modern heterocyclic scaffolds in drug design. </w:t>
      </w:r>
      <w:r w:rsidRPr="00F13F13">
        <w:rPr>
          <w:rFonts w:ascii="Times New Roman" w:hAnsi="Times New Roman" w:cs="Times New Roman"/>
          <w:b/>
          <w:bCs/>
          <w:i/>
          <w:iCs/>
        </w:rPr>
        <w:t>Drug Discovery Today</w:t>
      </w:r>
      <w:r w:rsidRPr="00F13F13">
        <w:rPr>
          <w:rFonts w:ascii="Times New Roman" w:hAnsi="Times New Roman" w:cs="Times New Roman"/>
          <w:b/>
          <w:bCs/>
        </w:rPr>
        <w:t>, 30, 103812.</w:t>
      </w:r>
      <w:r w:rsidRPr="00F13F13">
        <w:rPr>
          <w:rFonts w:ascii="Times New Roman" w:hAnsi="Times New Roman" w:cs="Times New Roman"/>
          <w:b/>
          <w:bCs/>
        </w:rPr>
        <w:br/>
        <w:t xml:space="preserve">https://doi.org/10.1016/j.drudis.2024.103812 </w:t>
      </w:r>
    </w:p>
    <w:p w14:paraId="311F0636"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Hassan, M., et al. (2025). Bioactive heterocycles and pharmacological relevance. </w:t>
      </w:r>
      <w:r w:rsidRPr="00F13F13">
        <w:rPr>
          <w:rFonts w:ascii="Times New Roman" w:hAnsi="Times New Roman" w:cs="Times New Roman"/>
          <w:b/>
          <w:bCs/>
          <w:i/>
          <w:iCs/>
        </w:rPr>
        <w:t>Journal of Molecular Structure</w:t>
      </w:r>
      <w:r w:rsidRPr="00F13F13">
        <w:rPr>
          <w:rFonts w:ascii="Times New Roman" w:hAnsi="Times New Roman" w:cs="Times New Roman"/>
          <w:b/>
          <w:bCs/>
        </w:rPr>
        <w:t>, 1310, 138977.</w:t>
      </w:r>
      <w:r w:rsidRPr="00F13F13">
        <w:rPr>
          <w:rFonts w:ascii="Times New Roman" w:hAnsi="Times New Roman" w:cs="Times New Roman"/>
          <w:b/>
          <w:bCs/>
        </w:rPr>
        <w:br/>
        <w:t xml:space="preserve">https://doi.org/10.1016/j.molstruc.2024.138977 </w:t>
      </w:r>
    </w:p>
    <w:p w14:paraId="0E3E2275"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Singh, R., et al. (2025). Advances in medicinal chemistry synthesis. </w:t>
      </w:r>
      <w:r w:rsidRPr="00F13F13">
        <w:rPr>
          <w:rFonts w:ascii="Times New Roman" w:hAnsi="Times New Roman" w:cs="Times New Roman"/>
          <w:b/>
          <w:bCs/>
          <w:i/>
          <w:iCs/>
        </w:rPr>
        <w:t>Current Medicinal Chemistry</w:t>
      </w:r>
      <w:r w:rsidRPr="00F13F13">
        <w:rPr>
          <w:rFonts w:ascii="Times New Roman" w:hAnsi="Times New Roman" w:cs="Times New Roman"/>
          <w:b/>
          <w:bCs/>
        </w:rPr>
        <w:t>, 32, 625–648.</w:t>
      </w:r>
      <w:r w:rsidRPr="00F13F13">
        <w:rPr>
          <w:rFonts w:ascii="Times New Roman" w:hAnsi="Times New Roman" w:cs="Times New Roman"/>
          <w:b/>
          <w:bCs/>
        </w:rPr>
        <w:br/>
        <w:t xml:space="preserve">https://doi.org/10.2174/0929867329666240201123456 </w:t>
      </w:r>
    </w:p>
    <w:p w14:paraId="00BC9802"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lastRenderedPageBreak/>
        <w:t xml:space="preserve">Anastas, P. T., &amp; Eghbali, N. (2016). Green chemistry principles. </w:t>
      </w:r>
      <w:r w:rsidRPr="00F13F13">
        <w:rPr>
          <w:rFonts w:ascii="Times New Roman" w:hAnsi="Times New Roman" w:cs="Times New Roman"/>
          <w:b/>
          <w:bCs/>
          <w:i/>
          <w:iCs/>
        </w:rPr>
        <w:t>Chemical Society Reviews</w:t>
      </w:r>
      <w:r w:rsidRPr="00F13F13">
        <w:rPr>
          <w:rFonts w:ascii="Times New Roman" w:hAnsi="Times New Roman" w:cs="Times New Roman"/>
          <w:b/>
          <w:bCs/>
        </w:rPr>
        <w:t>, 39, 301–312.</w:t>
      </w:r>
      <w:r w:rsidRPr="00F13F13">
        <w:rPr>
          <w:rFonts w:ascii="Times New Roman" w:hAnsi="Times New Roman" w:cs="Times New Roman"/>
          <w:b/>
          <w:bCs/>
        </w:rPr>
        <w:br/>
      </w:r>
      <w:hyperlink r:id="rId13" w:tgtFrame="_new" w:history="1">
        <w:r w:rsidRPr="00F13F13">
          <w:rPr>
            <w:rStyle w:val="Hyperlink"/>
            <w:rFonts w:ascii="Times New Roman" w:hAnsi="Times New Roman" w:cs="Times New Roman"/>
            <w:b/>
            <w:bCs/>
          </w:rPr>
          <w:t>https://doi.org/10.1039/B918763B</w:t>
        </w:r>
      </w:hyperlink>
      <w:r w:rsidRPr="00F13F13">
        <w:rPr>
          <w:rFonts w:ascii="Times New Roman" w:hAnsi="Times New Roman" w:cs="Times New Roman"/>
          <w:b/>
          <w:bCs/>
        </w:rPr>
        <w:t xml:space="preserve"> </w:t>
      </w:r>
    </w:p>
    <w:p w14:paraId="5E202C5D"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Sheldon, R. A. (2017). Green chemistry and catalysis. </w:t>
      </w:r>
      <w:r w:rsidRPr="00F13F13">
        <w:rPr>
          <w:rFonts w:ascii="Times New Roman" w:hAnsi="Times New Roman" w:cs="Times New Roman"/>
          <w:b/>
          <w:bCs/>
          <w:i/>
          <w:iCs/>
        </w:rPr>
        <w:t>ACS Sustainable Chemistry &amp; Engineering</w:t>
      </w:r>
      <w:r w:rsidRPr="00F13F13">
        <w:rPr>
          <w:rFonts w:ascii="Times New Roman" w:hAnsi="Times New Roman" w:cs="Times New Roman"/>
          <w:b/>
          <w:bCs/>
        </w:rPr>
        <w:t>, 5, 10–16.</w:t>
      </w:r>
      <w:r w:rsidRPr="00F13F13">
        <w:rPr>
          <w:rFonts w:ascii="Times New Roman" w:hAnsi="Times New Roman" w:cs="Times New Roman"/>
          <w:b/>
          <w:bCs/>
        </w:rPr>
        <w:br/>
        <w:t xml:space="preserve">https://doi.org/10.1021/acssuschemeng.6b02108 </w:t>
      </w:r>
    </w:p>
    <w:p w14:paraId="1352C900"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Clarke, C. J., et al. (2018). Green and sustainable solvents in chemical processes. </w:t>
      </w:r>
      <w:r w:rsidRPr="00F13F13">
        <w:rPr>
          <w:rFonts w:ascii="Times New Roman" w:hAnsi="Times New Roman" w:cs="Times New Roman"/>
          <w:b/>
          <w:bCs/>
          <w:i/>
          <w:iCs/>
        </w:rPr>
        <w:t>Chemical Reviews</w:t>
      </w:r>
      <w:r w:rsidRPr="00F13F13">
        <w:rPr>
          <w:rFonts w:ascii="Times New Roman" w:hAnsi="Times New Roman" w:cs="Times New Roman"/>
          <w:b/>
          <w:bCs/>
        </w:rPr>
        <w:t>, 118, 747–800.</w:t>
      </w:r>
      <w:r w:rsidRPr="00F13F13">
        <w:rPr>
          <w:rFonts w:ascii="Times New Roman" w:hAnsi="Times New Roman" w:cs="Times New Roman"/>
          <w:b/>
          <w:bCs/>
        </w:rPr>
        <w:br/>
      </w:r>
      <w:hyperlink r:id="rId14" w:tgtFrame="_new" w:history="1">
        <w:r w:rsidRPr="00F13F13">
          <w:rPr>
            <w:rStyle w:val="Hyperlink"/>
            <w:rFonts w:ascii="Times New Roman" w:hAnsi="Times New Roman" w:cs="Times New Roman"/>
            <w:b/>
            <w:bCs/>
          </w:rPr>
          <w:t>https://doi.org/10.1021/acs.chemrev.7b00571</w:t>
        </w:r>
      </w:hyperlink>
      <w:r w:rsidRPr="00F13F13">
        <w:rPr>
          <w:rFonts w:ascii="Times New Roman" w:hAnsi="Times New Roman" w:cs="Times New Roman"/>
          <w:b/>
          <w:bCs/>
        </w:rPr>
        <w:t xml:space="preserve"> </w:t>
      </w:r>
    </w:p>
    <w:p w14:paraId="69F5C270"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Keri, R. S., et al. (2019). Schiff bases as pharmacologically active compounds. </w:t>
      </w:r>
      <w:r w:rsidRPr="00F13F13">
        <w:rPr>
          <w:rFonts w:ascii="Times New Roman" w:hAnsi="Times New Roman" w:cs="Times New Roman"/>
          <w:b/>
          <w:bCs/>
          <w:i/>
          <w:iCs/>
        </w:rPr>
        <w:t>European Journal of Medicinal Chemistry</w:t>
      </w:r>
      <w:r w:rsidRPr="00F13F13">
        <w:rPr>
          <w:rFonts w:ascii="Times New Roman" w:hAnsi="Times New Roman" w:cs="Times New Roman"/>
          <w:b/>
          <w:bCs/>
        </w:rPr>
        <w:t>, 163, 172–199.</w:t>
      </w:r>
      <w:r w:rsidRPr="00F13F13">
        <w:rPr>
          <w:rFonts w:ascii="Times New Roman" w:hAnsi="Times New Roman" w:cs="Times New Roman"/>
          <w:b/>
          <w:bCs/>
        </w:rPr>
        <w:br/>
        <w:t xml:space="preserve">https://doi.org/10.1016/j.ejmech.2018.11.082 </w:t>
      </w:r>
    </w:p>
    <w:p w14:paraId="143140CB"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Daina, A., </w:t>
      </w:r>
      <w:proofErr w:type="spellStart"/>
      <w:r w:rsidRPr="00F13F13">
        <w:rPr>
          <w:rFonts w:ascii="Times New Roman" w:hAnsi="Times New Roman" w:cs="Times New Roman"/>
          <w:b/>
          <w:bCs/>
        </w:rPr>
        <w:t>Michielin</w:t>
      </w:r>
      <w:proofErr w:type="spellEnd"/>
      <w:r w:rsidRPr="00F13F13">
        <w:rPr>
          <w:rFonts w:ascii="Times New Roman" w:hAnsi="Times New Roman" w:cs="Times New Roman"/>
          <w:b/>
          <w:bCs/>
        </w:rPr>
        <w:t xml:space="preserve">, O., &amp; Zoete, V. (2017). </w:t>
      </w:r>
      <w:proofErr w:type="spellStart"/>
      <w:r w:rsidRPr="00F13F13">
        <w:rPr>
          <w:rFonts w:ascii="Times New Roman" w:hAnsi="Times New Roman" w:cs="Times New Roman"/>
          <w:b/>
          <w:bCs/>
        </w:rPr>
        <w:t>SwissADME</w:t>
      </w:r>
      <w:proofErr w:type="spellEnd"/>
      <w:r w:rsidRPr="00F13F13">
        <w:rPr>
          <w:rFonts w:ascii="Times New Roman" w:hAnsi="Times New Roman" w:cs="Times New Roman"/>
          <w:b/>
          <w:bCs/>
        </w:rPr>
        <w:t xml:space="preserve">: evaluation of drug-likeness. </w:t>
      </w:r>
      <w:r w:rsidRPr="00F13F13">
        <w:rPr>
          <w:rFonts w:ascii="Times New Roman" w:hAnsi="Times New Roman" w:cs="Times New Roman"/>
          <w:b/>
          <w:bCs/>
          <w:i/>
          <w:iCs/>
        </w:rPr>
        <w:t>Scientific Reports</w:t>
      </w:r>
      <w:r w:rsidRPr="00F13F13">
        <w:rPr>
          <w:rFonts w:ascii="Times New Roman" w:hAnsi="Times New Roman" w:cs="Times New Roman"/>
          <w:b/>
          <w:bCs/>
        </w:rPr>
        <w:t>, 7, 42717.</w:t>
      </w:r>
      <w:r w:rsidRPr="00F13F13">
        <w:rPr>
          <w:rFonts w:ascii="Times New Roman" w:hAnsi="Times New Roman" w:cs="Times New Roman"/>
          <w:b/>
          <w:bCs/>
        </w:rPr>
        <w:br/>
      </w:r>
      <w:hyperlink r:id="rId15" w:tgtFrame="_new" w:history="1">
        <w:r w:rsidRPr="00F13F13">
          <w:rPr>
            <w:rStyle w:val="Hyperlink"/>
            <w:rFonts w:ascii="Times New Roman" w:hAnsi="Times New Roman" w:cs="Times New Roman"/>
            <w:b/>
            <w:bCs/>
          </w:rPr>
          <w:t>https://doi.org/10.1038/srep42717</w:t>
        </w:r>
      </w:hyperlink>
      <w:r w:rsidRPr="00F13F13">
        <w:rPr>
          <w:rFonts w:ascii="Times New Roman" w:hAnsi="Times New Roman" w:cs="Times New Roman"/>
          <w:b/>
          <w:bCs/>
        </w:rPr>
        <w:t xml:space="preserve"> </w:t>
      </w:r>
    </w:p>
    <w:p w14:paraId="408F7A1F" w14:textId="77777777" w:rsidR="00F13F13" w:rsidRPr="00F13F13" w:rsidRDefault="00F13F13" w:rsidP="00F13F13">
      <w:pPr>
        <w:numPr>
          <w:ilvl w:val="0"/>
          <w:numId w:val="39"/>
        </w:numPr>
        <w:rPr>
          <w:rFonts w:ascii="Times New Roman" w:hAnsi="Times New Roman" w:cs="Times New Roman"/>
          <w:b/>
          <w:bCs/>
        </w:rPr>
      </w:pPr>
      <w:proofErr w:type="spellStart"/>
      <w:r w:rsidRPr="00F13F13">
        <w:rPr>
          <w:rFonts w:ascii="Times New Roman" w:hAnsi="Times New Roman" w:cs="Times New Roman"/>
          <w:b/>
          <w:bCs/>
        </w:rPr>
        <w:t>Lionta</w:t>
      </w:r>
      <w:proofErr w:type="spellEnd"/>
      <w:r w:rsidRPr="00F13F13">
        <w:rPr>
          <w:rFonts w:ascii="Times New Roman" w:hAnsi="Times New Roman" w:cs="Times New Roman"/>
          <w:b/>
          <w:bCs/>
        </w:rPr>
        <w:t xml:space="preserve">, E., Spyrou, G., Vassilatis, D., &amp; </w:t>
      </w:r>
      <w:proofErr w:type="spellStart"/>
      <w:r w:rsidRPr="00F13F13">
        <w:rPr>
          <w:rFonts w:ascii="Times New Roman" w:hAnsi="Times New Roman" w:cs="Times New Roman"/>
          <w:b/>
          <w:bCs/>
        </w:rPr>
        <w:t>Cournia</w:t>
      </w:r>
      <w:proofErr w:type="spellEnd"/>
      <w:r w:rsidRPr="00F13F13">
        <w:rPr>
          <w:rFonts w:ascii="Times New Roman" w:hAnsi="Times New Roman" w:cs="Times New Roman"/>
          <w:b/>
          <w:bCs/>
        </w:rPr>
        <w:t xml:space="preserve">, Z. (2014/actively cited after 2016). Structure-based virtual screening. </w:t>
      </w:r>
      <w:r w:rsidRPr="00F13F13">
        <w:rPr>
          <w:rFonts w:ascii="Times New Roman" w:hAnsi="Times New Roman" w:cs="Times New Roman"/>
          <w:b/>
          <w:bCs/>
          <w:i/>
          <w:iCs/>
        </w:rPr>
        <w:t>Current Topics in Medicinal Chemistry</w:t>
      </w:r>
      <w:r w:rsidRPr="00F13F13">
        <w:rPr>
          <w:rFonts w:ascii="Times New Roman" w:hAnsi="Times New Roman" w:cs="Times New Roman"/>
          <w:b/>
          <w:bCs/>
        </w:rPr>
        <w:t>, 14, 1923–1938.</w:t>
      </w:r>
      <w:r w:rsidRPr="00F13F13">
        <w:rPr>
          <w:rFonts w:ascii="Times New Roman" w:hAnsi="Times New Roman" w:cs="Times New Roman"/>
          <w:b/>
          <w:bCs/>
        </w:rPr>
        <w:br/>
        <w:t xml:space="preserve">https://doi.org/10.2174/1568026613666131111140528 </w:t>
      </w:r>
    </w:p>
    <w:p w14:paraId="5B4CD0F3" w14:textId="77777777" w:rsidR="00F13F13" w:rsidRPr="00F13F13" w:rsidRDefault="00F13F13" w:rsidP="00F13F13">
      <w:pPr>
        <w:numPr>
          <w:ilvl w:val="0"/>
          <w:numId w:val="39"/>
        </w:numPr>
        <w:rPr>
          <w:rFonts w:ascii="Times New Roman" w:hAnsi="Times New Roman" w:cs="Times New Roman"/>
          <w:b/>
          <w:bCs/>
        </w:rPr>
      </w:pPr>
      <w:r w:rsidRPr="00F13F13">
        <w:rPr>
          <w:rFonts w:ascii="Times New Roman" w:hAnsi="Times New Roman" w:cs="Times New Roman"/>
          <w:b/>
          <w:bCs/>
        </w:rPr>
        <w:t xml:space="preserve">Schneider, G. (2018). Automating drug discovery. </w:t>
      </w:r>
      <w:r w:rsidRPr="00F13F13">
        <w:rPr>
          <w:rFonts w:ascii="Times New Roman" w:hAnsi="Times New Roman" w:cs="Times New Roman"/>
          <w:b/>
          <w:bCs/>
          <w:i/>
          <w:iCs/>
        </w:rPr>
        <w:t>Nature Reviews Drug Discovery</w:t>
      </w:r>
      <w:r w:rsidRPr="00F13F13">
        <w:rPr>
          <w:rFonts w:ascii="Times New Roman" w:hAnsi="Times New Roman" w:cs="Times New Roman"/>
          <w:b/>
          <w:bCs/>
        </w:rPr>
        <w:t>, 17, 97–113.</w:t>
      </w:r>
      <w:r w:rsidRPr="00F13F13">
        <w:rPr>
          <w:rFonts w:ascii="Times New Roman" w:hAnsi="Times New Roman" w:cs="Times New Roman"/>
          <w:b/>
          <w:bCs/>
        </w:rPr>
        <w:br/>
        <w:t xml:space="preserve">https://doi.org/10.1038/nrd.2017.232 </w:t>
      </w:r>
    </w:p>
    <w:p w14:paraId="0E884C71" w14:textId="77777777" w:rsidR="00F13F13" w:rsidRPr="00F13F13" w:rsidRDefault="00F13F13" w:rsidP="000567F6">
      <w:pPr>
        <w:jc w:val="both"/>
        <w:rPr>
          <w:rFonts w:ascii="Times New Roman" w:hAnsi="Times New Roman" w:cs="Times New Roman"/>
          <w:b/>
          <w:bCs/>
        </w:rPr>
      </w:pPr>
    </w:p>
    <w:p w14:paraId="50E90296" w14:textId="77777777" w:rsidR="00F13F13" w:rsidRPr="00EB71F4" w:rsidRDefault="00F13F13" w:rsidP="000567F6">
      <w:pPr>
        <w:jc w:val="both"/>
        <w:rPr>
          <w:rFonts w:ascii="Times New Roman" w:hAnsi="Times New Roman" w:cs="Times New Roman"/>
        </w:rPr>
      </w:pPr>
    </w:p>
    <w:sectPr w:rsidR="00F13F13" w:rsidRPr="00EB7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5EC4"/>
    <w:multiLevelType w:val="multilevel"/>
    <w:tmpl w:val="9D38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25F31"/>
    <w:multiLevelType w:val="multilevel"/>
    <w:tmpl w:val="3E88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F2F19"/>
    <w:multiLevelType w:val="multilevel"/>
    <w:tmpl w:val="206E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D6BF6"/>
    <w:multiLevelType w:val="multilevel"/>
    <w:tmpl w:val="138E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D6C4A"/>
    <w:multiLevelType w:val="multilevel"/>
    <w:tmpl w:val="3A9C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C1A11"/>
    <w:multiLevelType w:val="multilevel"/>
    <w:tmpl w:val="47D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93868"/>
    <w:multiLevelType w:val="multilevel"/>
    <w:tmpl w:val="6120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F1E42"/>
    <w:multiLevelType w:val="multilevel"/>
    <w:tmpl w:val="1EF2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F0F95"/>
    <w:multiLevelType w:val="multilevel"/>
    <w:tmpl w:val="0FF0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A1EA5"/>
    <w:multiLevelType w:val="multilevel"/>
    <w:tmpl w:val="CC06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F507F"/>
    <w:multiLevelType w:val="multilevel"/>
    <w:tmpl w:val="BE12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35130"/>
    <w:multiLevelType w:val="multilevel"/>
    <w:tmpl w:val="EC680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71FA8"/>
    <w:multiLevelType w:val="multilevel"/>
    <w:tmpl w:val="3AC8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A6CA3"/>
    <w:multiLevelType w:val="multilevel"/>
    <w:tmpl w:val="0944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F26BB"/>
    <w:multiLevelType w:val="multilevel"/>
    <w:tmpl w:val="036E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A500C"/>
    <w:multiLevelType w:val="multilevel"/>
    <w:tmpl w:val="27F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C64FE"/>
    <w:multiLevelType w:val="multilevel"/>
    <w:tmpl w:val="5FB8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00269"/>
    <w:multiLevelType w:val="multilevel"/>
    <w:tmpl w:val="6BB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75A59"/>
    <w:multiLevelType w:val="multilevel"/>
    <w:tmpl w:val="8BB2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22827"/>
    <w:multiLevelType w:val="multilevel"/>
    <w:tmpl w:val="27B8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920B6"/>
    <w:multiLevelType w:val="multilevel"/>
    <w:tmpl w:val="203E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60C6B"/>
    <w:multiLevelType w:val="multilevel"/>
    <w:tmpl w:val="0E3A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D73A4"/>
    <w:multiLevelType w:val="multilevel"/>
    <w:tmpl w:val="5E82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82013"/>
    <w:multiLevelType w:val="multilevel"/>
    <w:tmpl w:val="5616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1D028A"/>
    <w:multiLevelType w:val="multilevel"/>
    <w:tmpl w:val="42B8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76038"/>
    <w:multiLevelType w:val="multilevel"/>
    <w:tmpl w:val="0A7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57B6D"/>
    <w:multiLevelType w:val="multilevel"/>
    <w:tmpl w:val="93F8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B5386"/>
    <w:multiLevelType w:val="multilevel"/>
    <w:tmpl w:val="292A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71586"/>
    <w:multiLevelType w:val="multilevel"/>
    <w:tmpl w:val="AF6E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F4B92"/>
    <w:multiLevelType w:val="multilevel"/>
    <w:tmpl w:val="E6FC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61548B"/>
    <w:multiLevelType w:val="multilevel"/>
    <w:tmpl w:val="53844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A9029E"/>
    <w:multiLevelType w:val="multilevel"/>
    <w:tmpl w:val="415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22094"/>
    <w:multiLevelType w:val="multilevel"/>
    <w:tmpl w:val="E70C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330DD7"/>
    <w:multiLevelType w:val="multilevel"/>
    <w:tmpl w:val="6C1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70B62"/>
    <w:multiLevelType w:val="multilevel"/>
    <w:tmpl w:val="E18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A6D28"/>
    <w:multiLevelType w:val="multilevel"/>
    <w:tmpl w:val="B186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DC02D0"/>
    <w:multiLevelType w:val="multilevel"/>
    <w:tmpl w:val="2DA2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261C0C"/>
    <w:multiLevelType w:val="multilevel"/>
    <w:tmpl w:val="5A56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E3779C"/>
    <w:multiLevelType w:val="multilevel"/>
    <w:tmpl w:val="F4D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591717">
    <w:abstractNumId w:val="37"/>
  </w:num>
  <w:num w:numId="2" w16cid:durableId="115297084">
    <w:abstractNumId w:val="8"/>
  </w:num>
  <w:num w:numId="3" w16cid:durableId="1998419850">
    <w:abstractNumId w:val="38"/>
  </w:num>
  <w:num w:numId="4" w16cid:durableId="957223948">
    <w:abstractNumId w:val="20"/>
  </w:num>
  <w:num w:numId="5" w16cid:durableId="603193585">
    <w:abstractNumId w:val="19"/>
  </w:num>
  <w:num w:numId="6" w16cid:durableId="1128204642">
    <w:abstractNumId w:val="5"/>
  </w:num>
  <w:num w:numId="7" w16cid:durableId="832914820">
    <w:abstractNumId w:val="16"/>
  </w:num>
  <w:num w:numId="8" w16cid:durableId="1022393134">
    <w:abstractNumId w:val="11"/>
  </w:num>
  <w:num w:numId="9" w16cid:durableId="1408458246">
    <w:abstractNumId w:val="31"/>
  </w:num>
  <w:num w:numId="10" w16cid:durableId="266620552">
    <w:abstractNumId w:val="13"/>
  </w:num>
  <w:num w:numId="11" w16cid:durableId="171065839">
    <w:abstractNumId w:val="15"/>
  </w:num>
  <w:num w:numId="12" w16cid:durableId="851184924">
    <w:abstractNumId w:val="17"/>
  </w:num>
  <w:num w:numId="13" w16cid:durableId="515466734">
    <w:abstractNumId w:val="2"/>
  </w:num>
  <w:num w:numId="14" w16cid:durableId="524707180">
    <w:abstractNumId w:val="23"/>
  </w:num>
  <w:num w:numId="15" w16cid:durableId="358942497">
    <w:abstractNumId w:val="24"/>
  </w:num>
  <w:num w:numId="16" w16cid:durableId="1259021554">
    <w:abstractNumId w:val="34"/>
  </w:num>
  <w:num w:numId="17" w16cid:durableId="1660958363">
    <w:abstractNumId w:val="1"/>
  </w:num>
  <w:num w:numId="18" w16cid:durableId="1498884790">
    <w:abstractNumId w:val="22"/>
  </w:num>
  <w:num w:numId="19" w16cid:durableId="1347512916">
    <w:abstractNumId w:val="25"/>
  </w:num>
  <w:num w:numId="20" w16cid:durableId="237055723">
    <w:abstractNumId w:val="28"/>
  </w:num>
  <w:num w:numId="21" w16cid:durableId="1971207709">
    <w:abstractNumId w:val="9"/>
  </w:num>
  <w:num w:numId="22" w16cid:durableId="1759332122">
    <w:abstractNumId w:val="12"/>
  </w:num>
  <w:num w:numId="23" w16cid:durableId="1200313656">
    <w:abstractNumId w:val="0"/>
  </w:num>
  <w:num w:numId="24" w16cid:durableId="24722526">
    <w:abstractNumId w:val="36"/>
  </w:num>
  <w:num w:numId="25" w16cid:durableId="678115694">
    <w:abstractNumId w:val="10"/>
  </w:num>
  <w:num w:numId="26" w16cid:durableId="312753780">
    <w:abstractNumId w:val="35"/>
  </w:num>
  <w:num w:numId="27" w16cid:durableId="892081653">
    <w:abstractNumId w:val="21"/>
  </w:num>
  <w:num w:numId="28" w16cid:durableId="1939563054">
    <w:abstractNumId w:val="4"/>
  </w:num>
  <w:num w:numId="29" w16cid:durableId="1684475668">
    <w:abstractNumId w:val="14"/>
  </w:num>
  <w:num w:numId="30" w16cid:durableId="814957966">
    <w:abstractNumId w:val="18"/>
  </w:num>
  <w:num w:numId="31" w16cid:durableId="133522155">
    <w:abstractNumId w:val="3"/>
  </w:num>
  <w:num w:numId="32" w16cid:durableId="1909656705">
    <w:abstractNumId w:val="7"/>
  </w:num>
  <w:num w:numId="33" w16cid:durableId="1892881002">
    <w:abstractNumId w:val="27"/>
  </w:num>
  <w:num w:numId="34" w16cid:durableId="763454834">
    <w:abstractNumId w:val="32"/>
  </w:num>
  <w:num w:numId="35" w16cid:durableId="1686900469">
    <w:abstractNumId w:val="6"/>
  </w:num>
  <w:num w:numId="36" w16cid:durableId="53744205">
    <w:abstractNumId w:val="33"/>
  </w:num>
  <w:num w:numId="37" w16cid:durableId="1969045420">
    <w:abstractNumId w:val="26"/>
  </w:num>
  <w:num w:numId="38" w16cid:durableId="1504933572">
    <w:abstractNumId w:val="29"/>
  </w:num>
  <w:num w:numId="39" w16cid:durableId="331935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313"/>
    <w:rsid w:val="000567F6"/>
    <w:rsid w:val="000B627A"/>
    <w:rsid w:val="000F5E7D"/>
    <w:rsid w:val="004976D5"/>
    <w:rsid w:val="004C0395"/>
    <w:rsid w:val="006A4D33"/>
    <w:rsid w:val="007644FE"/>
    <w:rsid w:val="0080587C"/>
    <w:rsid w:val="00941266"/>
    <w:rsid w:val="00A96D2F"/>
    <w:rsid w:val="00BF6F7F"/>
    <w:rsid w:val="00C04313"/>
    <w:rsid w:val="00C05CB3"/>
    <w:rsid w:val="00C751FB"/>
    <w:rsid w:val="00CE60C4"/>
    <w:rsid w:val="00D93F22"/>
    <w:rsid w:val="00E51707"/>
    <w:rsid w:val="00EB71F4"/>
    <w:rsid w:val="00F13F13"/>
    <w:rsid w:val="00F312EE"/>
    <w:rsid w:val="00F407EB"/>
    <w:rsid w:val="00FB5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7D52B"/>
  <w15:chartTrackingRefBased/>
  <w15:docId w15:val="{E5384430-4246-4F5D-9E87-76FF1C581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313"/>
    <w:rPr>
      <w:rFonts w:eastAsiaTheme="majorEastAsia" w:cstheme="majorBidi"/>
      <w:color w:val="272727" w:themeColor="text1" w:themeTint="D8"/>
    </w:rPr>
  </w:style>
  <w:style w:type="paragraph" w:styleId="Title">
    <w:name w:val="Title"/>
    <w:basedOn w:val="Normal"/>
    <w:next w:val="Normal"/>
    <w:link w:val="TitleChar"/>
    <w:uiPriority w:val="10"/>
    <w:qFormat/>
    <w:rsid w:val="00C04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313"/>
    <w:pPr>
      <w:spacing w:before="160"/>
      <w:jc w:val="center"/>
    </w:pPr>
    <w:rPr>
      <w:i/>
      <w:iCs/>
      <w:color w:val="404040" w:themeColor="text1" w:themeTint="BF"/>
    </w:rPr>
  </w:style>
  <w:style w:type="character" w:customStyle="1" w:styleId="QuoteChar">
    <w:name w:val="Quote Char"/>
    <w:basedOn w:val="DefaultParagraphFont"/>
    <w:link w:val="Quote"/>
    <w:uiPriority w:val="29"/>
    <w:rsid w:val="00C04313"/>
    <w:rPr>
      <w:i/>
      <w:iCs/>
      <w:color w:val="404040" w:themeColor="text1" w:themeTint="BF"/>
    </w:rPr>
  </w:style>
  <w:style w:type="paragraph" w:styleId="ListParagraph">
    <w:name w:val="List Paragraph"/>
    <w:basedOn w:val="Normal"/>
    <w:uiPriority w:val="34"/>
    <w:qFormat/>
    <w:rsid w:val="00C04313"/>
    <w:pPr>
      <w:ind w:left="720"/>
      <w:contextualSpacing/>
    </w:pPr>
  </w:style>
  <w:style w:type="character" w:styleId="IntenseEmphasis">
    <w:name w:val="Intense Emphasis"/>
    <w:basedOn w:val="DefaultParagraphFont"/>
    <w:uiPriority w:val="21"/>
    <w:qFormat/>
    <w:rsid w:val="00C04313"/>
    <w:rPr>
      <w:i/>
      <w:iCs/>
      <w:color w:val="0F4761" w:themeColor="accent1" w:themeShade="BF"/>
    </w:rPr>
  </w:style>
  <w:style w:type="paragraph" w:styleId="IntenseQuote">
    <w:name w:val="Intense Quote"/>
    <w:basedOn w:val="Normal"/>
    <w:next w:val="Normal"/>
    <w:link w:val="IntenseQuoteChar"/>
    <w:uiPriority w:val="30"/>
    <w:qFormat/>
    <w:rsid w:val="00C04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313"/>
    <w:rPr>
      <w:i/>
      <w:iCs/>
      <w:color w:val="0F4761" w:themeColor="accent1" w:themeShade="BF"/>
    </w:rPr>
  </w:style>
  <w:style w:type="character" w:styleId="IntenseReference">
    <w:name w:val="Intense Reference"/>
    <w:basedOn w:val="DefaultParagraphFont"/>
    <w:uiPriority w:val="32"/>
    <w:qFormat/>
    <w:rsid w:val="00C04313"/>
    <w:rPr>
      <w:b/>
      <w:bCs/>
      <w:smallCaps/>
      <w:color w:val="0F4761" w:themeColor="accent1" w:themeShade="BF"/>
      <w:spacing w:val="5"/>
    </w:rPr>
  </w:style>
  <w:style w:type="character" w:styleId="Hyperlink">
    <w:name w:val="Hyperlink"/>
    <w:basedOn w:val="DefaultParagraphFont"/>
    <w:uiPriority w:val="99"/>
    <w:unhideWhenUsed/>
    <w:rsid w:val="00F13F13"/>
    <w:rPr>
      <w:color w:val="467886" w:themeColor="hyperlink"/>
      <w:u w:val="single"/>
    </w:rPr>
  </w:style>
  <w:style w:type="character" w:styleId="UnresolvedMention">
    <w:name w:val="Unresolved Mention"/>
    <w:basedOn w:val="DefaultParagraphFont"/>
    <w:uiPriority w:val="99"/>
    <w:semiHidden/>
    <w:unhideWhenUsed/>
    <w:rsid w:val="00F13F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9/B918763B"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3390/molecules2804182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doi.org/10.1038/srep42717"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oi.org/10.1021/acs.chemrev.7b00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8089</Words>
  <Characters>46110</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drpooja joshi</dc:creator>
  <cp:keywords/>
  <dc:description/>
  <cp:lastModifiedBy>drpooja joshi</cp:lastModifiedBy>
  <cp:revision>3</cp:revision>
  <dcterms:created xsi:type="dcterms:W3CDTF">2026-05-19T08:28:00Z</dcterms:created>
  <dcterms:modified xsi:type="dcterms:W3CDTF">2026-05-19T08:29:00Z</dcterms:modified>
</cp:coreProperties>
</file>