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AB12" w14:textId="77777777" w:rsidR="00DB1D5A" w:rsidRDefault="00DB1D5A" w:rsidP="00DB1D5A">
      <w:pPr>
        <w:jc w:val="center"/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CHAPTER 3</w:t>
      </w:r>
    </w:p>
    <w:p w14:paraId="3D88BBAC" w14:textId="3BAFA34E" w:rsidR="00DB1D5A" w:rsidRPr="00DB1D5A" w:rsidRDefault="00DB1D5A" w:rsidP="00DB1D5A">
      <w:pPr>
        <w:jc w:val="center"/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RESEARCH METHODOLOGY</w:t>
      </w:r>
    </w:p>
    <w:p w14:paraId="54B244D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 Introduction</w:t>
      </w:r>
    </w:p>
    <w:p w14:paraId="5607E377" w14:textId="77777777" w:rsidR="00DB1D5A" w:rsidRPr="00DB1D5A" w:rsidRDefault="00DB1D5A" w:rsidP="00DB1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Purpose of the research methodology chapter </w:t>
      </w:r>
    </w:p>
    <w:p w14:paraId="07AE33A3" w14:textId="77777777" w:rsidR="00DB1D5A" w:rsidRPr="00DB1D5A" w:rsidRDefault="00DB1D5A" w:rsidP="00DB1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Relationship between research objectives and methodology </w:t>
      </w:r>
    </w:p>
    <w:p w14:paraId="40FF9ACE" w14:textId="77777777" w:rsidR="00DB1D5A" w:rsidRPr="00DB1D5A" w:rsidRDefault="00DB1D5A" w:rsidP="00DB1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Explanation of the methodological framework adopted for the study </w:t>
      </w:r>
    </w:p>
    <w:p w14:paraId="28E29938" w14:textId="77777777" w:rsidR="00DB1D5A" w:rsidRPr="00DB1D5A" w:rsidRDefault="00DB1D5A" w:rsidP="00DB1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Justification for using thematic analysis, comparative analysis, conceptual framework development, and EFQM-based questionnaire model </w:t>
      </w:r>
    </w:p>
    <w:p w14:paraId="181CBEA8" w14:textId="77777777" w:rsidR="00DB1D5A" w:rsidRPr="00DB1D5A" w:rsidRDefault="00DB1D5A" w:rsidP="00DB1D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Overview of chapter structure </w:t>
      </w:r>
    </w:p>
    <w:p w14:paraId="21CAE72F" w14:textId="3967B32C" w:rsidR="00DB1D5A" w:rsidRPr="00DB1D5A" w:rsidRDefault="00DB1D5A" w:rsidP="00DB1D5A">
      <w:pPr>
        <w:rPr>
          <w:rFonts w:ascii="Times New Roman" w:hAnsi="Times New Roman" w:cs="Times New Roman"/>
        </w:rPr>
      </w:pPr>
    </w:p>
    <w:p w14:paraId="0013B9BD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3.2 Research Philosophy</w:t>
      </w:r>
    </w:p>
    <w:p w14:paraId="0FC93BF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3.2.1 Research Paradigm</w:t>
      </w:r>
    </w:p>
    <w:p w14:paraId="360E1DF7" w14:textId="77777777" w:rsidR="00DB1D5A" w:rsidRPr="00DB1D5A" w:rsidRDefault="00DB1D5A" w:rsidP="00DB1D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Positivism </w:t>
      </w:r>
    </w:p>
    <w:p w14:paraId="56A06CCE" w14:textId="77777777" w:rsidR="00DB1D5A" w:rsidRPr="00DB1D5A" w:rsidRDefault="00DB1D5A" w:rsidP="00DB1D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Interpretivism </w:t>
      </w:r>
    </w:p>
    <w:p w14:paraId="637B0DED" w14:textId="77777777" w:rsidR="00DB1D5A" w:rsidRPr="00DB1D5A" w:rsidRDefault="00DB1D5A" w:rsidP="00DB1D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Pragmatism </w:t>
      </w:r>
    </w:p>
    <w:p w14:paraId="02D216F1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3.2.2 Selected Research Philosophy</w:t>
      </w:r>
    </w:p>
    <w:p w14:paraId="50C6C6DC" w14:textId="77777777" w:rsidR="00DB1D5A" w:rsidRPr="00DB1D5A" w:rsidRDefault="00DB1D5A" w:rsidP="00DB1D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Justification for Pragmatic/Positivist approach </w:t>
      </w:r>
    </w:p>
    <w:p w14:paraId="74C7BF50" w14:textId="77777777" w:rsidR="00DB1D5A" w:rsidRPr="00DB1D5A" w:rsidRDefault="00DB1D5A" w:rsidP="00DB1D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Integration of qualitative and quantitative perspectives </w:t>
      </w:r>
    </w:p>
    <w:p w14:paraId="2E03454B" w14:textId="77777777" w:rsidR="00DB1D5A" w:rsidRPr="00DB1D5A" w:rsidRDefault="00DB1D5A" w:rsidP="00DB1D5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Relevance to sustainability assessment in M&amp;E industry </w:t>
      </w:r>
    </w:p>
    <w:p w14:paraId="4E861102" w14:textId="5A516C75" w:rsidR="00DB1D5A" w:rsidRPr="00DB1D5A" w:rsidRDefault="00DB1D5A" w:rsidP="00DB1D5A">
      <w:pPr>
        <w:rPr>
          <w:rFonts w:ascii="Times New Roman" w:hAnsi="Times New Roman" w:cs="Times New Roman"/>
        </w:rPr>
      </w:pPr>
    </w:p>
    <w:p w14:paraId="08474D80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3.3 Research Approach</w:t>
      </w:r>
    </w:p>
    <w:p w14:paraId="3274DDD3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3.3.1 Deductive Approach</w:t>
      </w:r>
    </w:p>
    <w:p w14:paraId="486EB594" w14:textId="77777777" w:rsidR="00DB1D5A" w:rsidRPr="00DB1D5A" w:rsidRDefault="00DB1D5A" w:rsidP="00DB1D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Theory to framework development </w:t>
      </w:r>
    </w:p>
    <w:p w14:paraId="5A38C502" w14:textId="77777777" w:rsidR="00DB1D5A" w:rsidRPr="00DB1D5A" w:rsidRDefault="00DB1D5A" w:rsidP="00DB1D5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Testing sustainability dimensions through indicators </w:t>
      </w:r>
    </w:p>
    <w:p w14:paraId="4EEABA30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3.3.2 Inductive Elements</w:t>
      </w:r>
    </w:p>
    <w:p w14:paraId="1DF5A2D3" w14:textId="77777777" w:rsidR="00DB1D5A" w:rsidRPr="00DB1D5A" w:rsidRDefault="00DB1D5A" w:rsidP="00DB1D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Extraction of themes from literature and sustainability reports </w:t>
      </w:r>
    </w:p>
    <w:p w14:paraId="737434E4" w14:textId="77777777" w:rsidR="00DB1D5A" w:rsidRPr="00DB1D5A" w:rsidRDefault="00DB1D5A" w:rsidP="00DB1D5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Development of industry-specific sustainability indicators </w:t>
      </w:r>
    </w:p>
    <w:p w14:paraId="4C1E108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3.3.3 Justification of Mixed Approach</w:t>
      </w:r>
    </w:p>
    <w:p w14:paraId="470267D7" w14:textId="2ECD9CEE" w:rsidR="00DB1D5A" w:rsidRPr="00E42FDF" w:rsidRDefault="00DB1D5A" w:rsidP="00DB1D5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Combining conceptual synthesis with empirical validation </w:t>
      </w:r>
    </w:p>
    <w:p w14:paraId="425674B4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lastRenderedPageBreak/>
        <w:t>3.4 Research Design</w:t>
      </w:r>
    </w:p>
    <w:p w14:paraId="09C7EFD1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3.4.1 Descriptive Research Design</w:t>
      </w:r>
    </w:p>
    <w:p w14:paraId="5647D0E8" w14:textId="77777777" w:rsidR="00DB1D5A" w:rsidRPr="00DB1D5A" w:rsidRDefault="00DB1D5A" w:rsidP="00DB1D5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Description of sustainability practices in M&amp;E sector </w:t>
      </w:r>
    </w:p>
    <w:p w14:paraId="1C26460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3.4.2 Exploratory Research Design</w:t>
      </w:r>
    </w:p>
    <w:p w14:paraId="035923AF" w14:textId="77777777" w:rsidR="00DB1D5A" w:rsidRPr="00DB1D5A" w:rsidRDefault="00DB1D5A" w:rsidP="00DB1D5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Identification of sustainability dimensions and indicators </w:t>
      </w:r>
    </w:p>
    <w:p w14:paraId="0DBA995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3.4.3 Analytical Research Design</w:t>
      </w:r>
    </w:p>
    <w:p w14:paraId="4A994AE3" w14:textId="77777777" w:rsidR="00DB1D5A" w:rsidRPr="00DB1D5A" w:rsidRDefault="00DB1D5A" w:rsidP="00DB1D5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Comparative evaluation of sustainability frameworks and industry practices </w:t>
      </w:r>
    </w:p>
    <w:p w14:paraId="75DACDB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3.4.4 Mixed-Method Design</w:t>
      </w:r>
    </w:p>
    <w:p w14:paraId="6612CADB" w14:textId="77777777" w:rsidR="00DB1D5A" w:rsidRPr="00DB1D5A" w:rsidRDefault="00DB1D5A" w:rsidP="00DB1D5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Integration of qualitative thematic analysis and quantitative questionnaire analysis </w:t>
      </w:r>
    </w:p>
    <w:p w14:paraId="79FD2A9E" w14:textId="00BABDAB" w:rsidR="00DB1D5A" w:rsidRPr="00DB1D5A" w:rsidRDefault="00DB1D5A" w:rsidP="00DB1D5A">
      <w:pPr>
        <w:rPr>
          <w:rFonts w:ascii="Times New Roman" w:hAnsi="Times New Roman" w:cs="Times New Roman"/>
        </w:rPr>
      </w:pPr>
    </w:p>
    <w:p w14:paraId="0058E14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3.5 Research Method Strategy</w:t>
      </w:r>
    </w:p>
    <w:p w14:paraId="6CC7B151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3.5.1 Thematic Analysis</w:t>
      </w:r>
    </w:p>
    <w:p w14:paraId="43EA5DAC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Purpose</w:t>
      </w:r>
    </w:p>
    <w:p w14:paraId="11187145" w14:textId="77777777" w:rsidR="00DB1D5A" w:rsidRPr="00DB1D5A" w:rsidRDefault="00DB1D5A" w:rsidP="00DB1D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Identification of recurring sustainability themes in literature and reports </w:t>
      </w:r>
    </w:p>
    <w:p w14:paraId="71BE191D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Sources Used</w:t>
      </w:r>
    </w:p>
    <w:p w14:paraId="24D65E74" w14:textId="77777777" w:rsidR="00DB1D5A" w:rsidRPr="00DB1D5A" w:rsidRDefault="00DB1D5A" w:rsidP="00DB1D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Sustainability reports (2020–2025) </w:t>
      </w:r>
    </w:p>
    <w:p w14:paraId="4EF257CA" w14:textId="77777777" w:rsidR="00DB1D5A" w:rsidRPr="00DB1D5A" w:rsidRDefault="00DB1D5A" w:rsidP="00DB1D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Research papers </w:t>
      </w:r>
    </w:p>
    <w:p w14:paraId="421EBD72" w14:textId="77777777" w:rsidR="00DB1D5A" w:rsidRPr="00DB1D5A" w:rsidRDefault="00DB1D5A" w:rsidP="00DB1D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disclosures </w:t>
      </w:r>
    </w:p>
    <w:p w14:paraId="305688D2" w14:textId="77777777" w:rsidR="00DB1D5A" w:rsidRPr="00DB1D5A" w:rsidRDefault="00DB1D5A" w:rsidP="00DB1D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Industry white papers </w:t>
      </w:r>
    </w:p>
    <w:p w14:paraId="02CBA1EE" w14:textId="77777777" w:rsidR="00DB1D5A" w:rsidRPr="00DB1D5A" w:rsidRDefault="00DB1D5A" w:rsidP="00DB1D5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Corporate sustainability frameworks </w:t>
      </w:r>
    </w:p>
    <w:p w14:paraId="590FDF6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Thematic Categories</w:t>
      </w:r>
    </w:p>
    <w:p w14:paraId="50FB731A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Environmental Sustainability </w:t>
      </w:r>
    </w:p>
    <w:p w14:paraId="597B8BC1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Social Sustainability </w:t>
      </w:r>
    </w:p>
    <w:p w14:paraId="73AD46BF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Economic Sustainability </w:t>
      </w:r>
    </w:p>
    <w:p w14:paraId="59801335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Governance Sustainability </w:t>
      </w:r>
    </w:p>
    <w:p w14:paraId="216DC1FB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Digital Sustainability </w:t>
      </w:r>
    </w:p>
    <w:p w14:paraId="0AB778FA" w14:textId="77777777" w:rsidR="00DB1D5A" w:rsidRPr="00DB1D5A" w:rsidRDefault="00DB1D5A" w:rsidP="00DB1D5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Stakeholder Engagement </w:t>
      </w:r>
    </w:p>
    <w:p w14:paraId="3BA8CA8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Coding Procedure</w:t>
      </w:r>
    </w:p>
    <w:p w14:paraId="556EE10E" w14:textId="77777777" w:rsidR="00DB1D5A" w:rsidRPr="00DB1D5A" w:rsidRDefault="00DB1D5A" w:rsidP="00DB1D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Open coding </w:t>
      </w:r>
    </w:p>
    <w:p w14:paraId="19BCB685" w14:textId="77777777" w:rsidR="00DB1D5A" w:rsidRPr="00DB1D5A" w:rsidRDefault="00DB1D5A" w:rsidP="00DB1D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lastRenderedPageBreak/>
        <w:t xml:space="preserve">Axial coding </w:t>
      </w:r>
    </w:p>
    <w:p w14:paraId="77B2DD63" w14:textId="77777777" w:rsidR="00DB1D5A" w:rsidRPr="00DB1D5A" w:rsidRDefault="00DB1D5A" w:rsidP="00DB1D5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Selective coding </w:t>
      </w:r>
    </w:p>
    <w:p w14:paraId="23E40D5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Expected Outcome</w:t>
      </w:r>
    </w:p>
    <w:p w14:paraId="7EE06525" w14:textId="77777777" w:rsidR="00DB1D5A" w:rsidRPr="00DB1D5A" w:rsidRDefault="00DB1D5A" w:rsidP="00DB1D5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Identification of sector-specific sustainability indicators </w:t>
      </w:r>
    </w:p>
    <w:p w14:paraId="01953288" w14:textId="170AF196" w:rsidR="00DB1D5A" w:rsidRPr="00DB1D5A" w:rsidRDefault="00DB1D5A" w:rsidP="00DB1D5A">
      <w:pPr>
        <w:rPr>
          <w:rFonts w:ascii="Times New Roman" w:hAnsi="Times New Roman" w:cs="Times New Roman"/>
        </w:rPr>
      </w:pPr>
    </w:p>
    <w:p w14:paraId="53C04912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3.5.2 Comparative Analysis</w:t>
      </w:r>
    </w:p>
    <w:p w14:paraId="12C02430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Purpose</w:t>
      </w:r>
    </w:p>
    <w:p w14:paraId="703912E9" w14:textId="77777777" w:rsidR="00DB1D5A" w:rsidRPr="00DB1D5A" w:rsidRDefault="00DB1D5A" w:rsidP="00DB1D5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Comparison of sustainability practices across M&amp;E segments </w:t>
      </w:r>
    </w:p>
    <w:p w14:paraId="58976DCD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Comparative Areas</w:t>
      </w:r>
    </w:p>
    <w:p w14:paraId="445C46BC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Film industry </w:t>
      </w:r>
    </w:p>
    <w:p w14:paraId="23127E67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OTT platforms </w:t>
      </w:r>
    </w:p>
    <w:p w14:paraId="178802AC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Television broadcasting </w:t>
      </w:r>
    </w:p>
    <w:p w14:paraId="57DB3E60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Gaming industry </w:t>
      </w:r>
    </w:p>
    <w:p w14:paraId="10F4C411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Advertising sector </w:t>
      </w:r>
    </w:p>
    <w:p w14:paraId="191275D4" w14:textId="77777777" w:rsidR="00DB1D5A" w:rsidRPr="00DB1D5A" w:rsidRDefault="00DB1D5A" w:rsidP="00DB1D5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Publishing industry </w:t>
      </w:r>
    </w:p>
    <w:p w14:paraId="743EFB9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Comparative Parameters</w:t>
      </w:r>
    </w:p>
    <w:p w14:paraId="2F46A4D3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Environmental practices </w:t>
      </w:r>
    </w:p>
    <w:p w14:paraId="442E0BE4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Carbon footprint management </w:t>
      </w:r>
    </w:p>
    <w:p w14:paraId="358B107B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reporting </w:t>
      </w:r>
    </w:p>
    <w:p w14:paraId="330412AE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Stakeholder engagement </w:t>
      </w:r>
    </w:p>
    <w:p w14:paraId="3E4D6870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Digital sustainability </w:t>
      </w:r>
    </w:p>
    <w:p w14:paraId="3AAC789D" w14:textId="77777777" w:rsidR="00DB1D5A" w:rsidRPr="00DB1D5A" w:rsidRDefault="00DB1D5A" w:rsidP="00DB1D5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Governance transparency </w:t>
      </w:r>
    </w:p>
    <w:p w14:paraId="059BF66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Comparative Frameworks</w:t>
      </w:r>
    </w:p>
    <w:p w14:paraId="4B489F50" w14:textId="77777777" w:rsidR="00DB1D5A" w:rsidRPr="00DB1D5A" w:rsidRDefault="00DB1D5A" w:rsidP="00DB1D5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Framework </w:t>
      </w:r>
    </w:p>
    <w:p w14:paraId="3C14AE5C" w14:textId="77777777" w:rsidR="00DB1D5A" w:rsidRPr="00DB1D5A" w:rsidRDefault="00DB1D5A" w:rsidP="00DB1D5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Triple Bottom Line (TBL) </w:t>
      </w:r>
    </w:p>
    <w:p w14:paraId="0071C14A" w14:textId="77777777" w:rsidR="00DB1D5A" w:rsidRPr="00DB1D5A" w:rsidRDefault="00DB1D5A" w:rsidP="00DB1D5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Global Reporting Initiative (GRI) </w:t>
      </w:r>
    </w:p>
    <w:p w14:paraId="2710DA66" w14:textId="77777777" w:rsidR="00DB1D5A" w:rsidRPr="00DB1D5A" w:rsidRDefault="00DB1D5A" w:rsidP="00DB1D5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SDGs </w:t>
      </w:r>
    </w:p>
    <w:p w14:paraId="4C973C78" w14:textId="77777777" w:rsidR="00DB1D5A" w:rsidRPr="00DB1D5A" w:rsidRDefault="00DB1D5A" w:rsidP="00DB1D5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EFQM Excellence Model </w:t>
      </w:r>
    </w:p>
    <w:p w14:paraId="60F79C86" w14:textId="19E2BE45" w:rsidR="00DB1D5A" w:rsidRPr="00DB1D5A" w:rsidRDefault="00DB1D5A" w:rsidP="00DB1D5A">
      <w:pPr>
        <w:rPr>
          <w:rFonts w:ascii="Times New Roman" w:hAnsi="Times New Roman" w:cs="Times New Roman"/>
        </w:rPr>
      </w:pPr>
    </w:p>
    <w:p w14:paraId="163CA96F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lastRenderedPageBreak/>
        <w:t>3.6 Conceptual Framework Development</w:t>
      </w:r>
    </w:p>
    <w:p w14:paraId="303CB841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3.6.1 Basis of Conceptual Framework</w:t>
      </w:r>
    </w:p>
    <w:p w14:paraId="2475608B" w14:textId="77777777" w:rsidR="00DB1D5A" w:rsidRPr="00DB1D5A" w:rsidRDefault="00DB1D5A" w:rsidP="00DB1D5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Triple Bottom Line Theory </w:t>
      </w:r>
    </w:p>
    <w:p w14:paraId="4605808C" w14:textId="77777777" w:rsidR="00DB1D5A" w:rsidRPr="00DB1D5A" w:rsidRDefault="00DB1D5A" w:rsidP="00DB1D5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Stakeholder Theory </w:t>
      </w:r>
    </w:p>
    <w:p w14:paraId="5C2162B5" w14:textId="77777777" w:rsidR="00DB1D5A" w:rsidRPr="00DB1D5A" w:rsidRDefault="00DB1D5A" w:rsidP="00DB1D5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Institutional Theory </w:t>
      </w:r>
    </w:p>
    <w:p w14:paraId="07D4B085" w14:textId="77777777" w:rsidR="00DB1D5A" w:rsidRPr="00DB1D5A" w:rsidRDefault="00DB1D5A" w:rsidP="00DB1D5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Legitimacy Theory </w:t>
      </w:r>
    </w:p>
    <w:p w14:paraId="05848DFA" w14:textId="77777777" w:rsidR="00DB1D5A" w:rsidRPr="00DB1D5A" w:rsidRDefault="00DB1D5A" w:rsidP="00DB1D5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Frameworks </w:t>
      </w:r>
    </w:p>
    <w:p w14:paraId="49475103" w14:textId="2AAA1394" w:rsidR="00DB1D5A" w:rsidRPr="00DB1D5A" w:rsidRDefault="00DB1D5A" w:rsidP="00DB1D5A">
      <w:pPr>
        <w:rPr>
          <w:rFonts w:ascii="Times New Roman" w:hAnsi="Times New Roman" w:cs="Times New Roman"/>
        </w:rPr>
      </w:pPr>
    </w:p>
    <w:p w14:paraId="4FFBCBD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3.6.2 Proposed Sustainability Dimensions</w:t>
      </w:r>
    </w:p>
    <w:p w14:paraId="09C7B23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Environmental Dimension</w:t>
      </w:r>
    </w:p>
    <w:p w14:paraId="4D0D1A9C" w14:textId="77777777" w:rsidR="00DB1D5A" w:rsidRPr="00DB1D5A" w:rsidRDefault="00DB1D5A" w:rsidP="00DB1D5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Energy consumption </w:t>
      </w:r>
    </w:p>
    <w:p w14:paraId="0AC2ADB7" w14:textId="77777777" w:rsidR="00DB1D5A" w:rsidRPr="00DB1D5A" w:rsidRDefault="00DB1D5A" w:rsidP="00DB1D5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Carbon emissions </w:t>
      </w:r>
    </w:p>
    <w:p w14:paraId="698EED31" w14:textId="77777777" w:rsidR="00DB1D5A" w:rsidRPr="00DB1D5A" w:rsidRDefault="00DB1D5A" w:rsidP="00DB1D5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Green production practices </w:t>
      </w:r>
    </w:p>
    <w:p w14:paraId="2B2E54FB" w14:textId="77777777" w:rsidR="00DB1D5A" w:rsidRPr="00DB1D5A" w:rsidRDefault="00DB1D5A" w:rsidP="00DB1D5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Digital infrastructure sustainability </w:t>
      </w:r>
    </w:p>
    <w:p w14:paraId="2B7EF56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Social Dimension</w:t>
      </w:r>
    </w:p>
    <w:p w14:paraId="4099508D" w14:textId="77777777" w:rsidR="00DB1D5A" w:rsidRPr="00DB1D5A" w:rsidRDefault="00DB1D5A" w:rsidP="00DB1D5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Diversity and inclusion </w:t>
      </w:r>
    </w:p>
    <w:p w14:paraId="54B40CC9" w14:textId="77777777" w:rsidR="00DB1D5A" w:rsidRPr="00DB1D5A" w:rsidRDefault="00DB1D5A" w:rsidP="00DB1D5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Ethical media practices </w:t>
      </w:r>
    </w:p>
    <w:p w14:paraId="1A5B5383" w14:textId="77777777" w:rsidR="00DB1D5A" w:rsidRPr="00DB1D5A" w:rsidRDefault="00DB1D5A" w:rsidP="00DB1D5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Audience well-being </w:t>
      </w:r>
    </w:p>
    <w:p w14:paraId="3C9F8FEC" w14:textId="77777777" w:rsidR="00DB1D5A" w:rsidRPr="00DB1D5A" w:rsidRDefault="00DB1D5A" w:rsidP="00DB1D5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Employee welfare </w:t>
      </w:r>
    </w:p>
    <w:p w14:paraId="50612793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Economic Dimension</w:t>
      </w:r>
    </w:p>
    <w:p w14:paraId="3A38203F" w14:textId="77777777" w:rsidR="00DB1D5A" w:rsidRPr="00DB1D5A" w:rsidRDefault="00DB1D5A" w:rsidP="00DB1D5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Profitability </w:t>
      </w:r>
    </w:p>
    <w:p w14:paraId="1639F5AB" w14:textId="77777777" w:rsidR="00DB1D5A" w:rsidRPr="00DB1D5A" w:rsidRDefault="00DB1D5A" w:rsidP="00DB1D5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Innovation </w:t>
      </w:r>
    </w:p>
    <w:p w14:paraId="4892605C" w14:textId="77777777" w:rsidR="00DB1D5A" w:rsidRPr="00DB1D5A" w:rsidRDefault="00DB1D5A" w:rsidP="00DB1D5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Long-term business sustainability </w:t>
      </w:r>
    </w:p>
    <w:p w14:paraId="32878EF3" w14:textId="77777777" w:rsidR="00DB1D5A" w:rsidRPr="00DB1D5A" w:rsidRDefault="00DB1D5A" w:rsidP="00DB1D5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Financial resilience </w:t>
      </w:r>
    </w:p>
    <w:p w14:paraId="1583DED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Governance Dimension</w:t>
      </w:r>
    </w:p>
    <w:p w14:paraId="7F089A6B" w14:textId="77777777" w:rsidR="00DB1D5A" w:rsidRPr="00DB1D5A" w:rsidRDefault="00DB1D5A" w:rsidP="00DB1D5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disclosure </w:t>
      </w:r>
    </w:p>
    <w:p w14:paraId="0819038B" w14:textId="77777777" w:rsidR="00DB1D5A" w:rsidRPr="00DB1D5A" w:rsidRDefault="00DB1D5A" w:rsidP="00DB1D5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Corporate ethics </w:t>
      </w:r>
    </w:p>
    <w:p w14:paraId="42A9AAF6" w14:textId="77777777" w:rsidR="00DB1D5A" w:rsidRPr="00DB1D5A" w:rsidRDefault="00DB1D5A" w:rsidP="00DB1D5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Transparency </w:t>
      </w:r>
    </w:p>
    <w:p w14:paraId="02107371" w14:textId="77777777" w:rsidR="00DB1D5A" w:rsidRPr="00DB1D5A" w:rsidRDefault="00DB1D5A" w:rsidP="00DB1D5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Regulatory compliance </w:t>
      </w:r>
    </w:p>
    <w:p w14:paraId="4C2961E2" w14:textId="59BDE0EE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A9CFEE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3.6.3 Development of Sustainability Indicators</w:t>
      </w:r>
    </w:p>
    <w:p w14:paraId="23EBF907" w14:textId="77777777" w:rsidR="00DB1D5A" w:rsidRPr="00DB1D5A" w:rsidRDefault="00DB1D5A" w:rsidP="00DB1D5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Identification of indicators from literature </w:t>
      </w:r>
    </w:p>
    <w:p w14:paraId="2EBD46DA" w14:textId="77777777" w:rsidR="00DB1D5A" w:rsidRPr="00DB1D5A" w:rsidRDefault="00DB1D5A" w:rsidP="00DB1D5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Industry-specific adaptation </w:t>
      </w:r>
    </w:p>
    <w:p w14:paraId="2E53F3B6" w14:textId="77777777" w:rsidR="00DB1D5A" w:rsidRPr="00DB1D5A" w:rsidRDefault="00DB1D5A" w:rsidP="00DB1D5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Indicator categorization </w:t>
      </w:r>
    </w:p>
    <w:p w14:paraId="65B950C7" w14:textId="77777777" w:rsidR="00DB1D5A" w:rsidRPr="00DB1D5A" w:rsidRDefault="00DB1D5A" w:rsidP="00DB1D5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Weight assignment procedures </w:t>
      </w:r>
    </w:p>
    <w:p w14:paraId="115CBCF6" w14:textId="646AE995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DC9D49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3.6.4 Proposed Conceptual Model</w:t>
      </w:r>
    </w:p>
    <w:p w14:paraId="32EDEA5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Relationships Examined</w:t>
      </w:r>
    </w:p>
    <w:p w14:paraId="6C44EA7E" w14:textId="77777777" w:rsidR="00DB1D5A" w:rsidRPr="00DB1D5A" w:rsidRDefault="00DB1D5A" w:rsidP="00DB1D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Environmental sustainability → Organizational performance </w:t>
      </w:r>
    </w:p>
    <w:p w14:paraId="2AE4D584" w14:textId="77777777" w:rsidR="00DB1D5A" w:rsidRPr="00DB1D5A" w:rsidRDefault="00DB1D5A" w:rsidP="00DB1D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Social sustainability → Stakeholder engagement </w:t>
      </w:r>
    </w:p>
    <w:p w14:paraId="27DFF89B" w14:textId="77777777" w:rsidR="00DB1D5A" w:rsidRPr="00DB1D5A" w:rsidRDefault="00DB1D5A" w:rsidP="00DB1D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Economic sustainability → Business sustainability </w:t>
      </w:r>
    </w:p>
    <w:p w14:paraId="56510901" w14:textId="77777777" w:rsidR="00DB1D5A" w:rsidRPr="00DB1D5A" w:rsidRDefault="00DB1D5A" w:rsidP="00DB1D5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Governance → Corporate credibility and ESG performance </w:t>
      </w:r>
    </w:p>
    <w:p w14:paraId="7DD35C20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Integration of EFQM Excellence Model</w:t>
      </w:r>
    </w:p>
    <w:p w14:paraId="308245FD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Leadership </w:t>
      </w:r>
    </w:p>
    <w:p w14:paraId="10C3D940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Strategy </w:t>
      </w:r>
    </w:p>
    <w:p w14:paraId="447213AA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People </w:t>
      </w:r>
    </w:p>
    <w:p w14:paraId="67692910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Partnerships &amp; Resources </w:t>
      </w:r>
    </w:p>
    <w:p w14:paraId="48592F84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Processes </w:t>
      </w:r>
    </w:p>
    <w:p w14:paraId="2080B997" w14:textId="77777777" w:rsidR="00DB1D5A" w:rsidRPr="00DB1D5A" w:rsidRDefault="00DB1D5A" w:rsidP="00DB1D5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Results orientation </w:t>
      </w:r>
    </w:p>
    <w:p w14:paraId="055C9925" w14:textId="4D245FB0" w:rsidR="00DB1D5A" w:rsidRPr="00DB1D5A" w:rsidRDefault="00DB1D5A" w:rsidP="00DB1D5A">
      <w:pPr>
        <w:rPr>
          <w:rFonts w:ascii="Times New Roman" w:hAnsi="Times New Roman" w:cs="Times New Roman"/>
        </w:rPr>
      </w:pPr>
    </w:p>
    <w:p w14:paraId="4C6BD843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3.7 EFQM Model as the Basis of Assessment</w:t>
      </w:r>
    </w:p>
    <w:p w14:paraId="6054688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3.7.1 Introduction to EFQM Excellence Model</w:t>
      </w:r>
    </w:p>
    <w:p w14:paraId="213B6D0C" w14:textId="77777777" w:rsidR="00DB1D5A" w:rsidRPr="00DB1D5A" w:rsidRDefault="00DB1D5A" w:rsidP="00DB1D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Historical evolution of EFQM </w:t>
      </w:r>
    </w:p>
    <w:p w14:paraId="7FD322F2" w14:textId="77777777" w:rsidR="00DB1D5A" w:rsidRPr="00DB1D5A" w:rsidRDefault="00DB1D5A" w:rsidP="00DB1D5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Importance in organizational assessment </w:t>
      </w:r>
    </w:p>
    <w:p w14:paraId="61F0A9F4" w14:textId="0777BA88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8B4E23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3.7.2 Justification for Using EFQM</w:t>
      </w:r>
    </w:p>
    <w:p w14:paraId="7E571305" w14:textId="77777777" w:rsidR="00DB1D5A" w:rsidRPr="00DB1D5A" w:rsidRDefault="00DB1D5A" w:rsidP="00DB1D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Holistic organizational evaluation </w:t>
      </w:r>
    </w:p>
    <w:p w14:paraId="6D81AC1D" w14:textId="77777777" w:rsidR="00DB1D5A" w:rsidRPr="00DB1D5A" w:rsidRDefault="00DB1D5A" w:rsidP="00DB1D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Alignment with sustainability dimensions </w:t>
      </w:r>
    </w:p>
    <w:p w14:paraId="22B4B3C5" w14:textId="77777777" w:rsidR="00DB1D5A" w:rsidRPr="00DB1D5A" w:rsidRDefault="00DB1D5A" w:rsidP="00DB1D5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lastRenderedPageBreak/>
        <w:t xml:space="preserve">Applicability to service and creative industries </w:t>
      </w:r>
    </w:p>
    <w:p w14:paraId="09616150" w14:textId="748FD67D" w:rsidR="00DB1D5A" w:rsidRPr="00DB1D5A" w:rsidRDefault="00DB1D5A" w:rsidP="00DB1D5A">
      <w:pPr>
        <w:rPr>
          <w:rFonts w:ascii="Times New Roman" w:hAnsi="Times New Roman" w:cs="Times New Roman"/>
        </w:rPr>
      </w:pPr>
    </w:p>
    <w:p w14:paraId="77DEFE3F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3.7.3 EFQM Components Applied in the Study</w:t>
      </w:r>
    </w:p>
    <w:p w14:paraId="40CC9BF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Enablers</w:t>
      </w:r>
    </w:p>
    <w:p w14:paraId="04882DEC" w14:textId="77777777" w:rsidR="00DB1D5A" w:rsidRPr="00DB1D5A" w:rsidRDefault="00DB1D5A" w:rsidP="00DB1D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Leadership </w:t>
      </w:r>
    </w:p>
    <w:p w14:paraId="77566C61" w14:textId="77777777" w:rsidR="00DB1D5A" w:rsidRPr="00DB1D5A" w:rsidRDefault="00DB1D5A" w:rsidP="00DB1D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Strategy </w:t>
      </w:r>
    </w:p>
    <w:p w14:paraId="4988C78A" w14:textId="77777777" w:rsidR="00DB1D5A" w:rsidRPr="00DB1D5A" w:rsidRDefault="00DB1D5A" w:rsidP="00DB1D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People </w:t>
      </w:r>
    </w:p>
    <w:p w14:paraId="1F5BCE2E" w14:textId="77777777" w:rsidR="00DB1D5A" w:rsidRPr="00DB1D5A" w:rsidRDefault="00DB1D5A" w:rsidP="00DB1D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Partnerships &amp; Resources </w:t>
      </w:r>
    </w:p>
    <w:p w14:paraId="20017468" w14:textId="77777777" w:rsidR="00DB1D5A" w:rsidRPr="00DB1D5A" w:rsidRDefault="00DB1D5A" w:rsidP="00DB1D5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Processes </w:t>
      </w:r>
    </w:p>
    <w:p w14:paraId="72DB8E5F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Results</w:t>
      </w:r>
    </w:p>
    <w:p w14:paraId="6BF1D57C" w14:textId="77777777" w:rsidR="00DB1D5A" w:rsidRPr="00DB1D5A" w:rsidRDefault="00DB1D5A" w:rsidP="00DB1D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Customer Results </w:t>
      </w:r>
    </w:p>
    <w:p w14:paraId="3797E35E" w14:textId="77777777" w:rsidR="00DB1D5A" w:rsidRPr="00DB1D5A" w:rsidRDefault="00DB1D5A" w:rsidP="00DB1D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People Results </w:t>
      </w:r>
    </w:p>
    <w:p w14:paraId="58FA6796" w14:textId="77777777" w:rsidR="00DB1D5A" w:rsidRPr="00DB1D5A" w:rsidRDefault="00DB1D5A" w:rsidP="00DB1D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Society Results </w:t>
      </w:r>
    </w:p>
    <w:p w14:paraId="1964C88D" w14:textId="77777777" w:rsidR="00DB1D5A" w:rsidRPr="00DB1D5A" w:rsidRDefault="00DB1D5A" w:rsidP="00DB1D5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Business Results </w:t>
      </w:r>
    </w:p>
    <w:p w14:paraId="4A6E81A5" w14:textId="1012FD68" w:rsidR="00DB1D5A" w:rsidRPr="00DB1D5A" w:rsidRDefault="00DB1D5A" w:rsidP="00DB1D5A">
      <w:pPr>
        <w:rPr>
          <w:rFonts w:ascii="Times New Roman" w:hAnsi="Times New Roman" w:cs="Times New Roman"/>
        </w:rPr>
      </w:pPr>
    </w:p>
    <w:p w14:paraId="0C70682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3.7.4 Integration of EFQM with ESG and Sustainability</w:t>
      </w:r>
    </w:p>
    <w:p w14:paraId="4F58E933" w14:textId="77777777" w:rsidR="00DB1D5A" w:rsidRPr="00DB1D5A" w:rsidRDefault="00DB1D5A" w:rsidP="00DB1D5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Mapping ESG dimensions into EFQM criteria </w:t>
      </w:r>
    </w:p>
    <w:p w14:paraId="20F7307B" w14:textId="77777777" w:rsidR="00DB1D5A" w:rsidRPr="00DB1D5A" w:rsidRDefault="00DB1D5A" w:rsidP="00DB1D5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Sustainability-oriented excellence assessment </w:t>
      </w:r>
    </w:p>
    <w:p w14:paraId="460BA830" w14:textId="686F4766" w:rsidR="00DB1D5A" w:rsidRPr="00DB1D5A" w:rsidRDefault="00DB1D5A" w:rsidP="00DB1D5A">
      <w:pPr>
        <w:rPr>
          <w:rFonts w:ascii="Times New Roman" w:hAnsi="Times New Roman" w:cs="Times New Roman"/>
        </w:rPr>
      </w:pPr>
    </w:p>
    <w:p w14:paraId="48401A8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3.8 Questionnaire Development</w:t>
      </w:r>
    </w:p>
    <w:p w14:paraId="5E472FE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3.8.1 Purpose of Questionnaire</w:t>
      </w:r>
    </w:p>
    <w:p w14:paraId="6C063A03" w14:textId="77777777" w:rsidR="00DB1D5A" w:rsidRPr="00DB1D5A" w:rsidRDefault="00DB1D5A" w:rsidP="00DB1D5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Validation of sustainability dimensions and indicators </w:t>
      </w:r>
    </w:p>
    <w:p w14:paraId="45EC77A8" w14:textId="173BB3D9" w:rsidR="00DB1D5A" w:rsidRPr="00DB1D5A" w:rsidRDefault="00DB1D5A" w:rsidP="00DB1D5A">
      <w:pPr>
        <w:rPr>
          <w:rFonts w:ascii="Times New Roman" w:hAnsi="Times New Roman" w:cs="Times New Roman"/>
        </w:rPr>
      </w:pPr>
    </w:p>
    <w:p w14:paraId="1BB7378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3.8.2 Questionnaire Structure</w:t>
      </w:r>
    </w:p>
    <w:p w14:paraId="5EDA2B8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Section A: Demographic Information</w:t>
      </w:r>
    </w:p>
    <w:p w14:paraId="72C4D30D" w14:textId="77777777" w:rsidR="00DB1D5A" w:rsidRPr="00DB1D5A" w:rsidRDefault="00DB1D5A" w:rsidP="00DB1D5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Industry segment </w:t>
      </w:r>
    </w:p>
    <w:p w14:paraId="03E180FA" w14:textId="77777777" w:rsidR="00DB1D5A" w:rsidRPr="00DB1D5A" w:rsidRDefault="00DB1D5A" w:rsidP="00DB1D5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Organization type </w:t>
      </w:r>
    </w:p>
    <w:p w14:paraId="7D1DB5FB" w14:textId="77777777" w:rsidR="00DB1D5A" w:rsidRPr="00DB1D5A" w:rsidRDefault="00DB1D5A" w:rsidP="00DB1D5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Respondent role </w:t>
      </w:r>
    </w:p>
    <w:p w14:paraId="77DB631A" w14:textId="77777777" w:rsidR="00DB1D5A" w:rsidRPr="00DB1D5A" w:rsidRDefault="00DB1D5A" w:rsidP="00DB1D5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Experience level </w:t>
      </w:r>
    </w:p>
    <w:p w14:paraId="3675E5A4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lastRenderedPageBreak/>
        <w:t>Section B: Environmental Sustainability</w:t>
      </w:r>
    </w:p>
    <w:p w14:paraId="63F78E88" w14:textId="77777777" w:rsidR="00DB1D5A" w:rsidRPr="00DB1D5A" w:rsidRDefault="00DB1D5A" w:rsidP="00DB1D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Energy efficiency </w:t>
      </w:r>
    </w:p>
    <w:p w14:paraId="2B23DBF6" w14:textId="77777777" w:rsidR="00DB1D5A" w:rsidRPr="00DB1D5A" w:rsidRDefault="00DB1D5A" w:rsidP="00DB1D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Green production practices </w:t>
      </w:r>
    </w:p>
    <w:p w14:paraId="19BA3D11" w14:textId="77777777" w:rsidR="00DB1D5A" w:rsidRPr="00DB1D5A" w:rsidRDefault="00DB1D5A" w:rsidP="00DB1D5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Waste reduction </w:t>
      </w:r>
    </w:p>
    <w:p w14:paraId="18C580B5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Section C: Social Sustainability</w:t>
      </w:r>
    </w:p>
    <w:p w14:paraId="6BE756D3" w14:textId="77777777" w:rsidR="00DB1D5A" w:rsidRPr="00DB1D5A" w:rsidRDefault="00DB1D5A" w:rsidP="00DB1D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Employee welfare </w:t>
      </w:r>
    </w:p>
    <w:p w14:paraId="24FAC9E6" w14:textId="77777777" w:rsidR="00DB1D5A" w:rsidRPr="00DB1D5A" w:rsidRDefault="00DB1D5A" w:rsidP="00DB1D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Ethical media practices </w:t>
      </w:r>
    </w:p>
    <w:p w14:paraId="4420501A" w14:textId="77777777" w:rsidR="00DB1D5A" w:rsidRPr="00DB1D5A" w:rsidRDefault="00DB1D5A" w:rsidP="00DB1D5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Diversity and inclusion </w:t>
      </w:r>
    </w:p>
    <w:p w14:paraId="26ADBD3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Section D: Economic Sustainability</w:t>
      </w:r>
    </w:p>
    <w:p w14:paraId="7241345B" w14:textId="77777777" w:rsidR="00DB1D5A" w:rsidRPr="00DB1D5A" w:rsidRDefault="00DB1D5A" w:rsidP="00DB1D5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Profitability </w:t>
      </w:r>
    </w:p>
    <w:p w14:paraId="4A82828A" w14:textId="77777777" w:rsidR="00DB1D5A" w:rsidRPr="00DB1D5A" w:rsidRDefault="00DB1D5A" w:rsidP="00DB1D5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Innovation capability </w:t>
      </w:r>
    </w:p>
    <w:p w14:paraId="0BD6CF2A" w14:textId="77777777" w:rsidR="00DB1D5A" w:rsidRPr="00DB1D5A" w:rsidRDefault="00DB1D5A" w:rsidP="00DB1D5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Long-term sustainability </w:t>
      </w:r>
    </w:p>
    <w:p w14:paraId="4AD6285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Section E: Governance and ESG</w:t>
      </w:r>
    </w:p>
    <w:p w14:paraId="14D77B23" w14:textId="77777777" w:rsidR="00DB1D5A" w:rsidRPr="00DB1D5A" w:rsidRDefault="00DB1D5A" w:rsidP="00DB1D5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Transparency </w:t>
      </w:r>
    </w:p>
    <w:p w14:paraId="299BB127" w14:textId="77777777" w:rsidR="00DB1D5A" w:rsidRPr="00DB1D5A" w:rsidRDefault="00DB1D5A" w:rsidP="00DB1D5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reporting </w:t>
      </w:r>
    </w:p>
    <w:p w14:paraId="54E7EAED" w14:textId="77777777" w:rsidR="00DB1D5A" w:rsidRPr="00DB1D5A" w:rsidRDefault="00DB1D5A" w:rsidP="00DB1D5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Compliance systems </w:t>
      </w:r>
    </w:p>
    <w:p w14:paraId="602C640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Section F: Organizational Performance</w:t>
      </w:r>
    </w:p>
    <w:p w14:paraId="220764C0" w14:textId="77777777" w:rsidR="00DB1D5A" w:rsidRPr="00DB1D5A" w:rsidRDefault="00DB1D5A" w:rsidP="00DB1D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Brand value </w:t>
      </w:r>
    </w:p>
    <w:p w14:paraId="10B0D04D" w14:textId="77777777" w:rsidR="00DB1D5A" w:rsidRPr="00DB1D5A" w:rsidRDefault="00DB1D5A" w:rsidP="00DB1D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Stakeholder trust </w:t>
      </w:r>
    </w:p>
    <w:p w14:paraId="6A33D670" w14:textId="77777777" w:rsidR="00DB1D5A" w:rsidRPr="00DB1D5A" w:rsidRDefault="00DB1D5A" w:rsidP="00DB1D5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Market competitiveness </w:t>
      </w:r>
    </w:p>
    <w:p w14:paraId="61B676EE" w14:textId="722F7AA3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FFD660C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3.8.3 Scale Used</w:t>
      </w:r>
    </w:p>
    <w:p w14:paraId="2740AF2E" w14:textId="77777777" w:rsidR="00DB1D5A" w:rsidRPr="00DB1D5A" w:rsidRDefault="00DB1D5A" w:rsidP="00DB1D5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Five-point Likert scale </w:t>
      </w:r>
    </w:p>
    <w:p w14:paraId="778D42DC" w14:textId="77777777" w:rsidR="00DB1D5A" w:rsidRPr="00DB1D5A" w:rsidRDefault="00DB1D5A" w:rsidP="00DB1D5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Strongly Agree to Strongly Disagree </w:t>
      </w:r>
    </w:p>
    <w:p w14:paraId="014AF93F" w14:textId="2280BAD9" w:rsidR="00DB1D5A" w:rsidRPr="00DB1D5A" w:rsidRDefault="00DB1D5A" w:rsidP="00DB1D5A">
      <w:pPr>
        <w:rPr>
          <w:rFonts w:ascii="Times New Roman" w:hAnsi="Times New Roman" w:cs="Times New Roman"/>
        </w:rPr>
      </w:pPr>
    </w:p>
    <w:p w14:paraId="34489B29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3.8.4 Questionnaire Validation</w:t>
      </w:r>
    </w:p>
    <w:p w14:paraId="6075535A" w14:textId="77777777" w:rsidR="00DB1D5A" w:rsidRPr="00DB1D5A" w:rsidRDefault="00DB1D5A" w:rsidP="00DB1D5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Content validity </w:t>
      </w:r>
    </w:p>
    <w:p w14:paraId="100B98C6" w14:textId="77777777" w:rsidR="00DB1D5A" w:rsidRPr="00DB1D5A" w:rsidRDefault="00DB1D5A" w:rsidP="00DB1D5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Expert review </w:t>
      </w:r>
    </w:p>
    <w:p w14:paraId="27F0A378" w14:textId="77777777" w:rsidR="00DB1D5A" w:rsidRPr="00DB1D5A" w:rsidRDefault="00DB1D5A" w:rsidP="00DB1D5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Pilot testing </w:t>
      </w:r>
    </w:p>
    <w:p w14:paraId="55BC0DA1" w14:textId="43904118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A63CDE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3.9 Population and Sampling</w:t>
      </w:r>
    </w:p>
    <w:p w14:paraId="51DFE14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3.9.1 Target Population</w:t>
      </w:r>
    </w:p>
    <w:p w14:paraId="14D23504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Media professionals </w:t>
      </w:r>
    </w:p>
    <w:p w14:paraId="5F489439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OTT executives </w:t>
      </w:r>
    </w:p>
    <w:p w14:paraId="7E6B2A44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Film production personnel </w:t>
      </w:r>
    </w:p>
    <w:p w14:paraId="7041718E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Broadcasting professionals </w:t>
      </w:r>
    </w:p>
    <w:p w14:paraId="19AE425C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Sustainability experts </w:t>
      </w:r>
    </w:p>
    <w:p w14:paraId="4D347AF1" w14:textId="77777777" w:rsidR="00DB1D5A" w:rsidRPr="00DB1D5A" w:rsidRDefault="00DB1D5A" w:rsidP="00DB1D5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Academicians </w:t>
      </w:r>
    </w:p>
    <w:p w14:paraId="715D603E" w14:textId="101E060C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6420B8F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3.9.2 Sampling Technique</w:t>
      </w:r>
    </w:p>
    <w:p w14:paraId="4EC2291E" w14:textId="77777777" w:rsidR="00DB1D5A" w:rsidRPr="00DB1D5A" w:rsidRDefault="00DB1D5A" w:rsidP="00DB1D5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Purposive sampling </w:t>
      </w:r>
    </w:p>
    <w:p w14:paraId="09B03845" w14:textId="77777777" w:rsidR="00DB1D5A" w:rsidRPr="00DB1D5A" w:rsidRDefault="00DB1D5A" w:rsidP="00DB1D5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Stratified sampling </w:t>
      </w:r>
    </w:p>
    <w:p w14:paraId="486B76C6" w14:textId="38BC7353" w:rsidR="00DB1D5A" w:rsidRPr="00DB1D5A" w:rsidRDefault="00DB1D5A" w:rsidP="00DB1D5A">
      <w:pPr>
        <w:rPr>
          <w:rFonts w:ascii="Times New Roman" w:hAnsi="Times New Roman" w:cs="Times New Roman"/>
        </w:rPr>
      </w:pPr>
    </w:p>
    <w:p w14:paraId="5DB85D40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3.9.3 Sample Size Determination</w:t>
      </w:r>
    </w:p>
    <w:p w14:paraId="04DE397E" w14:textId="77777777" w:rsidR="00DB1D5A" w:rsidRPr="00DB1D5A" w:rsidRDefault="00DB1D5A" w:rsidP="00DB1D5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Statistical justification </w:t>
      </w:r>
    </w:p>
    <w:p w14:paraId="5C50570F" w14:textId="77777777" w:rsidR="00DB1D5A" w:rsidRPr="00DB1D5A" w:rsidRDefault="00DB1D5A" w:rsidP="00DB1D5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Minimum sample requirements </w:t>
      </w:r>
    </w:p>
    <w:p w14:paraId="1128D4CF" w14:textId="30A1030E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678D46D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3.10 Sources of Data</w:t>
      </w:r>
    </w:p>
    <w:p w14:paraId="447A418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3.10.1 Primary Data</w:t>
      </w:r>
    </w:p>
    <w:p w14:paraId="2130890C" w14:textId="77777777" w:rsidR="00DB1D5A" w:rsidRPr="00DB1D5A" w:rsidRDefault="00DB1D5A" w:rsidP="00DB1D5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Questionnaire responses </w:t>
      </w:r>
    </w:p>
    <w:p w14:paraId="5E066341" w14:textId="77777777" w:rsidR="00DB1D5A" w:rsidRPr="00DB1D5A" w:rsidRDefault="00DB1D5A" w:rsidP="00DB1D5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Expert opinions </w:t>
      </w:r>
    </w:p>
    <w:p w14:paraId="361AA2E9" w14:textId="2BFF0A00" w:rsidR="00DB1D5A" w:rsidRPr="00DB1D5A" w:rsidRDefault="00DB1D5A" w:rsidP="00DB1D5A">
      <w:pPr>
        <w:rPr>
          <w:rFonts w:ascii="Times New Roman" w:hAnsi="Times New Roman" w:cs="Times New Roman"/>
        </w:rPr>
      </w:pPr>
    </w:p>
    <w:p w14:paraId="36E88682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3.10.2 Secondary Data</w:t>
      </w:r>
    </w:p>
    <w:p w14:paraId="117CF61B" w14:textId="77777777" w:rsidR="00DB1D5A" w:rsidRPr="00DB1D5A" w:rsidRDefault="00DB1D5A" w:rsidP="00DB1D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Sustainability reports </w:t>
      </w:r>
    </w:p>
    <w:p w14:paraId="01FA2B3A" w14:textId="77777777" w:rsidR="00DB1D5A" w:rsidRPr="00DB1D5A" w:rsidRDefault="00DB1D5A" w:rsidP="00DB1D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ESG disclosures </w:t>
      </w:r>
    </w:p>
    <w:p w14:paraId="7558F322" w14:textId="77777777" w:rsidR="00DB1D5A" w:rsidRPr="00DB1D5A" w:rsidRDefault="00DB1D5A" w:rsidP="00DB1D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Corporate reports </w:t>
      </w:r>
    </w:p>
    <w:p w14:paraId="70745FDA" w14:textId="77777777" w:rsidR="00DB1D5A" w:rsidRPr="00DB1D5A" w:rsidRDefault="00DB1D5A" w:rsidP="00DB1D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Research articles </w:t>
      </w:r>
    </w:p>
    <w:p w14:paraId="3B8E32BE" w14:textId="77777777" w:rsidR="00DB1D5A" w:rsidRPr="00DB1D5A" w:rsidRDefault="00DB1D5A" w:rsidP="00DB1D5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Industry databases </w:t>
      </w:r>
    </w:p>
    <w:p w14:paraId="593D894D" w14:textId="6ADAA30B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8C9267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3.11 Data Collection Procedure</w:t>
      </w:r>
    </w:p>
    <w:p w14:paraId="47D6693E" w14:textId="77777777" w:rsidR="00DB1D5A" w:rsidRPr="00DB1D5A" w:rsidRDefault="00DB1D5A" w:rsidP="00DB1D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Literature extraction process </w:t>
      </w:r>
    </w:p>
    <w:p w14:paraId="07905594" w14:textId="77777777" w:rsidR="00DB1D5A" w:rsidRPr="00DB1D5A" w:rsidRDefault="00DB1D5A" w:rsidP="00DB1D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Questionnaire distribution process </w:t>
      </w:r>
    </w:p>
    <w:p w14:paraId="472FD160" w14:textId="77777777" w:rsidR="00DB1D5A" w:rsidRPr="00DB1D5A" w:rsidRDefault="00DB1D5A" w:rsidP="00DB1D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Online survey administration </w:t>
      </w:r>
    </w:p>
    <w:p w14:paraId="10803C13" w14:textId="77777777" w:rsidR="00DB1D5A" w:rsidRPr="00DB1D5A" w:rsidRDefault="00DB1D5A" w:rsidP="00DB1D5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Ethical considerations in data collection </w:t>
      </w:r>
    </w:p>
    <w:p w14:paraId="228D6378" w14:textId="60ADCF09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52DBFC6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3.12 Data Analysis Techniques</w:t>
      </w:r>
    </w:p>
    <w:p w14:paraId="6722C5D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3.12.1 Qualitative Analysis</w:t>
      </w:r>
    </w:p>
    <w:p w14:paraId="3C0D1B81" w14:textId="77777777" w:rsidR="00DB1D5A" w:rsidRPr="00DB1D5A" w:rsidRDefault="00DB1D5A" w:rsidP="00DB1D5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Thematic analysis </w:t>
      </w:r>
    </w:p>
    <w:p w14:paraId="5DE4FF80" w14:textId="77777777" w:rsidR="00DB1D5A" w:rsidRPr="00DB1D5A" w:rsidRDefault="00DB1D5A" w:rsidP="00DB1D5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Content analysis </w:t>
      </w:r>
    </w:p>
    <w:p w14:paraId="352AB0F6" w14:textId="77777777" w:rsidR="00DB1D5A" w:rsidRPr="00DB1D5A" w:rsidRDefault="00DB1D5A" w:rsidP="00DB1D5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Comparative interpretation </w:t>
      </w:r>
    </w:p>
    <w:p w14:paraId="41D39094" w14:textId="06EC77CC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C5E54F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3.12.2 Quantitative Analysis</w:t>
      </w:r>
    </w:p>
    <w:p w14:paraId="79EF0B81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Descriptive Statistics</w:t>
      </w:r>
    </w:p>
    <w:p w14:paraId="62994A79" w14:textId="77777777" w:rsidR="00DB1D5A" w:rsidRPr="00DB1D5A" w:rsidRDefault="00DB1D5A" w:rsidP="00DB1D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Mean </w:t>
      </w:r>
    </w:p>
    <w:p w14:paraId="2DCAF27A" w14:textId="77777777" w:rsidR="00DB1D5A" w:rsidRPr="00DB1D5A" w:rsidRDefault="00DB1D5A" w:rsidP="00DB1D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Standard deviation </w:t>
      </w:r>
    </w:p>
    <w:p w14:paraId="5DC50916" w14:textId="77777777" w:rsidR="00DB1D5A" w:rsidRPr="00DB1D5A" w:rsidRDefault="00DB1D5A" w:rsidP="00DB1D5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Frequency analysis </w:t>
      </w:r>
    </w:p>
    <w:p w14:paraId="6AFA77DE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Reliability Analysis</w:t>
      </w:r>
    </w:p>
    <w:p w14:paraId="25D5688D" w14:textId="77777777" w:rsidR="00DB1D5A" w:rsidRPr="00DB1D5A" w:rsidRDefault="00DB1D5A" w:rsidP="00DB1D5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Cronbach’s Alpha </w:t>
      </w:r>
    </w:p>
    <w:p w14:paraId="0718A81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Validity Analysis</w:t>
      </w:r>
    </w:p>
    <w:p w14:paraId="57F53D0A" w14:textId="77777777" w:rsidR="00DB1D5A" w:rsidRPr="00DB1D5A" w:rsidRDefault="00DB1D5A" w:rsidP="00DB1D5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Construct validity </w:t>
      </w:r>
    </w:p>
    <w:p w14:paraId="76339BCB" w14:textId="77777777" w:rsidR="00DB1D5A" w:rsidRPr="00DB1D5A" w:rsidRDefault="00DB1D5A" w:rsidP="00DB1D5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Convergent validity </w:t>
      </w:r>
    </w:p>
    <w:p w14:paraId="34ECC1EB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Correlation Analysis</w:t>
      </w:r>
    </w:p>
    <w:p w14:paraId="79D821EB" w14:textId="77777777" w:rsidR="00DB1D5A" w:rsidRPr="00DB1D5A" w:rsidRDefault="00DB1D5A" w:rsidP="00DB1D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Relationship among sustainability variables </w:t>
      </w:r>
    </w:p>
    <w:p w14:paraId="739A347F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Regression Analysis</w:t>
      </w:r>
    </w:p>
    <w:p w14:paraId="7DDCDD5A" w14:textId="77777777" w:rsidR="00DB1D5A" w:rsidRPr="00DB1D5A" w:rsidRDefault="00DB1D5A" w:rsidP="00DB1D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Impact of sustainability practices on organizational performance </w:t>
      </w:r>
    </w:p>
    <w:p w14:paraId="1D24B138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 xml:space="preserve">Structural Equation </w:t>
      </w:r>
      <w:proofErr w:type="spellStart"/>
      <w:r w:rsidRPr="00DB1D5A">
        <w:rPr>
          <w:rFonts w:ascii="Times New Roman" w:hAnsi="Times New Roman" w:cs="Times New Roman"/>
          <w:b/>
          <w:bCs/>
        </w:rPr>
        <w:t>Modeling</w:t>
      </w:r>
      <w:proofErr w:type="spellEnd"/>
      <w:r w:rsidRPr="00DB1D5A">
        <w:rPr>
          <w:rFonts w:ascii="Times New Roman" w:hAnsi="Times New Roman" w:cs="Times New Roman"/>
          <w:b/>
          <w:bCs/>
        </w:rPr>
        <w:t xml:space="preserve"> (Optional)</w:t>
      </w:r>
    </w:p>
    <w:p w14:paraId="23AF7DFF" w14:textId="77777777" w:rsidR="00DB1D5A" w:rsidRPr="00DB1D5A" w:rsidRDefault="00DB1D5A" w:rsidP="00DB1D5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Testing conceptual framework relationships </w:t>
      </w:r>
    </w:p>
    <w:p w14:paraId="1E817283" w14:textId="3F8CE595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712BB04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3.13 Reliability and Validity</w:t>
      </w:r>
    </w:p>
    <w:p w14:paraId="549D87D5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Reliability</w:t>
      </w:r>
    </w:p>
    <w:p w14:paraId="3A70C820" w14:textId="77777777" w:rsidR="00DB1D5A" w:rsidRPr="00DB1D5A" w:rsidRDefault="00DB1D5A" w:rsidP="00DB1D5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Internal consistency testing </w:t>
      </w:r>
    </w:p>
    <w:p w14:paraId="13BA53FC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Validity</w:t>
      </w:r>
    </w:p>
    <w:p w14:paraId="6E34B4A6" w14:textId="77777777" w:rsidR="00DB1D5A" w:rsidRPr="00DB1D5A" w:rsidRDefault="00DB1D5A" w:rsidP="00DB1D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Face validity </w:t>
      </w:r>
    </w:p>
    <w:p w14:paraId="770336CB" w14:textId="77777777" w:rsidR="00DB1D5A" w:rsidRPr="00DB1D5A" w:rsidRDefault="00DB1D5A" w:rsidP="00DB1D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Content validity </w:t>
      </w:r>
    </w:p>
    <w:p w14:paraId="5159F890" w14:textId="77777777" w:rsidR="00DB1D5A" w:rsidRPr="00DB1D5A" w:rsidRDefault="00DB1D5A" w:rsidP="00DB1D5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Construct validity </w:t>
      </w:r>
    </w:p>
    <w:p w14:paraId="03A19F08" w14:textId="1B505B4D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A5EACE7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3.14 Ethical Considerations</w:t>
      </w:r>
    </w:p>
    <w:p w14:paraId="4D1C0032" w14:textId="77777777" w:rsidR="00DB1D5A" w:rsidRPr="00DB1D5A" w:rsidRDefault="00DB1D5A" w:rsidP="00DB1D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Confidentiality </w:t>
      </w:r>
    </w:p>
    <w:p w14:paraId="464055AE" w14:textId="77777777" w:rsidR="00DB1D5A" w:rsidRPr="00DB1D5A" w:rsidRDefault="00DB1D5A" w:rsidP="00DB1D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Voluntary participation </w:t>
      </w:r>
    </w:p>
    <w:p w14:paraId="2D23D40C" w14:textId="77777777" w:rsidR="00DB1D5A" w:rsidRPr="00DB1D5A" w:rsidRDefault="00DB1D5A" w:rsidP="00DB1D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Informed consent </w:t>
      </w:r>
    </w:p>
    <w:p w14:paraId="528A900C" w14:textId="77777777" w:rsidR="00DB1D5A" w:rsidRPr="00DB1D5A" w:rsidRDefault="00DB1D5A" w:rsidP="00DB1D5A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Data privacy and anonymity </w:t>
      </w:r>
    </w:p>
    <w:p w14:paraId="28C50556" w14:textId="74CB481A" w:rsidR="00DB1D5A" w:rsidRPr="00DB1D5A" w:rsidRDefault="00DB1D5A" w:rsidP="00DB1D5A">
      <w:pPr>
        <w:rPr>
          <w:rFonts w:ascii="Times New Roman" w:hAnsi="Times New Roman" w:cs="Times New Roman"/>
        </w:rPr>
      </w:pPr>
    </w:p>
    <w:p w14:paraId="296A7A14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3.15 Limitations of the Methodology</w:t>
      </w:r>
    </w:p>
    <w:p w14:paraId="74DA0FD4" w14:textId="77777777" w:rsidR="00DB1D5A" w:rsidRPr="00DB1D5A" w:rsidRDefault="00DB1D5A" w:rsidP="00DB1D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Reliance on secondary reports </w:t>
      </w:r>
    </w:p>
    <w:p w14:paraId="6C9E2B8D" w14:textId="77777777" w:rsidR="00DB1D5A" w:rsidRPr="00DB1D5A" w:rsidRDefault="00DB1D5A" w:rsidP="00DB1D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Subjectivity in thematic analysis </w:t>
      </w:r>
    </w:p>
    <w:p w14:paraId="0AF9C406" w14:textId="77777777" w:rsidR="00DB1D5A" w:rsidRPr="00DB1D5A" w:rsidRDefault="00DB1D5A" w:rsidP="00DB1D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Geographic limitations </w:t>
      </w:r>
    </w:p>
    <w:p w14:paraId="2AE1E123" w14:textId="77777777" w:rsidR="00DB1D5A" w:rsidRPr="00DB1D5A" w:rsidRDefault="00DB1D5A" w:rsidP="00DB1D5A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Availability of sustainability disclosures </w:t>
      </w:r>
    </w:p>
    <w:p w14:paraId="3686D614" w14:textId="3599F0F3" w:rsidR="00DB1D5A" w:rsidRPr="00DB1D5A" w:rsidRDefault="00DB1D5A" w:rsidP="00DB1D5A">
      <w:pPr>
        <w:rPr>
          <w:rFonts w:ascii="Times New Roman" w:hAnsi="Times New Roman" w:cs="Times New Roman"/>
        </w:rPr>
      </w:pPr>
    </w:p>
    <w:p w14:paraId="6DCF995A" w14:textId="77777777" w:rsidR="00DB1D5A" w:rsidRPr="00DB1D5A" w:rsidRDefault="00DB1D5A" w:rsidP="00DB1D5A">
      <w:pPr>
        <w:rPr>
          <w:rFonts w:ascii="Times New Roman" w:hAnsi="Times New Roman" w:cs="Times New Roman"/>
          <w:b/>
          <w:bCs/>
        </w:rPr>
      </w:pPr>
      <w:r w:rsidRPr="00DB1D5A">
        <w:rPr>
          <w:rFonts w:ascii="Times New Roman" w:hAnsi="Times New Roman" w:cs="Times New Roman"/>
          <w:b/>
          <w:bCs/>
        </w:rPr>
        <w:t>3.16 Chapter Summary</w:t>
      </w:r>
    </w:p>
    <w:p w14:paraId="503AF49A" w14:textId="77777777" w:rsidR="00DB1D5A" w:rsidRPr="00DB1D5A" w:rsidRDefault="00DB1D5A" w:rsidP="00DB1D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 xml:space="preserve">Summary of methodological framework </w:t>
      </w:r>
    </w:p>
    <w:p w14:paraId="00C688CC" w14:textId="77777777" w:rsidR="00DB1D5A" w:rsidRPr="00DB1D5A" w:rsidRDefault="00DB1D5A" w:rsidP="00DB1D5A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DB1D5A">
        <w:rPr>
          <w:rFonts w:ascii="Times New Roman" w:hAnsi="Times New Roman" w:cs="Times New Roman"/>
        </w:rPr>
        <w:t>Transition to data analysis chapter</w:t>
      </w:r>
    </w:p>
    <w:p w14:paraId="60BBD656" w14:textId="77777777" w:rsidR="00932E77" w:rsidRPr="00DB1D5A" w:rsidRDefault="00932E77">
      <w:pPr>
        <w:rPr>
          <w:rFonts w:ascii="Times New Roman" w:hAnsi="Times New Roman" w:cs="Times New Roman"/>
        </w:rPr>
      </w:pPr>
    </w:p>
    <w:sectPr w:rsidR="00932E77" w:rsidRPr="00DB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1D"/>
    <w:multiLevelType w:val="multilevel"/>
    <w:tmpl w:val="4C1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8A5"/>
    <w:multiLevelType w:val="multilevel"/>
    <w:tmpl w:val="629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D37F5"/>
    <w:multiLevelType w:val="multilevel"/>
    <w:tmpl w:val="D0A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3A1C"/>
    <w:multiLevelType w:val="multilevel"/>
    <w:tmpl w:val="2D9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26D76"/>
    <w:multiLevelType w:val="multilevel"/>
    <w:tmpl w:val="233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B63"/>
    <w:multiLevelType w:val="multilevel"/>
    <w:tmpl w:val="BD94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137F"/>
    <w:multiLevelType w:val="multilevel"/>
    <w:tmpl w:val="44E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120A0"/>
    <w:multiLevelType w:val="multilevel"/>
    <w:tmpl w:val="BB4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E1B2E"/>
    <w:multiLevelType w:val="multilevel"/>
    <w:tmpl w:val="B38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73225"/>
    <w:multiLevelType w:val="multilevel"/>
    <w:tmpl w:val="C5E6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05AA6"/>
    <w:multiLevelType w:val="multilevel"/>
    <w:tmpl w:val="B22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C399C"/>
    <w:multiLevelType w:val="multilevel"/>
    <w:tmpl w:val="C4B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B294F"/>
    <w:multiLevelType w:val="multilevel"/>
    <w:tmpl w:val="0E1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95ED4"/>
    <w:multiLevelType w:val="multilevel"/>
    <w:tmpl w:val="8E5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B2F42"/>
    <w:multiLevelType w:val="multilevel"/>
    <w:tmpl w:val="631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D34E5"/>
    <w:multiLevelType w:val="multilevel"/>
    <w:tmpl w:val="C592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E7C87"/>
    <w:multiLevelType w:val="multilevel"/>
    <w:tmpl w:val="2CD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703FB"/>
    <w:multiLevelType w:val="multilevel"/>
    <w:tmpl w:val="CCB8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D1569"/>
    <w:multiLevelType w:val="multilevel"/>
    <w:tmpl w:val="1E9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070C5"/>
    <w:multiLevelType w:val="multilevel"/>
    <w:tmpl w:val="1A00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A63A4"/>
    <w:multiLevelType w:val="multilevel"/>
    <w:tmpl w:val="887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407B8"/>
    <w:multiLevelType w:val="multilevel"/>
    <w:tmpl w:val="8CDE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978D7"/>
    <w:multiLevelType w:val="multilevel"/>
    <w:tmpl w:val="58B4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C0DD1"/>
    <w:multiLevelType w:val="multilevel"/>
    <w:tmpl w:val="92D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94370"/>
    <w:multiLevelType w:val="multilevel"/>
    <w:tmpl w:val="BC9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5A12C9"/>
    <w:multiLevelType w:val="multilevel"/>
    <w:tmpl w:val="CAE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35C0F"/>
    <w:multiLevelType w:val="multilevel"/>
    <w:tmpl w:val="027E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64AD9"/>
    <w:multiLevelType w:val="multilevel"/>
    <w:tmpl w:val="6F3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31876"/>
    <w:multiLevelType w:val="multilevel"/>
    <w:tmpl w:val="374E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E13856"/>
    <w:multiLevelType w:val="multilevel"/>
    <w:tmpl w:val="09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F04D6"/>
    <w:multiLevelType w:val="multilevel"/>
    <w:tmpl w:val="831A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793222"/>
    <w:multiLevelType w:val="multilevel"/>
    <w:tmpl w:val="F57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42021"/>
    <w:multiLevelType w:val="multilevel"/>
    <w:tmpl w:val="6DD4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518F3"/>
    <w:multiLevelType w:val="multilevel"/>
    <w:tmpl w:val="D3C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F6AB1"/>
    <w:multiLevelType w:val="multilevel"/>
    <w:tmpl w:val="CFD6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6F0641"/>
    <w:multiLevelType w:val="multilevel"/>
    <w:tmpl w:val="49A2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B0740"/>
    <w:multiLevelType w:val="multilevel"/>
    <w:tmpl w:val="9AE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66B4A"/>
    <w:multiLevelType w:val="multilevel"/>
    <w:tmpl w:val="AAE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43000C"/>
    <w:multiLevelType w:val="multilevel"/>
    <w:tmpl w:val="11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8E4684"/>
    <w:multiLevelType w:val="multilevel"/>
    <w:tmpl w:val="D8B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185301"/>
    <w:multiLevelType w:val="multilevel"/>
    <w:tmpl w:val="0E6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64960"/>
    <w:multiLevelType w:val="multilevel"/>
    <w:tmpl w:val="520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61EEC"/>
    <w:multiLevelType w:val="multilevel"/>
    <w:tmpl w:val="EDF0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720D22"/>
    <w:multiLevelType w:val="multilevel"/>
    <w:tmpl w:val="F472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B4275E"/>
    <w:multiLevelType w:val="multilevel"/>
    <w:tmpl w:val="D24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E471EE"/>
    <w:multiLevelType w:val="multilevel"/>
    <w:tmpl w:val="1E6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3E6D3A"/>
    <w:multiLevelType w:val="multilevel"/>
    <w:tmpl w:val="22C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012B2F"/>
    <w:multiLevelType w:val="multilevel"/>
    <w:tmpl w:val="D0C8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5D0679"/>
    <w:multiLevelType w:val="multilevel"/>
    <w:tmpl w:val="1686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46313"/>
    <w:multiLevelType w:val="multilevel"/>
    <w:tmpl w:val="151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A256F"/>
    <w:multiLevelType w:val="multilevel"/>
    <w:tmpl w:val="8D1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B01240"/>
    <w:multiLevelType w:val="multilevel"/>
    <w:tmpl w:val="909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2B7E8C"/>
    <w:multiLevelType w:val="multilevel"/>
    <w:tmpl w:val="070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8F68E7"/>
    <w:multiLevelType w:val="multilevel"/>
    <w:tmpl w:val="8BB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993474"/>
    <w:multiLevelType w:val="multilevel"/>
    <w:tmpl w:val="1F5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053CD5"/>
    <w:multiLevelType w:val="multilevel"/>
    <w:tmpl w:val="ECA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075A4"/>
    <w:multiLevelType w:val="multilevel"/>
    <w:tmpl w:val="EEE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5010AC"/>
    <w:multiLevelType w:val="multilevel"/>
    <w:tmpl w:val="717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C322FE"/>
    <w:multiLevelType w:val="multilevel"/>
    <w:tmpl w:val="42B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7421">
    <w:abstractNumId w:val="35"/>
  </w:num>
  <w:num w:numId="2" w16cid:durableId="1613438916">
    <w:abstractNumId w:val="19"/>
  </w:num>
  <w:num w:numId="3" w16cid:durableId="1236210343">
    <w:abstractNumId w:val="38"/>
  </w:num>
  <w:num w:numId="4" w16cid:durableId="1388600668">
    <w:abstractNumId w:val="37"/>
  </w:num>
  <w:num w:numId="5" w16cid:durableId="867913573">
    <w:abstractNumId w:val="49"/>
  </w:num>
  <w:num w:numId="6" w16cid:durableId="256646169">
    <w:abstractNumId w:val="12"/>
  </w:num>
  <w:num w:numId="7" w16cid:durableId="1759909272">
    <w:abstractNumId w:val="23"/>
  </w:num>
  <w:num w:numId="8" w16cid:durableId="779686241">
    <w:abstractNumId w:val="21"/>
  </w:num>
  <w:num w:numId="9" w16cid:durableId="69548869">
    <w:abstractNumId w:val="47"/>
  </w:num>
  <w:num w:numId="10" w16cid:durableId="1914313242">
    <w:abstractNumId w:val="10"/>
  </w:num>
  <w:num w:numId="11" w16cid:durableId="1797212579">
    <w:abstractNumId w:val="0"/>
  </w:num>
  <w:num w:numId="12" w16cid:durableId="1452822242">
    <w:abstractNumId w:val="34"/>
  </w:num>
  <w:num w:numId="13" w16cid:durableId="48850184">
    <w:abstractNumId w:val="48"/>
  </w:num>
  <w:num w:numId="14" w16cid:durableId="2003310096">
    <w:abstractNumId w:val="32"/>
  </w:num>
  <w:num w:numId="15" w16cid:durableId="992610869">
    <w:abstractNumId w:val="27"/>
  </w:num>
  <w:num w:numId="16" w16cid:durableId="377899853">
    <w:abstractNumId w:val="30"/>
  </w:num>
  <w:num w:numId="17" w16cid:durableId="199512431">
    <w:abstractNumId w:val="18"/>
  </w:num>
  <w:num w:numId="18" w16cid:durableId="1433552258">
    <w:abstractNumId w:val="36"/>
  </w:num>
  <w:num w:numId="19" w16cid:durableId="878205118">
    <w:abstractNumId w:val="41"/>
  </w:num>
  <w:num w:numId="20" w16cid:durableId="1514955235">
    <w:abstractNumId w:val="31"/>
  </w:num>
  <w:num w:numId="21" w16cid:durableId="1109663213">
    <w:abstractNumId w:val="9"/>
  </w:num>
  <w:num w:numId="22" w16cid:durableId="207188226">
    <w:abstractNumId w:val="42"/>
  </w:num>
  <w:num w:numId="23" w16cid:durableId="1765606362">
    <w:abstractNumId w:val="17"/>
  </w:num>
  <w:num w:numId="24" w16cid:durableId="781146294">
    <w:abstractNumId w:val="50"/>
  </w:num>
  <w:num w:numId="25" w16cid:durableId="2082554327">
    <w:abstractNumId w:val="8"/>
  </w:num>
  <w:num w:numId="26" w16cid:durableId="599921713">
    <w:abstractNumId w:val="11"/>
  </w:num>
  <w:num w:numId="27" w16cid:durableId="753480173">
    <w:abstractNumId w:val="33"/>
  </w:num>
  <w:num w:numId="28" w16cid:durableId="1066949080">
    <w:abstractNumId w:val="16"/>
  </w:num>
  <w:num w:numId="29" w16cid:durableId="791706097">
    <w:abstractNumId w:val="55"/>
  </w:num>
  <w:num w:numId="30" w16cid:durableId="1216962946">
    <w:abstractNumId w:val="45"/>
  </w:num>
  <w:num w:numId="31" w16cid:durableId="1620525682">
    <w:abstractNumId w:val="14"/>
  </w:num>
  <w:num w:numId="32" w16cid:durableId="148906393">
    <w:abstractNumId w:val="39"/>
  </w:num>
  <w:num w:numId="33" w16cid:durableId="1317296224">
    <w:abstractNumId w:val="25"/>
  </w:num>
  <w:num w:numId="34" w16cid:durableId="31661251">
    <w:abstractNumId w:val="28"/>
  </w:num>
  <w:num w:numId="35" w16cid:durableId="475224175">
    <w:abstractNumId w:val="24"/>
  </w:num>
  <w:num w:numId="36" w16cid:durableId="1961035460">
    <w:abstractNumId w:val="51"/>
  </w:num>
  <w:num w:numId="37" w16cid:durableId="878397000">
    <w:abstractNumId w:val="26"/>
  </w:num>
  <w:num w:numId="38" w16cid:durableId="1892300667">
    <w:abstractNumId w:val="4"/>
  </w:num>
  <w:num w:numId="39" w16cid:durableId="1549030780">
    <w:abstractNumId w:val="20"/>
  </w:num>
  <w:num w:numId="40" w16cid:durableId="445317356">
    <w:abstractNumId w:val="29"/>
  </w:num>
  <w:num w:numId="41" w16cid:durableId="745880913">
    <w:abstractNumId w:val="1"/>
  </w:num>
  <w:num w:numId="42" w16cid:durableId="614020515">
    <w:abstractNumId w:val="13"/>
  </w:num>
  <w:num w:numId="43" w16cid:durableId="1161772927">
    <w:abstractNumId w:val="53"/>
  </w:num>
  <w:num w:numId="44" w16cid:durableId="1604847255">
    <w:abstractNumId w:val="22"/>
  </w:num>
  <w:num w:numId="45" w16cid:durableId="609778978">
    <w:abstractNumId w:val="3"/>
  </w:num>
  <w:num w:numId="46" w16cid:durableId="729696680">
    <w:abstractNumId w:val="44"/>
  </w:num>
  <w:num w:numId="47" w16cid:durableId="1638681268">
    <w:abstractNumId w:val="5"/>
  </w:num>
  <w:num w:numId="48" w16cid:durableId="1571236145">
    <w:abstractNumId w:val="15"/>
  </w:num>
  <w:num w:numId="49" w16cid:durableId="1066338866">
    <w:abstractNumId w:val="56"/>
  </w:num>
  <w:num w:numId="50" w16cid:durableId="319819853">
    <w:abstractNumId w:val="40"/>
  </w:num>
  <w:num w:numId="51" w16cid:durableId="1006709832">
    <w:abstractNumId w:val="2"/>
  </w:num>
  <w:num w:numId="52" w16cid:durableId="452335082">
    <w:abstractNumId w:val="7"/>
  </w:num>
  <w:num w:numId="53" w16cid:durableId="145247537">
    <w:abstractNumId w:val="54"/>
  </w:num>
  <w:num w:numId="54" w16cid:durableId="155609440">
    <w:abstractNumId w:val="6"/>
  </w:num>
  <w:num w:numId="55" w16cid:durableId="1908150265">
    <w:abstractNumId w:val="43"/>
  </w:num>
  <w:num w:numId="56" w16cid:durableId="1574701282">
    <w:abstractNumId w:val="58"/>
  </w:num>
  <w:num w:numId="57" w16cid:durableId="1647929863">
    <w:abstractNumId w:val="57"/>
  </w:num>
  <w:num w:numId="58" w16cid:durableId="1485317925">
    <w:abstractNumId w:val="46"/>
  </w:num>
  <w:num w:numId="59" w16cid:durableId="699358352">
    <w:abstractNumId w:val="5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77"/>
    <w:rsid w:val="00740E34"/>
    <w:rsid w:val="00932E77"/>
    <w:rsid w:val="00DB1D5A"/>
    <w:rsid w:val="00E42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8F0C"/>
  <w15:chartTrackingRefBased/>
  <w15:docId w15:val="{47C4FFBB-9761-4341-A7D3-65F38616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3</cp:revision>
  <dcterms:created xsi:type="dcterms:W3CDTF">2026-05-26T06:07:00Z</dcterms:created>
  <dcterms:modified xsi:type="dcterms:W3CDTF">2026-05-26T06:24:00Z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04baf419-97ef-4848-8eae-b94dadbd5132</vt:lpwstr>
  </property>
</Properties>
</file>