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99CBB" w14:textId="77777777" w:rsidR="000D53EF" w:rsidRPr="00600F29" w:rsidRDefault="000D53EF" w:rsidP="000D53EF">
      <w:pPr>
        <w:spacing w:line="240" w:lineRule="auto"/>
        <w:jc w:val="center"/>
        <w:rPr>
          <w:rFonts w:ascii="Times New Roman" w:hAnsi="Times New Roman" w:cs="Times New Roman"/>
          <w:b/>
          <w:bCs/>
        </w:rPr>
      </w:pPr>
      <w:r w:rsidRPr="00600F29">
        <w:rPr>
          <w:rFonts w:ascii="Times New Roman" w:hAnsi="Times New Roman" w:cs="Times New Roman"/>
          <w:b/>
          <w:bCs/>
        </w:rPr>
        <w:t>CHAPTER 1</w:t>
      </w:r>
    </w:p>
    <w:p w14:paraId="3DB3ED05" w14:textId="113ED5F3" w:rsidR="000D53EF" w:rsidRPr="000D53EF" w:rsidRDefault="000D53EF" w:rsidP="000D53EF">
      <w:pPr>
        <w:spacing w:line="240" w:lineRule="auto"/>
        <w:jc w:val="center"/>
        <w:rPr>
          <w:rFonts w:ascii="Times New Roman" w:hAnsi="Times New Roman" w:cs="Times New Roman"/>
          <w:b/>
          <w:sz w:val="28"/>
          <w:szCs w:val="28"/>
        </w:rPr>
      </w:pPr>
      <w:r w:rsidRPr="002D2D5F">
        <w:rPr>
          <w:rFonts w:ascii="Times New Roman" w:hAnsi="Times New Roman" w:cs="Times New Roman"/>
          <w:b/>
          <w:sz w:val="28"/>
          <w:szCs w:val="28"/>
        </w:rPr>
        <w:t>POLITICAL INSTITUTION OF ANGAMI NAGAS</w:t>
      </w:r>
      <w:r>
        <w:rPr>
          <w:rFonts w:ascii="Times New Roman" w:hAnsi="Times New Roman" w:cs="Times New Roman"/>
          <w:b/>
          <w:sz w:val="28"/>
          <w:szCs w:val="28"/>
        </w:rPr>
        <w:t xml:space="preserve">: </w:t>
      </w:r>
      <w:r w:rsidRPr="002D2D5F">
        <w:rPr>
          <w:rFonts w:ascii="Times New Roman" w:hAnsi="Times New Roman" w:cs="Times New Roman"/>
          <w:b/>
          <w:sz w:val="28"/>
          <w:szCs w:val="28"/>
        </w:rPr>
        <w:t>CHANGING DIMENSIONS</w:t>
      </w:r>
    </w:p>
    <w:p w14:paraId="1E55E8AA" w14:textId="77777777" w:rsidR="00600F29" w:rsidRPr="00600F29" w:rsidRDefault="00600F29" w:rsidP="00600F29">
      <w:pPr>
        <w:spacing w:line="360" w:lineRule="auto"/>
        <w:jc w:val="both"/>
        <w:rPr>
          <w:rFonts w:ascii="Times New Roman" w:hAnsi="Times New Roman" w:cs="Times New Roman"/>
          <w:b/>
          <w:bCs/>
        </w:rPr>
      </w:pPr>
      <w:r w:rsidRPr="00600F29">
        <w:rPr>
          <w:rFonts w:ascii="Times New Roman" w:hAnsi="Times New Roman" w:cs="Times New Roman"/>
          <w:b/>
          <w:bCs/>
        </w:rPr>
        <w:t>1.1 Introduction</w:t>
      </w:r>
    </w:p>
    <w:p w14:paraId="00C11B95" w14:textId="77777777"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Governance is an integral part of political and social organisation as it shapes the way collective matters are governed, decisions are taken, resources are allocated and conflicts are addressed in a society. Governance, in a democratic political system, is not confined to the national and state levels of government but to local communities, where individuals have first-hand experience of the results of government action and development initiatives. Local institutions are thus an important link between the people and the state. They give communities a means of being involved in decisions, a venue to voice their concerns, help settle disagreements, help keep the peace and help promote development in their community. Local government is important especially in societies where customary institutions have traditionally played a political, administrative and social role.</w:t>
      </w:r>
    </w:p>
    <w:p w14:paraId="0B4BD3B0" w14:textId="7B951EC2"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The local governance framework in India has evolved from a complex interplay between constitutional democracy and by various indigenous and customary institutions and laws of the state. While the 73rd Constitutional Amendment (CAA) granted constitutional status to Panchayati Raj Institutions (PRIs) in most rural parts of India in the North-Eastern region, there is a unique institutional context as several tribes have traditional systems of community-based governance and customary authority. Nagaland has special importance in this context. The political and administrative system of the state has developed as a result of the interplay of modern constitutional institutions and indigenous institutions that still shape public life at the village level.</w:t>
      </w:r>
    </w:p>
    <w:p w14:paraId="7704AF06" w14:textId="0B35413E"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The Village Council plays a special role in this institutional structure. To consolidate and amend the law relating to </w:t>
      </w:r>
      <w:r w:rsidR="00E82D4C">
        <w:rPr>
          <w:rFonts w:ascii="Times New Roman" w:hAnsi="Times New Roman" w:cs="Times New Roman"/>
        </w:rPr>
        <w:t xml:space="preserve">the </w:t>
      </w:r>
      <w:r w:rsidRPr="00EA1636">
        <w:rPr>
          <w:rFonts w:ascii="Times New Roman" w:hAnsi="Times New Roman" w:cs="Times New Roman"/>
        </w:rPr>
        <w:t xml:space="preserve">constitution of Village Councils and Area Councils and to regulate their duties and functions, </w:t>
      </w:r>
      <w:r w:rsidR="00E82D4C">
        <w:rPr>
          <w:rFonts w:ascii="Times New Roman" w:hAnsi="Times New Roman" w:cs="Times New Roman"/>
        </w:rPr>
        <w:t>the</w:t>
      </w:r>
      <w:r w:rsidRPr="00EA1636">
        <w:rPr>
          <w:rFonts w:ascii="Times New Roman" w:hAnsi="Times New Roman" w:cs="Times New Roman"/>
        </w:rPr>
        <w:t xml:space="preserve"> Nagaland Village and Area Councils Act was enacted on 29th February, 1978. The Act is applicable over the entire Nagaland and also gives a statutory framework </w:t>
      </w:r>
      <w:r w:rsidR="00E82D4C">
        <w:rPr>
          <w:rFonts w:ascii="Times New Roman" w:hAnsi="Times New Roman" w:cs="Times New Roman"/>
        </w:rPr>
        <w:t>within which</w:t>
      </w:r>
      <w:r w:rsidRPr="00EA1636">
        <w:rPr>
          <w:rFonts w:ascii="Times New Roman" w:hAnsi="Times New Roman" w:cs="Times New Roman"/>
        </w:rPr>
        <w:t xml:space="preserve"> Village Councils operate. Therefore, the Village Council is not just an administrative </w:t>
      </w:r>
      <w:r w:rsidR="00E82D4C">
        <w:rPr>
          <w:rFonts w:ascii="Times New Roman" w:hAnsi="Times New Roman" w:cs="Times New Roman"/>
        </w:rPr>
        <w:t>organisation</w:t>
      </w:r>
      <w:r w:rsidRPr="00EA1636">
        <w:rPr>
          <w:rFonts w:ascii="Times New Roman" w:hAnsi="Times New Roman" w:cs="Times New Roman"/>
        </w:rPr>
        <w:t xml:space="preserve"> but an institution embedded between customary authority and community participation and formal state-governance. (Government of Nagaland, 1978)</w:t>
      </w:r>
    </w:p>
    <w:p w14:paraId="09BB6558" w14:textId="348F4C9A"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Nagaland's special constitutional status further </w:t>
      </w:r>
      <w:r w:rsidR="00E82D4C">
        <w:rPr>
          <w:rFonts w:ascii="Times New Roman" w:hAnsi="Times New Roman" w:cs="Times New Roman"/>
        </w:rPr>
        <w:t>emphasises</w:t>
      </w:r>
      <w:r w:rsidRPr="00EA1636">
        <w:rPr>
          <w:rFonts w:ascii="Times New Roman" w:hAnsi="Times New Roman" w:cs="Times New Roman"/>
        </w:rPr>
        <w:t xml:space="preserve"> the importance of a study of the Village Council. Special protection is provided for religious or social practices of the Nagas; </w:t>
      </w:r>
      <w:r w:rsidRPr="00EA1636">
        <w:rPr>
          <w:rFonts w:ascii="Times New Roman" w:hAnsi="Times New Roman" w:cs="Times New Roman"/>
        </w:rPr>
        <w:lastRenderedPageBreak/>
        <w:t xml:space="preserve">Naga customary law and procedure; administration of civil and criminal justice in matters decided by Naga customary law; ownership and transfer of lands and </w:t>
      </w:r>
      <w:r w:rsidR="00E82D4C">
        <w:rPr>
          <w:rFonts w:ascii="Times New Roman" w:hAnsi="Times New Roman" w:cs="Times New Roman"/>
        </w:rPr>
        <w:t>their</w:t>
      </w:r>
      <w:r w:rsidRPr="00EA1636">
        <w:rPr>
          <w:rFonts w:ascii="Times New Roman" w:hAnsi="Times New Roman" w:cs="Times New Roman"/>
        </w:rPr>
        <w:t xml:space="preserve"> resources; to the extent permitted by the provisions of the Constitution. This special arrangement is an </w:t>
      </w:r>
      <w:r w:rsidR="00E82D4C">
        <w:rPr>
          <w:rFonts w:ascii="Times New Roman" w:hAnsi="Times New Roman" w:cs="Times New Roman"/>
        </w:rPr>
        <w:t>acknowledgement</w:t>
      </w:r>
      <w:r w:rsidRPr="00EA1636">
        <w:rPr>
          <w:rFonts w:ascii="Times New Roman" w:hAnsi="Times New Roman" w:cs="Times New Roman"/>
        </w:rPr>
        <w:t xml:space="preserve"> of the fact that it is not possible to have a proper understanding of governance in Nagaland without taking cognisance of the historical and customary institutions in Naga society. (Government of India, 1950)</w:t>
      </w:r>
    </w:p>
    <w:p w14:paraId="752B88E7" w14:textId="64FA7182"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In this regard</w:t>
      </w:r>
      <w:r w:rsidR="00E82D4C">
        <w:rPr>
          <w:rFonts w:ascii="Times New Roman" w:hAnsi="Times New Roman" w:cs="Times New Roman"/>
        </w:rPr>
        <w:t>,</w:t>
      </w:r>
      <w:r w:rsidRPr="00EA1636">
        <w:rPr>
          <w:rFonts w:ascii="Times New Roman" w:hAnsi="Times New Roman" w:cs="Times New Roman"/>
        </w:rPr>
        <w:t xml:space="preserve"> the Village Council is an important </w:t>
      </w:r>
      <w:r w:rsidR="00E82D4C">
        <w:rPr>
          <w:rFonts w:ascii="Times New Roman" w:hAnsi="Times New Roman" w:cs="Times New Roman"/>
        </w:rPr>
        <w:t>institutionalised</w:t>
      </w:r>
      <w:r w:rsidRPr="00EA1636">
        <w:rPr>
          <w:rFonts w:ascii="Times New Roman" w:hAnsi="Times New Roman" w:cs="Times New Roman"/>
        </w:rPr>
        <w:t xml:space="preserve"> space where customary practice and modern governance meet. It acts as a platform to take joint decisions and </w:t>
      </w:r>
      <w:r w:rsidR="00E82D4C">
        <w:rPr>
          <w:rFonts w:ascii="Times New Roman" w:hAnsi="Times New Roman" w:cs="Times New Roman"/>
        </w:rPr>
        <w:t>is involved</w:t>
      </w:r>
      <w:r w:rsidRPr="00EA1636">
        <w:rPr>
          <w:rFonts w:ascii="Times New Roman" w:hAnsi="Times New Roman" w:cs="Times New Roman"/>
        </w:rPr>
        <w:t xml:space="preserve"> in running the affairs of the village. Meanwhile, it is influenced by the processes of modernisation, democratic politics, government development programmes, the transformation of social relations, education, urbanisation and greater interaction with formal administrative institutions. The study of Village Councils thus offers a study into how an indigenous political structure evolves to fit the current political and socio-economic environment whilst maintaining some customary authority.</w:t>
      </w:r>
    </w:p>
    <w:p w14:paraId="222FFF01" w14:textId="01A49200"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The Angami Nagas offer a very salient example of this change. Throughout the history of Angami society, the village has been an important form of social, economic and political </w:t>
      </w:r>
      <w:r w:rsidR="00E82D4C">
        <w:rPr>
          <w:rFonts w:ascii="Times New Roman" w:hAnsi="Times New Roman" w:cs="Times New Roman"/>
        </w:rPr>
        <w:t>organisation</w:t>
      </w:r>
      <w:r w:rsidRPr="00EA1636">
        <w:rPr>
          <w:rFonts w:ascii="Times New Roman" w:hAnsi="Times New Roman" w:cs="Times New Roman"/>
        </w:rPr>
        <w:t>. The village has not only been a geographical place but a community in which norms, customary practices, a sense of responsibility and mechanisms of authority have emerged. The modern council is therefore not to be looked upon solely through the prism of statutory legislation and should be considered within the broader context of the village organisation of Angami.</w:t>
      </w:r>
    </w:p>
    <w:p w14:paraId="26569139" w14:textId="448B84D2"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Therefore</w:t>
      </w:r>
      <w:r w:rsidR="00E82D4C">
        <w:rPr>
          <w:rFonts w:ascii="Times New Roman" w:hAnsi="Times New Roman" w:cs="Times New Roman"/>
        </w:rPr>
        <w:t>,</w:t>
      </w:r>
      <w:r w:rsidRPr="00EA1636">
        <w:rPr>
          <w:rFonts w:ascii="Times New Roman" w:hAnsi="Times New Roman" w:cs="Times New Roman"/>
        </w:rPr>
        <w:t xml:space="preserve"> the present study looks at the Village Council as a political institution in which its role is not only as an administrator but wider than that. It explores its evolution and institutional arrangements, decision-making processes, engagement, representation, accountability and transparency, and its role in local development and in building social cohesion. It also reflects the dynamics of its authority and challenges and problems facing it in the present context of Angami society. The study aims to bridge the historical and institutional aspects of village governance as well as the experiences and perceptions of the people involved in the village.</w:t>
      </w:r>
    </w:p>
    <w:p w14:paraId="620DF299" w14:textId="4EFDC843"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The study is especially interested in how effective the Village Council continues to be as an institution of community governance in the context of changing circumstances. The central issue is not just the existence or otherwise of Village Councils as legal entities, but the functioning of Village Councils in villages, the perception of their role by people, processes of </w:t>
      </w:r>
      <w:r w:rsidR="00E82D4C">
        <w:rPr>
          <w:rFonts w:ascii="Times New Roman" w:hAnsi="Times New Roman" w:cs="Times New Roman"/>
        </w:rPr>
        <w:lastRenderedPageBreak/>
        <w:t>decision-making</w:t>
      </w:r>
      <w:r w:rsidRPr="00EA1636">
        <w:rPr>
          <w:rFonts w:ascii="Times New Roman" w:hAnsi="Times New Roman" w:cs="Times New Roman"/>
        </w:rPr>
        <w:t xml:space="preserve">, who takes part in </w:t>
      </w:r>
      <w:r w:rsidR="00E82D4C">
        <w:rPr>
          <w:rFonts w:ascii="Times New Roman" w:hAnsi="Times New Roman" w:cs="Times New Roman"/>
        </w:rPr>
        <w:t>decision-making</w:t>
      </w:r>
      <w:r w:rsidRPr="00EA1636">
        <w:rPr>
          <w:rFonts w:ascii="Times New Roman" w:hAnsi="Times New Roman" w:cs="Times New Roman"/>
        </w:rPr>
        <w:t>, how accountability is maintained and how customary authority relates to modern democratic expectations. An examination of this sort is vital to the question of indigenous political institutions and local governance in North-East India as a whole.</w:t>
      </w:r>
    </w:p>
    <w:p w14:paraId="4C20CEF1" w14:textId="606F2A86"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The study also acknowledges that village governance is not </w:t>
      </w:r>
      <w:r w:rsidR="00E82D4C">
        <w:rPr>
          <w:rFonts w:ascii="Times New Roman" w:hAnsi="Times New Roman" w:cs="Times New Roman"/>
        </w:rPr>
        <w:t xml:space="preserve">a </w:t>
      </w:r>
      <w:r w:rsidRPr="00EA1636">
        <w:rPr>
          <w:rFonts w:ascii="Times New Roman" w:hAnsi="Times New Roman" w:cs="Times New Roman"/>
        </w:rPr>
        <w:t xml:space="preserve">static phenomenon. </w:t>
      </w:r>
      <w:r w:rsidR="00E82D4C">
        <w:rPr>
          <w:rFonts w:ascii="Times New Roman" w:hAnsi="Times New Roman" w:cs="Times New Roman"/>
        </w:rPr>
        <w:t>Societies</w:t>
      </w:r>
      <w:r w:rsidRPr="00EA1636">
        <w:rPr>
          <w:rFonts w:ascii="Times New Roman" w:hAnsi="Times New Roman" w:cs="Times New Roman"/>
        </w:rPr>
        <w:t xml:space="preserve"> evolve and so do institutions. The modern Village Council functions in a world of formal government rule, democratic political systems, evolving educational and employment opportunities, civil society groups, and growing communications and mobility. The changes could boost the Village Councils' capacity in some places, but present fresh challenges in others. The present study, therefore, is an attempt to analyse the continuity and changes in the institution of Village Council among the Angami Nagas.</w:t>
      </w:r>
    </w:p>
    <w:p w14:paraId="4A81BCCF" w14:textId="77777777" w:rsidR="00EA1636" w:rsidRPr="00EA1636" w:rsidRDefault="00EA1636" w:rsidP="00EA1636">
      <w:pPr>
        <w:spacing w:line="360" w:lineRule="auto"/>
        <w:jc w:val="both"/>
        <w:rPr>
          <w:rFonts w:ascii="Times New Roman" w:hAnsi="Times New Roman" w:cs="Times New Roman"/>
          <w:b/>
          <w:bCs/>
        </w:rPr>
      </w:pPr>
      <w:r w:rsidRPr="00EA1636">
        <w:rPr>
          <w:rFonts w:ascii="Times New Roman" w:hAnsi="Times New Roman" w:cs="Times New Roman"/>
          <w:b/>
          <w:bCs/>
        </w:rPr>
        <w:t>1.2 Background of the Study</w:t>
      </w:r>
    </w:p>
    <w:p w14:paraId="168FDE7E" w14:textId="19D74CFD" w:rsidR="00257FA3"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Local governance in Nagaland has developed in a unique trajectory that has to be understood in the context of their social and political organisation. </w:t>
      </w:r>
      <w:r w:rsidR="00E82D4C">
        <w:rPr>
          <w:rFonts w:ascii="Times New Roman" w:hAnsi="Times New Roman" w:cs="Times New Roman"/>
        </w:rPr>
        <w:t>Before</w:t>
      </w:r>
      <w:r w:rsidRPr="00EA1636">
        <w:rPr>
          <w:rFonts w:ascii="Times New Roman" w:hAnsi="Times New Roman" w:cs="Times New Roman"/>
        </w:rPr>
        <w:t xml:space="preserve"> the introduction of modern state administration, Naga villages had their own forms of authority, customs and practices of collective regulation. Political power was tightly linked to the community and its institutions and not centralised. There were significant differences between these institutions within the different Nagas.</w:t>
      </w:r>
      <w:r w:rsidR="00E82D4C">
        <w:rPr>
          <w:rFonts w:ascii="Times New Roman" w:hAnsi="Times New Roman" w:cs="Times New Roman"/>
        </w:rPr>
        <w:t xml:space="preserve"> </w:t>
      </w:r>
      <w:r w:rsidRPr="00EA1636">
        <w:rPr>
          <w:rFonts w:ascii="Times New Roman" w:hAnsi="Times New Roman" w:cs="Times New Roman"/>
        </w:rPr>
        <w:t>The institutions differed widely among the different Nagas</w:t>
      </w:r>
      <w:r w:rsidR="00E82D4C">
        <w:rPr>
          <w:rFonts w:ascii="Times New Roman" w:hAnsi="Times New Roman" w:cs="Times New Roman"/>
        </w:rPr>
        <w:t>,</w:t>
      </w:r>
      <w:r w:rsidRPr="00EA1636">
        <w:rPr>
          <w:rFonts w:ascii="Times New Roman" w:hAnsi="Times New Roman" w:cs="Times New Roman"/>
        </w:rPr>
        <w:t xml:space="preserve"> reflecting differences in social organisation, customary practices and historical experience. However, the village continued to play a key role in the </w:t>
      </w:r>
      <w:r w:rsidR="00E82D4C">
        <w:rPr>
          <w:rFonts w:ascii="Times New Roman" w:hAnsi="Times New Roman" w:cs="Times New Roman"/>
        </w:rPr>
        <w:t>community's life</w:t>
      </w:r>
      <w:r w:rsidRPr="00EA1636">
        <w:rPr>
          <w:rFonts w:ascii="Times New Roman" w:hAnsi="Times New Roman" w:cs="Times New Roman"/>
        </w:rPr>
        <w:t>.</w:t>
      </w:r>
    </w:p>
    <w:p w14:paraId="5EC7A8FA" w14:textId="5B94FE14"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Angami Nagas are one of the major </w:t>
      </w:r>
      <w:r w:rsidR="00E82D4C">
        <w:rPr>
          <w:rFonts w:ascii="Times New Roman" w:hAnsi="Times New Roman" w:cs="Times New Roman"/>
        </w:rPr>
        <w:t>Naga tribes</w:t>
      </w:r>
      <w:r w:rsidRPr="00EA1636">
        <w:rPr>
          <w:rFonts w:ascii="Times New Roman" w:hAnsi="Times New Roman" w:cs="Times New Roman"/>
        </w:rPr>
        <w:t xml:space="preserve"> of Nagaland. They are </w:t>
      </w:r>
      <w:r w:rsidR="00E82D4C">
        <w:rPr>
          <w:rFonts w:ascii="Times New Roman" w:hAnsi="Times New Roman" w:cs="Times New Roman"/>
        </w:rPr>
        <w:t>characterised</w:t>
      </w:r>
      <w:r w:rsidRPr="00EA1636">
        <w:rPr>
          <w:rFonts w:ascii="Times New Roman" w:hAnsi="Times New Roman" w:cs="Times New Roman"/>
        </w:rPr>
        <w:t xml:space="preserve"> by their traditional social </w:t>
      </w:r>
      <w:r w:rsidR="00E82D4C">
        <w:rPr>
          <w:rFonts w:ascii="Times New Roman" w:hAnsi="Times New Roman" w:cs="Times New Roman"/>
        </w:rPr>
        <w:t>organisation,</w:t>
      </w:r>
      <w:r w:rsidRPr="00EA1636">
        <w:rPr>
          <w:rFonts w:ascii="Times New Roman" w:hAnsi="Times New Roman" w:cs="Times New Roman"/>
        </w:rPr>
        <w:t xml:space="preserve"> which was based on villages where issues of land, social behaviour, communal duties, conflicts and community affairs were handled through customary systems. Political control was thus grounded in social relations and in community institutions. This institutional background needs to be taken into account in the study of the present-day governance of Angami Village Councils</w:t>
      </w:r>
      <w:r w:rsidR="00E82D4C">
        <w:rPr>
          <w:rFonts w:ascii="Times New Roman" w:hAnsi="Times New Roman" w:cs="Times New Roman"/>
        </w:rPr>
        <w:t>,</w:t>
      </w:r>
      <w:r w:rsidRPr="00EA1636">
        <w:rPr>
          <w:rFonts w:ascii="Times New Roman" w:hAnsi="Times New Roman" w:cs="Times New Roman"/>
        </w:rPr>
        <w:t xml:space="preserve"> as it is in the governance of the present-day Angami Villages.</w:t>
      </w:r>
    </w:p>
    <w:p w14:paraId="22ACF3C4" w14:textId="1DBF7D71"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During the colonial period, there were many changes in the political and administrative setup in the Nagas' Hills. The Naga villages were brought </w:t>
      </w:r>
      <w:r w:rsidR="00E82D4C">
        <w:rPr>
          <w:rFonts w:ascii="Times New Roman" w:hAnsi="Times New Roman" w:cs="Times New Roman"/>
        </w:rPr>
        <w:t>into</w:t>
      </w:r>
      <w:r w:rsidRPr="00EA1636">
        <w:rPr>
          <w:rFonts w:ascii="Times New Roman" w:hAnsi="Times New Roman" w:cs="Times New Roman"/>
        </w:rPr>
        <w:t xml:space="preserve"> closer contact with an outside system of administration with </w:t>
      </w:r>
      <w:r w:rsidR="00E82D4C">
        <w:rPr>
          <w:rFonts w:ascii="Times New Roman" w:hAnsi="Times New Roman" w:cs="Times New Roman"/>
        </w:rPr>
        <w:t xml:space="preserve">the </w:t>
      </w:r>
      <w:r w:rsidRPr="00EA1636">
        <w:rPr>
          <w:rFonts w:ascii="Times New Roman" w:hAnsi="Times New Roman" w:cs="Times New Roman"/>
        </w:rPr>
        <w:t xml:space="preserve">incorporation of the Naga </w:t>
      </w:r>
      <w:r w:rsidR="00E82D4C">
        <w:rPr>
          <w:rFonts w:ascii="Times New Roman" w:hAnsi="Times New Roman" w:cs="Times New Roman"/>
        </w:rPr>
        <w:t>Hills</w:t>
      </w:r>
      <w:r w:rsidRPr="00EA1636">
        <w:rPr>
          <w:rFonts w:ascii="Times New Roman" w:hAnsi="Times New Roman" w:cs="Times New Roman"/>
        </w:rPr>
        <w:t xml:space="preserve"> into the British administrative system. But customary institutions did not totally disappear in the colonial era. Rather, village structures generally engaged with administrative structures and customary laws. This historical </w:t>
      </w:r>
      <w:r w:rsidRPr="00EA1636">
        <w:rPr>
          <w:rFonts w:ascii="Times New Roman" w:hAnsi="Times New Roman" w:cs="Times New Roman"/>
        </w:rPr>
        <w:lastRenderedPageBreak/>
        <w:t>experience helped to develop a unique ‘formal-administrative and indigenous-institutional’ relationship later on.</w:t>
      </w:r>
    </w:p>
    <w:p w14:paraId="73C51AE6" w14:textId="082F9DF0"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The political landscape also underwent a further change as a result of the development of modern Nagas' political consciousness during the twentieth century.</w:t>
      </w:r>
      <w:r w:rsidR="00E82D4C">
        <w:rPr>
          <w:rFonts w:ascii="Times New Roman" w:hAnsi="Times New Roman" w:cs="Times New Roman"/>
        </w:rPr>
        <w:t xml:space="preserve"> </w:t>
      </w:r>
      <w:proofErr w:type="gramStart"/>
      <w:r w:rsidRPr="00EA1636">
        <w:rPr>
          <w:rFonts w:ascii="Times New Roman" w:hAnsi="Times New Roman" w:cs="Times New Roman"/>
        </w:rPr>
        <w:t>Modern</w:t>
      </w:r>
      <w:proofErr w:type="gramEnd"/>
      <w:r w:rsidRPr="00EA1636">
        <w:rPr>
          <w:rFonts w:ascii="Times New Roman" w:hAnsi="Times New Roman" w:cs="Times New Roman"/>
        </w:rPr>
        <w:t xml:space="preserve"> Nagas' political consciousness in the twentieth century further changed the political landscape. The establishment of </w:t>
      </w:r>
      <w:r w:rsidR="00E82D4C">
        <w:rPr>
          <w:rFonts w:ascii="Times New Roman" w:hAnsi="Times New Roman" w:cs="Times New Roman"/>
        </w:rPr>
        <w:t xml:space="preserve">the </w:t>
      </w:r>
      <w:r w:rsidRPr="00EA1636">
        <w:rPr>
          <w:rFonts w:ascii="Times New Roman" w:hAnsi="Times New Roman" w:cs="Times New Roman"/>
        </w:rPr>
        <w:t xml:space="preserve">Naga National Council (NNC) in 1946 and the political developments around the time led to a greater debate related to Naga identity, political autonomy and the relationship between Naga society and the Indian Union. India's Government and the </w:t>
      </w:r>
      <w:r w:rsidR="00E82D4C">
        <w:rPr>
          <w:rFonts w:ascii="Times New Roman" w:hAnsi="Times New Roman" w:cs="Times New Roman"/>
        </w:rPr>
        <w:t>Nagas</w:t>
      </w:r>
      <w:r w:rsidRPr="00EA1636">
        <w:rPr>
          <w:rFonts w:ascii="Times New Roman" w:hAnsi="Times New Roman" w:cs="Times New Roman"/>
        </w:rPr>
        <w:t xml:space="preserve"> then began talks over the political status of the Nagas. The establishment of the Naga Hills-</w:t>
      </w:r>
      <w:proofErr w:type="spellStart"/>
      <w:r w:rsidRPr="00EA1636">
        <w:rPr>
          <w:rFonts w:ascii="Times New Roman" w:hAnsi="Times New Roman" w:cs="Times New Roman"/>
        </w:rPr>
        <w:t>Tuensang</w:t>
      </w:r>
      <w:proofErr w:type="spellEnd"/>
      <w:r w:rsidRPr="00EA1636">
        <w:rPr>
          <w:rFonts w:ascii="Times New Roman" w:hAnsi="Times New Roman" w:cs="Times New Roman"/>
        </w:rPr>
        <w:t xml:space="preserve"> Area in 1957, the 16-Point Agreement in 1960 and the State of Nagaland Act in 1962 were some of the key events that took place. Nagaland became the sixteenth State of </w:t>
      </w:r>
      <w:r w:rsidR="00E82D4C">
        <w:rPr>
          <w:rFonts w:ascii="Times New Roman" w:hAnsi="Times New Roman" w:cs="Times New Roman"/>
        </w:rPr>
        <w:t xml:space="preserve">the </w:t>
      </w:r>
      <w:r w:rsidRPr="00EA1636">
        <w:rPr>
          <w:rFonts w:ascii="Times New Roman" w:hAnsi="Times New Roman" w:cs="Times New Roman"/>
        </w:rPr>
        <w:t>Indian Union on the 1st December, 1963. The Indian government (1962) and the Government of Nagaland (n.d.)</w:t>
      </w:r>
    </w:p>
    <w:p w14:paraId="55257EBF" w14:textId="2D453DA8"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One of the significant moments of </w:t>
      </w:r>
      <w:r w:rsidR="00E82D4C">
        <w:rPr>
          <w:rFonts w:ascii="Times New Roman" w:hAnsi="Times New Roman" w:cs="Times New Roman"/>
        </w:rPr>
        <w:t>institutionalisation</w:t>
      </w:r>
      <w:r w:rsidRPr="00EA1636">
        <w:rPr>
          <w:rFonts w:ascii="Times New Roman" w:hAnsi="Times New Roman" w:cs="Times New Roman"/>
        </w:rPr>
        <w:t xml:space="preserve"> of Naga political society was the formation of the state of Nagaland.</w:t>
      </w:r>
      <w:r w:rsidR="00E82D4C">
        <w:rPr>
          <w:rFonts w:ascii="Times New Roman" w:hAnsi="Times New Roman" w:cs="Times New Roman"/>
        </w:rPr>
        <w:t xml:space="preserve"> </w:t>
      </w:r>
      <w:r w:rsidRPr="00EA1636">
        <w:rPr>
          <w:rFonts w:ascii="Times New Roman" w:hAnsi="Times New Roman" w:cs="Times New Roman"/>
        </w:rPr>
        <w:t xml:space="preserve">The establishment of Nagaland as a separate state marked an important landmark in the institutionalisation of Naga political society. Statehood brought in a modern system of representative government (Governor, Council of Ministers and Legislative Assembly) and the special constitutional structure allowed for </w:t>
      </w:r>
      <w:r w:rsidR="00E82D4C">
        <w:rPr>
          <w:rFonts w:ascii="Times New Roman" w:hAnsi="Times New Roman" w:cs="Times New Roman"/>
        </w:rPr>
        <w:t xml:space="preserve">the </w:t>
      </w:r>
      <w:r w:rsidRPr="00EA1636">
        <w:rPr>
          <w:rFonts w:ascii="Times New Roman" w:hAnsi="Times New Roman" w:cs="Times New Roman"/>
        </w:rPr>
        <w:t>protection of Naga customary practices. The Constitution's Article 371A gained special significance for the preservation of formal constitutional governance and customary institutions' unique relationship. (Government of India, 1950)</w:t>
      </w:r>
    </w:p>
    <w:p w14:paraId="2B2AEA66" w14:textId="76EE4579"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Village-level institutions were established in this overall political context. An early statutory attempt at laying down a legal framework for village/area level institutions was the Nagaland Village and Regional Councils Act, 1970. The Nagaland Village and Area Councils Act, 1978</w:t>
      </w:r>
      <w:r w:rsidR="00E82D4C">
        <w:rPr>
          <w:rFonts w:ascii="Times New Roman" w:hAnsi="Times New Roman" w:cs="Times New Roman"/>
        </w:rPr>
        <w:t>,</w:t>
      </w:r>
      <w:r w:rsidRPr="00EA1636">
        <w:rPr>
          <w:rFonts w:ascii="Times New Roman" w:hAnsi="Times New Roman" w:cs="Times New Roman"/>
        </w:rPr>
        <w:t xml:space="preserve"> which merged and modified the legislation relating to Village and Area Councils, came into effect later. This Act of 1978 is specifically on the constitution, duties and functions of the Village and Area Councils, and therefore a very important milestone in the formal institutionalisation of the governance of the villages in the state. The Government of India (1971) and the Government of Nagaland (1978) have issued these reports.</w:t>
      </w:r>
    </w:p>
    <w:p w14:paraId="4A12806F" w14:textId="744C0951"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Village Councils were not a new institution, but rather an institution already in place that was recognised by the law. On the contrary, the village administration in modern times in Nagaland has emerged out of an interplay between customary and formal modes of administration. This </w:t>
      </w:r>
      <w:r w:rsidRPr="00EA1636">
        <w:rPr>
          <w:rFonts w:ascii="Times New Roman" w:hAnsi="Times New Roman" w:cs="Times New Roman"/>
        </w:rPr>
        <w:lastRenderedPageBreak/>
        <w:t>renders Nagaland an important case to study institutional pluralism. The expectations of the community, customary norms, statutory norms and government development programmes can be in operation at the village level. The Village Council</w:t>
      </w:r>
      <w:r w:rsidR="00E82D4C">
        <w:rPr>
          <w:rFonts w:ascii="Times New Roman" w:hAnsi="Times New Roman" w:cs="Times New Roman"/>
        </w:rPr>
        <w:t>,</w:t>
      </w:r>
      <w:r w:rsidRPr="00EA1636">
        <w:rPr>
          <w:rFonts w:ascii="Times New Roman" w:hAnsi="Times New Roman" w:cs="Times New Roman"/>
        </w:rPr>
        <w:t xml:space="preserve"> therefore</w:t>
      </w:r>
      <w:r w:rsidR="00E82D4C">
        <w:rPr>
          <w:rFonts w:ascii="Times New Roman" w:hAnsi="Times New Roman" w:cs="Times New Roman"/>
        </w:rPr>
        <w:t>,</w:t>
      </w:r>
      <w:r w:rsidRPr="00EA1636">
        <w:rPr>
          <w:rFonts w:ascii="Times New Roman" w:hAnsi="Times New Roman" w:cs="Times New Roman"/>
        </w:rPr>
        <w:t xml:space="preserve"> is situated between the community and the formal state.</w:t>
      </w:r>
    </w:p>
    <w:p w14:paraId="25DBAD12" w14:textId="79DC8DB4"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The Village Council is also important in terms of the organisation of development activities. Village level institutions have increasingly been linked with issues of infrastructure and public welfare, development programmes, community resources and linkages with government departments. The Government of Nagaland itself has village-level indicators of development; these are also important as they highlight the ongoing relevance of the </w:t>
      </w:r>
      <w:r w:rsidR="00E82D4C">
        <w:rPr>
          <w:rFonts w:ascii="Times New Roman" w:hAnsi="Times New Roman" w:cs="Times New Roman"/>
        </w:rPr>
        <w:t>village-level</w:t>
      </w:r>
      <w:r w:rsidRPr="00EA1636">
        <w:rPr>
          <w:rFonts w:ascii="Times New Roman" w:hAnsi="Times New Roman" w:cs="Times New Roman"/>
        </w:rPr>
        <w:t xml:space="preserve"> institutions and conditions for understanding development in the State. According to the “Department of Economics and Statistics, Government of Nagaland (2025)”, the state's capital city of Kohima has the highest literacy rate, at 89%.</w:t>
      </w:r>
    </w:p>
    <w:p w14:paraId="778B4F59" w14:textId="420BFB38"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Village Councils, as a reflection of contemporary society, therefore, have to be understood within the framework of the overall development in rural society. Changes in education, occupation and communication, transportation, migration and political participation have taken place in traditional village communities. These changes have impacted on the community's authority relationships and interaction. There may be some differences in expectations over participation and accountability in the customary systems between the older and younger generation, and the older may continue to have some social weight. The Village Council therefore functions in a socio-cultural landscape and environment that is constantly evolving</w:t>
      </w:r>
      <w:r w:rsidR="00E82D4C">
        <w:rPr>
          <w:rFonts w:ascii="Times New Roman" w:hAnsi="Times New Roman" w:cs="Times New Roman"/>
        </w:rPr>
        <w:t>,</w:t>
      </w:r>
      <w:r w:rsidRPr="00EA1636">
        <w:rPr>
          <w:rFonts w:ascii="Times New Roman" w:hAnsi="Times New Roman" w:cs="Times New Roman"/>
        </w:rPr>
        <w:t xml:space="preserve"> in which traditional legitimacy and expectations of the present have to live side by side.</w:t>
      </w:r>
    </w:p>
    <w:p w14:paraId="7FA1272D" w14:textId="7781E1DD"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Another key aspect: participation. The very presence of institutions in democratic governance is not enough; it needs to involve members of the community. Village </w:t>
      </w:r>
      <w:r w:rsidR="00E82D4C">
        <w:rPr>
          <w:rFonts w:ascii="Times New Roman" w:hAnsi="Times New Roman" w:cs="Times New Roman"/>
        </w:rPr>
        <w:t>Councils'</w:t>
      </w:r>
      <w:r w:rsidRPr="00EA1636">
        <w:rPr>
          <w:rFonts w:ascii="Times New Roman" w:hAnsi="Times New Roman" w:cs="Times New Roman"/>
        </w:rPr>
        <w:t xml:space="preserve"> participation can manifest itself in attendance at village meetings, participation in community decisions, raising of concerns, involvement in development activities and/or in dispute resolution. The proportion of representation of the different parts of the community, therefore, is an important measure of institutional effectiveness.</w:t>
      </w:r>
    </w:p>
    <w:p w14:paraId="26D4C38E" w14:textId="79338E47"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Accountability is a critical issue, too. As Village Councils engage in </w:t>
      </w:r>
      <w:r w:rsidR="00E82D4C">
        <w:rPr>
          <w:rFonts w:ascii="Times New Roman" w:hAnsi="Times New Roman" w:cs="Times New Roman"/>
        </w:rPr>
        <w:t>development-related</w:t>
      </w:r>
      <w:r w:rsidRPr="00EA1636">
        <w:rPr>
          <w:rFonts w:ascii="Times New Roman" w:hAnsi="Times New Roman" w:cs="Times New Roman"/>
        </w:rPr>
        <w:t xml:space="preserve"> activities and connect with government programmes, issues of transparency in </w:t>
      </w:r>
      <w:r w:rsidR="00E82D4C">
        <w:rPr>
          <w:rFonts w:ascii="Times New Roman" w:hAnsi="Times New Roman" w:cs="Times New Roman"/>
        </w:rPr>
        <w:t>decision-making</w:t>
      </w:r>
      <w:r w:rsidRPr="00EA1636">
        <w:rPr>
          <w:rFonts w:ascii="Times New Roman" w:hAnsi="Times New Roman" w:cs="Times New Roman"/>
        </w:rPr>
        <w:t>, resource management, decision dissemination and/or responsiveness to the community needs can arise. An institution can be legitimate based on customary law</w:t>
      </w:r>
      <w:r w:rsidR="00E82D4C">
        <w:rPr>
          <w:rFonts w:ascii="Times New Roman" w:hAnsi="Times New Roman" w:cs="Times New Roman"/>
        </w:rPr>
        <w:t>,</w:t>
      </w:r>
      <w:r w:rsidRPr="00EA1636">
        <w:rPr>
          <w:rFonts w:ascii="Times New Roman" w:hAnsi="Times New Roman" w:cs="Times New Roman"/>
        </w:rPr>
        <w:t xml:space="preserve"> but its legitimacy is demanded by other factors in the current democratic society, which is related to </w:t>
      </w:r>
      <w:r w:rsidR="00E82D4C">
        <w:rPr>
          <w:rFonts w:ascii="Times New Roman" w:hAnsi="Times New Roman" w:cs="Times New Roman"/>
        </w:rPr>
        <w:lastRenderedPageBreak/>
        <w:t xml:space="preserve">the </w:t>
      </w:r>
      <w:r w:rsidRPr="00EA1636">
        <w:rPr>
          <w:rFonts w:ascii="Times New Roman" w:hAnsi="Times New Roman" w:cs="Times New Roman"/>
        </w:rPr>
        <w:t>transparency of the institution.</w:t>
      </w:r>
      <w:r w:rsidR="00E82D4C">
        <w:rPr>
          <w:rFonts w:ascii="Times New Roman" w:hAnsi="Times New Roman" w:cs="Times New Roman"/>
        </w:rPr>
        <w:t xml:space="preserve"> </w:t>
      </w:r>
      <w:proofErr w:type="gramStart"/>
      <w:r w:rsidRPr="00EA1636">
        <w:rPr>
          <w:rFonts w:ascii="Times New Roman" w:hAnsi="Times New Roman" w:cs="Times New Roman"/>
        </w:rPr>
        <w:t>Even</w:t>
      </w:r>
      <w:proofErr w:type="gramEnd"/>
      <w:r w:rsidRPr="00EA1636">
        <w:rPr>
          <w:rFonts w:ascii="Times New Roman" w:hAnsi="Times New Roman" w:cs="Times New Roman"/>
        </w:rPr>
        <w:t xml:space="preserve"> if an institution is legitimate in customary law, it can be demanded in the modern democratic society to be more transparent. This will provide an important space for empirical research.</w:t>
      </w:r>
    </w:p>
    <w:p w14:paraId="14EBE518" w14:textId="1C7CDCEC"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The Village Council needs to be assessed </w:t>
      </w:r>
      <w:r w:rsidR="00E82D4C">
        <w:rPr>
          <w:rFonts w:ascii="Times New Roman" w:hAnsi="Times New Roman" w:cs="Times New Roman"/>
        </w:rPr>
        <w:t>for</w:t>
      </w:r>
      <w:r w:rsidRPr="00EA1636">
        <w:rPr>
          <w:rFonts w:ascii="Times New Roman" w:hAnsi="Times New Roman" w:cs="Times New Roman"/>
        </w:rPr>
        <w:t xml:space="preserve"> social cohesion also. Community mechanisms for dispute settlement, enforcing village norms and promoting co-operation are vital to the life of a village community. Traditional institutions have had a significant influence in maintaining community order, and have been important in this regard in the past. In today's world, however, political competition, generational differences, economic shifts and evolving expectations of the generation have an impact on social relations. Village Councils' political role is therefore important insofar as they </w:t>
      </w:r>
      <w:r w:rsidR="00E82D4C">
        <w:rPr>
          <w:rFonts w:ascii="Times New Roman" w:hAnsi="Times New Roman" w:cs="Times New Roman"/>
        </w:rPr>
        <w:t>can</w:t>
      </w:r>
      <w:r w:rsidRPr="00EA1636">
        <w:rPr>
          <w:rFonts w:ascii="Times New Roman" w:hAnsi="Times New Roman" w:cs="Times New Roman"/>
        </w:rPr>
        <w:t xml:space="preserve"> deal with these tensions, ensure community cohesion and ensure their community is not split.</w:t>
      </w:r>
    </w:p>
    <w:p w14:paraId="17EE21C2" w14:textId="385DCBA5" w:rsidR="00EA1636" w:rsidRDefault="00E82D4C" w:rsidP="00EA1636">
      <w:pPr>
        <w:spacing w:line="360" w:lineRule="auto"/>
        <w:jc w:val="both"/>
        <w:rPr>
          <w:rFonts w:ascii="Times New Roman" w:hAnsi="Times New Roman" w:cs="Times New Roman"/>
        </w:rPr>
      </w:pPr>
      <w:r>
        <w:rPr>
          <w:rFonts w:ascii="Times New Roman" w:hAnsi="Times New Roman" w:cs="Times New Roman"/>
        </w:rPr>
        <w:t>Against this backdrop</w:t>
      </w:r>
      <w:r w:rsidR="00EA1636" w:rsidRPr="00EA1636">
        <w:rPr>
          <w:rFonts w:ascii="Times New Roman" w:hAnsi="Times New Roman" w:cs="Times New Roman"/>
        </w:rPr>
        <w:t xml:space="preserve">, the present study has been confined to the Angami Nagas community and tries to analyse the political dimension of the Village Council. The study does not end with a purely legal description of the Village Council but seeks to gain an understanding of how they work as perceived by the people of the community and the Village </w:t>
      </w:r>
      <w:r>
        <w:rPr>
          <w:rFonts w:ascii="Times New Roman" w:hAnsi="Times New Roman" w:cs="Times New Roman"/>
        </w:rPr>
        <w:t>Council's</w:t>
      </w:r>
      <w:r w:rsidR="00EA1636" w:rsidRPr="00EA1636">
        <w:rPr>
          <w:rFonts w:ascii="Times New Roman" w:hAnsi="Times New Roman" w:cs="Times New Roman"/>
        </w:rPr>
        <w:t xml:space="preserve"> representatives. </w:t>
      </w:r>
      <w:r>
        <w:rPr>
          <w:rFonts w:ascii="Times New Roman" w:hAnsi="Times New Roman" w:cs="Times New Roman"/>
        </w:rPr>
        <w:t>The empirical</w:t>
      </w:r>
      <w:r w:rsidR="00EA1636" w:rsidRPr="00EA1636">
        <w:rPr>
          <w:rFonts w:ascii="Times New Roman" w:hAnsi="Times New Roman" w:cs="Times New Roman"/>
        </w:rPr>
        <w:t xml:space="preserve"> aspect of the study is significant as it helps to understand the functioning of institutions on a practical basis</w:t>
      </w:r>
      <w:r>
        <w:rPr>
          <w:rFonts w:ascii="Times New Roman" w:hAnsi="Times New Roman" w:cs="Times New Roman"/>
        </w:rPr>
        <w:t>,</w:t>
      </w:r>
      <w:r w:rsidR="00EA1636" w:rsidRPr="00EA1636">
        <w:rPr>
          <w:rFonts w:ascii="Times New Roman" w:hAnsi="Times New Roman" w:cs="Times New Roman"/>
        </w:rPr>
        <w:t xml:space="preserve"> as the formal legal aspect cannot </w:t>
      </w:r>
      <w:r w:rsidR="00EA1636" w:rsidRPr="00F81C41">
        <w:rPr>
          <w:rFonts w:ascii="Times New Roman" w:hAnsi="Times New Roman" w:cs="Times New Roman"/>
        </w:rPr>
        <w:t>explain</w:t>
      </w:r>
      <w:r w:rsidR="00EA1636" w:rsidRPr="00EA1636">
        <w:rPr>
          <w:rFonts w:ascii="Times New Roman" w:hAnsi="Times New Roman" w:cs="Times New Roman"/>
        </w:rPr>
        <w:t xml:space="preserve"> it.</w:t>
      </w:r>
    </w:p>
    <w:p w14:paraId="5EDF4E7F" w14:textId="63F42680"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The study thus explores the Village Councils in different facets – </w:t>
      </w:r>
      <w:r w:rsidR="00E82D4C">
        <w:rPr>
          <w:rFonts w:ascii="Times New Roman" w:hAnsi="Times New Roman" w:cs="Times New Roman"/>
        </w:rPr>
        <w:t>their</w:t>
      </w:r>
      <w:r w:rsidRPr="00EA1636">
        <w:rPr>
          <w:rFonts w:ascii="Times New Roman" w:hAnsi="Times New Roman" w:cs="Times New Roman"/>
        </w:rPr>
        <w:t xml:space="preserve"> historical evolution, institutional structure, </w:t>
      </w:r>
      <w:r w:rsidR="00E82D4C">
        <w:rPr>
          <w:rFonts w:ascii="Times New Roman" w:hAnsi="Times New Roman" w:cs="Times New Roman"/>
        </w:rPr>
        <w:t>decision-making</w:t>
      </w:r>
      <w:r w:rsidRPr="00EA1636">
        <w:rPr>
          <w:rFonts w:ascii="Times New Roman" w:hAnsi="Times New Roman" w:cs="Times New Roman"/>
        </w:rPr>
        <w:t xml:space="preserve">, participation, representation, accountability, transparency, role in development and social cohesion. It also explores the good and bad of Village Councils, the current problems and obstacles faced by Village Councils and </w:t>
      </w:r>
      <w:r w:rsidR="00E82D4C">
        <w:rPr>
          <w:rFonts w:ascii="Times New Roman" w:hAnsi="Times New Roman" w:cs="Times New Roman"/>
        </w:rPr>
        <w:t>their</w:t>
      </w:r>
      <w:r w:rsidRPr="00EA1636">
        <w:rPr>
          <w:rFonts w:ascii="Times New Roman" w:hAnsi="Times New Roman" w:cs="Times New Roman"/>
        </w:rPr>
        <w:t xml:space="preserve"> future. Through this, the study can evaluate how customary political institutions have been sustained and </w:t>
      </w:r>
      <w:r w:rsidR="00E82D4C">
        <w:rPr>
          <w:rFonts w:ascii="Times New Roman" w:hAnsi="Times New Roman" w:cs="Times New Roman"/>
        </w:rPr>
        <w:t>have</w:t>
      </w:r>
      <w:r w:rsidRPr="00EA1636">
        <w:rPr>
          <w:rFonts w:ascii="Times New Roman" w:hAnsi="Times New Roman" w:cs="Times New Roman"/>
        </w:rPr>
        <w:t xml:space="preserve"> adapted to the current governance.</w:t>
      </w:r>
    </w:p>
    <w:p w14:paraId="3E7BB375" w14:textId="159874E2"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The study background therefore sets out three dimensions; there is a relationship between them. Firstly, there are historical roots with village </w:t>
      </w:r>
      <w:r w:rsidR="00E82D4C">
        <w:rPr>
          <w:rFonts w:ascii="Times New Roman" w:hAnsi="Times New Roman" w:cs="Times New Roman"/>
        </w:rPr>
        <w:t>organisation</w:t>
      </w:r>
      <w:r w:rsidRPr="00EA1636">
        <w:rPr>
          <w:rFonts w:ascii="Times New Roman" w:hAnsi="Times New Roman" w:cs="Times New Roman"/>
        </w:rPr>
        <w:t xml:space="preserve"> as they exist in the indigenous context. Second, it has been put in a formal statutory position in the political and administrative system of Nagaland. Third, it is affected by political, social and economic processes of change in its present functioning. Therefore, the study of the Village Council among the Angami Nagas should consider all three dimensions.</w:t>
      </w:r>
    </w:p>
    <w:p w14:paraId="298D8EAB" w14:textId="77777777" w:rsidR="00EA1636" w:rsidRPr="00EA1636" w:rsidRDefault="00EA1636" w:rsidP="00EA1636">
      <w:pPr>
        <w:spacing w:line="360" w:lineRule="auto"/>
        <w:jc w:val="both"/>
        <w:rPr>
          <w:rFonts w:ascii="Times New Roman" w:hAnsi="Times New Roman" w:cs="Times New Roman"/>
          <w:b/>
          <w:bCs/>
        </w:rPr>
      </w:pPr>
      <w:r w:rsidRPr="00EA1636">
        <w:rPr>
          <w:rFonts w:ascii="Times New Roman" w:hAnsi="Times New Roman" w:cs="Times New Roman"/>
          <w:b/>
          <w:bCs/>
        </w:rPr>
        <w:t>1.3 Nagaland: Geographical, Historical and Socio-Political Context</w:t>
      </w:r>
    </w:p>
    <w:p w14:paraId="5172E98E" w14:textId="36A6EC4C" w:rsidR="00EA1636" w:rsidRPr="00EA1636" w:rsidRDefault="00EA1636" w:rsidP="00EA1636">
      <w:pPr>
        <w:spacing w:line="360" w:lineRule="auto"/>
        <w:jc w:val="both"/>
        <w:rPr>
          <w:rFonts w:ascii="Times New Roman" w:hAnsi="Times New Roman" w:cs="Times New Roman"/>
          <w:b/>
          <w:bCs/>
        </w:rPr>
      </w:pPr>
      <w:r w:rsidRPr="00EA1636">
        <w:rPr>
          <w:rFonts w:ascii="Times New Roman" w:hAnsi="Times New Roman" w:cs="Times New Roman"/>
          <w:b/>
          <w:bCs/>
        </w:rPr>
        <w:t>1.3.1 Geographical Context</w:t>
      </w:r>
    </w:p>
    <w:p w14:paraId="27DDB2D0" w14:textId="5306BE56"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lastRenderedPageBreak/>
        <w:t xml:space="preserve">Nagaland is a hilly region in </w:t>
      </w:r>
      <w:r w:rsidR="00E82D4C">
        <w:rPr>
          <w:rFonts w:ascii="Times New Roman" w:hAnsi="Times New Roman" w:cs="Times New Roman"/>
        </w:rPr>
        <w:t xml:space="preserve">the </w:t>
      </w:r>
      <w:r w:rsidRPr="00EA1636">
        <w:rPr>
          <w:rFonts w:ascii="Times New Roman" w:hAnsi="Times New Roman" w:cs="Times New Roman"/>
        </w:rPr>
        <w:t xml:space="preserve">north-eastern part of India. It is bounded by the state of Assam to the West, Arunachal Pradesh and Assam to the North, Manipur to the </w:t>
      </w:r>
      <w:r w:rsidR="00E82D4C">
        <w:rPr>
          <w:rFonts w:ascii="Times New Roman" w:hAnsi="Times New Roman" w:cs="Times New Roman"/>
        </w:rPr>
        <w:t>south,</w:t>
      </w:r>
      <w:r w:rsidRPr="00EA1636">
        <w:rPr>
          <w:rFonts w:ascii="Times New Roman" w:hAnsi="Times New Roman" w:cs="Times New Roman"/>
        </w:rPr>
        <w:t xml:space="preserve"> and Myanmar to the East. Historically</w:t>
      </w:r>
      <w:r w:rsidR="00E82D4C">
        <w:rPr>
          <w:rFonts w:ascii="Times New Roman" w:hAnsi="Times New Roman" w:cs="Times New Roman"/>
        </w:rPr>
        <w:t>,</w:t>
      </w:r>
      <w:r w:rsidRPr="00EA1636">
        <w:rPr>
          <w:rFonts w:ascii="Times New Roman" w:hAnsi="Times New Roman" w:cs="Times New Roman"/>
        </w:rPr>
        <w:t xml:space="preserve"> the geographical location of the state has had an impact on its political, economic and cultural development. Being situated on the international border of India with Myanmar, this area also accounts for more strategic importance for Nagaland in the North-Eastern region. (Government of Nagaland, 2026)</w:t>
      </w:r>
    </w:p>
    <w:p w14:paraId="4A053795" w14:textId="272325F3"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Nagaland has mostly a mountainous and hilly topography. Historically</w:t>
      </w:r>
      <w:r w:rsidR="00E82D4C">
        <w:rPr>
          <w:rFonts w:ascii="Times New Roman" w:hAnsi="Times New Roman" w:cs="Times New Roman"/>
        </w:rPr>
        <w:t>,</w:t>
      </w:r>
      <w:r w:rsidRPr="00EA1636">
        <w:rPr>
          <w:rFonts w:ascii="Times New Roman" w:hAnsi="Times New Roman" w:cs="Times New Roman"/>
        </w:rPr>
        <w:t xml:space="preserve"> the state's landscape has facilitated the regional autonomy of village communities by the emergence of villages and settlements in different environments, </w:t>
      </w:r>
      <w:r w:rsidR="00E82D4C">
        <w:rPr>
          <w:rFonts w:ascii="Times New Roman" w:hAnsi="Times New Roman" w:cs="Times New Roman"/>
        </w:rPr>
        <w:t>hills</w:t>
      </w:r>
      <w:r w:rsidRPr="00EA1636">
        <w:rPr>
          <w:rFonts w:ascii="Times New Roman" w:hAnsi="Times New Roman" w:cs="Times New Roman"/>
        </w:rPr>
        <w:t xml:space="preserve"> or </w:t>
      </w:r>
      <w:r w:rsidR="00E82D4C">
        <w:rPr>
          <w:rFonts w:ascii="Times New Roman" w:hAnsi="Times New Roman" w:cs="Times New Roman"/>
        </w:rPr>
        <w:t>valleys</w:t>
      </w:r>
      <w:r w:rsidRPr="00EA1636">
        <w:rPr>
          <w:rFonts w:ascii="Times New Roman" w:hAnsi="Times New Roman" w:cs="Times New Roman"/>
        </w:rPr>
        <w:t xml:space="preserve">. Difficult terrain and scattered </w:t>
      </w:r>
      <w:r w:rsidR="00E82D4C">
        <w:rPr>
          <w:rFonts w:ascii="Times New Roman" w:hAnsi="Times New Roman" w:cs="Times New Roman"/>
        </w:rPr>
        <w:t>settlements</w:t>
      </w:r>
      <w:r w:rsidRPr="00EA1636">
        <w:rPr>
          <w:rFonts w:ascii="Times New Roman" w:hAnsi="Times New Roman" w:cs="Times New Roman"/>
        </w:rPr>
        <w:t xml:space="preserve"> affected communication</w:t>
      </w:r>
      <w:r w:rsidR="00E82D4C">
        <w:rPr>
          <w:rFonts w:ascii="Times New Roman" w:hAnsi="Times New Roman" w:cs="Times New Roman"/>
        </w:rPr>
        <w:t>,</w:t>
      </w:r>
      <w:r w:rsidRPr="00EA1636">
        <w:rPr>
          <w:rFonts w:ascii="Times New Roman" w:hAnsi="Times New Roman" w:cs="Times New Roman"/>
        </w:rPr>
        <w:t xml:space="preserve"> transportation and administrative accessibility. The study of local governance is significantly impacted by these geographical features, as local knowledge and collective organisation are key elements in many villages where </w:t>
      </w:r>
      <w:r w:rsidR="00E82D4C">
        <w:rPr>
          <w:rFonts w:ascii="Times New Roman" w:hAnsi="Times New Roman" w:cs="Times New Roman"/>
        </w:rPr>
        <w:t>local-level</w:t>
      </w:r>
      <w:r w:rsidRPr="00EA1636">
        <w:rPr>
          <w:rFonts w:ascii="Times New Roman" w:hAnsi="Times New Roman" w:cs="Times New Roman"/>
        </w:rPr>
        <w:t xml:space="preserve"> institutions are key.</w:t>
      </w:r>
    </w:p>
    <w:p w14:paraId="2FB98B02" w14:textId="096F7566"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Saramati Peak in the </w:t>
      </w:r>
      <w:proofErr w:type="spellStart"/>
      <w:r w:rsidRPr="00EA1636">
        <w:rPr>
          <w:rFonts w:ascii="Times New Roman" w:hAnsi="Times New Roman" w:cs="Times New Roman"/>
        </w:rPr>
        <w:t>Kiphire</w:t>
      </w:r>
      <w:proofErr w:type="spellEnd"/>
      <w:r w:rsidRPr="00EA1636">
        <w:rPr>
          <w:rFonts w:ascii="Times New Roman" w:hAnsi="Times New Roman" w:cs="Times New Roman"/>
        </w:rPr>
        <w:t xml:space="preserve"> region is declared to be the tallest peak in Nagaland by the Government of Nagaland</w:t>
      </w:r>
      <w:r w:rsidR="00E82D4C">
        <w:rPr>
          <w:rFonts w:ascii="Times New Roman" w:hAnsi="Times New Roman" w:cs="Times New Roman"/>
        </w:rPr>
        <w:t>,</w:t>
      </w:r>
      <w:r w:rsidRPr="00EA1636">
        <w:rPr>
          <w:rFonts w:ascii="Times New Roman" w:hAnsi="Times New Roman" w:cs="Times New Roman"/>
        </w:rPr>
        <w:t xml:space="preserve"> with </w:t>
      </w:r>
      <w:r w:rsidR="00E82D4C">
        <w:rPr>
          <w:rFonts w:ascii="Times New Roman" w:hAnsi="Times New Roman" w:cs="Times New Roman"/>
        </w:rPr>
        <w:t>a</w:t>
      </w:r>
      <w:r w:rsidRPr="00EA1636">
        <w:rPr>
          <w:rFonts w:ascii="Times New Roman" w:hAnsi="Times New Roman" w:cs="Times New Roman"/>
        </w:rPr>
        <w:t xml:space="preserve"> height of about 3,840m. The state receives </w:t>
      </w:r>
      <w:r w:rsidR="00E82D4C">
        <w:rPr>
          <w:rFonts w:ascii="Times New Roman" w:hAnsi="Times New Roman" w:cs="Times New Roman"/>
        </w:rPr>
        <w:t xml:space="preserve">a </w:t>
      </w:r>
      <w:r w:rsidRPr="00EA1636">
        <w:rPr>
          <w:rFonts w:ascii="Times New Roman" w:hAnsi="Times New Roman" w:cs="Times New Roman"/>
        </w:rPr>
        <w:t>large amount of rainfall</w:t>
      </w:r>
      <w:r w:rsidR="00E82D4C">
        <w:rPr>
          <w:rFonts w:ascii="Times New Roman" w:hAnsi="Times New Roman" w:cs="Times New Roman"/>
        </w:rPr>
        <w:t>,</w:t>
      </w:r>
      <w:r w:rsidRPr="00EA1636">
        <w:rPr>
          <w:rFonts w:ascii="Times New Roman" w:hAnsi="Times New Roman" w:cs="Times New Roman"/>
        </w:rPr>
        <w:t xml:space="preserve"> and the average rainfall is in the range of around 1800-2500 mm annually. Past ecological situations have determined farming, settlement and rural livelihoods. (Government of Nagaland, 2026)</w:t>
      </w:r>
    </w:p>
    <w:p w14:paraId="0BE03D18" w14:textId="75A16212"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Geographical environment has also played a role in the settlement pattern</w:t>
      </w:r>
      <w:r w:rsidR="00E82D4C">
        <w:rPr>
          <w:rFonts w:ascii="Times New Roman" w:hAnsi="Times New Roman" w:cs="Times New Roman"/>
        </w:rPr>
        <w:t>,</w:t>
      </w:r>
      <w:r w:rsidRPr="00EA1636">
        <w:rPr>
          <w:rFonts w:ascii="Times New Roman" w:hAnsi="Times New Roman" w:cs="Times New Roman"/>
        </w:rPr>
        <w:t xml:space="preserve"> which is diverse. Villages have been social organisation units of significance throughout history. In many places, the village is a social, political and residential community, too. The close linkage of territory, community and governance is an important geographical context for the ongoing relevance of Village Councils.</w:t>
      </w:r>
    </w:p>
    <w:p w14:paraId="3D135FD7" w14:textId="5A92205E"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Most of the forest resources and </w:t>
      </w:r>
      <w:r w:rsidR="00E82D4C">
        <w:rPr>
          <w:rFonts w:ascii="Times New Roman" w:hAnsi="Times New Roman" w:cs="Times New Roman"/>
        </w:rPr>
        <w:t>agricultural</w:t>
      </w:r>
      <w:r w:rsidRPr="00EA1636">
        <w:rPr>
          <w:rFonts w:ascii="Times New Roman" w:hAnsi="Times New Roman" w:cs="Times New Roman"/>
        </w:rPr>
        <w:t xml:space="preserve"> activities also have a significant relationship with the physical environment of Nagaland. Traditionally</w:t>
      </w:r>
      <w:r w:rsidR="00E82D4C">
        <w:rPr>
          <w:rFonts w:ascii="Times New Roman" w:hAnsi="Times New Roman" w:cs="Times New Roman"/>
        </w:rPr>
        <w:t>,</w:t>
      </w:r>
      <w:r w:rsidRPr="00EA1636">
        <w:rPr>
          <w:rFonts w:ascii="Times New Roman" w:hAnsi="Times New Roman" w:cs="Times New Roman"/>
        </w:rPr>
        <w:t xml:space="preserve"> agriculture and natural resources have been the mainstay of rural livelihoods. As a result, village-level issues related to land and resource management, and community development, are of significant importance. The importance of local and customary institutions in the field of governance in the state is further reflected </w:t>
      </w:r>
      <w:r w:rsidR="00E82D4C">
        <w:rPr>
          <w:rFonts w:ascii="Times New Roman" w:hAnsi="Times New Roman" w:cs="Times New Roman"/>
        </w:rPr>
        <w:t>in</w:t>
      </w:r>
      <w:r w:rsidRPr="00EA1636">
        <w:rPr>
          <w:rFonts w:ascii="Times New Roman" w:hAnsi="Times New Roman" w:cs="Times New Roman"/>
        </w:rPr>
        <w:t xml:space="preserve"> the constitutional protection of Naga customary law and ownership and transfer of land and its resources provided under Article 371A of the </w:t>
      </w:r>
      <w:r w:rsidR="00E82D4C">
        <w:rPr>
          <w:rFonts w:ascii="Times New Roman" w:hAnsi="Times New Roman" w:cs="Times New Roman"/>
        </w:rPr>
        <w:t>Constitution</w:t>
      </w:r>
      <w:r w:rsidRPr="00EA1636">
        <w:rPr>
          <w:rFonts w:ascii="Times New Roman" w:hAnsi="Times New Roman" w:cs="Times New Roman"/>
        </w:rPr>
        <w:t xml:space="preserve"> of India. (Government of India, 1950)</w:t>
      </w:r>
    </w:p>
    <w:p w14:paraId="4A443E0E" w14:textId="035DFEA3" w:rsidR="00EA1636" w:rsidRPr="00A454B4" w:rsidRDefault="00A454B4" w:rsidP="00EA1636">
      <w:pPr>
        <w:spacing w:line="360" w:lineRule="auto"/>
        <w:jc w:val="both"/>
        <w:rPr>
          <w:rFonts w:ascii="Times New Roman" w:hAnsi="Times New Roman" w:cs="Times New Roman"/>
          <w:b/>
          <w:bCs/>
        </w:rPr>
      </w:pPr>
      <w:r w:rsidRPr="00A454B4">
        <w:rPr>
          <w:rFonts w:ascii="Times New Roman" w:hAnsi="Times New Roman" w:cs="Times New Roman"/>
          <w:b/>
          <w:bCs/>
        </w:rPr>
        <w:t>1.3.2 Demographic and Cultural Context</w:t>
      </w:r>
    </w:p>
    <w:p w14:paraId="1C82DB26" w14:textId="40AFDA13"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lastRenderedPageBreak/>
        <w:t xml:space="preserve">The state of Nagaland is highly diverse in terms of ethnic, language and cultural </w:t>
      </w:r>
      <w:r w:rsidR="00E82D4C">
        <w:rPr>
          <w:rFonts w:ascii="Times New Roman" w:hAnsi="Times New Roman" w:cs="Times New Roman"/>
        </w:rPr>
        <w:t>groups</w:t>
      </w:r>
      <w:r w:rsidRPr="00EA1636">
        <w:rPr>
          <w:rFonts w:ascii="Times New Roman" w:hAnsi="Times New Roman" w:cs="Times New Roman"/>
        </w:rPr>
        <w:t>. According to the state government's official profile, there are seventeen major tribes</w:t>
      </w:r>
      <w:r w:rsidR="00E82D4C">
        <w:rPr>
          <w:rFonts w:ascii="Times New Roman" w:hAnsi="Times New Roman" w:cs="Times New Roman"/>
        </w:rPr>
        <w:t>,</w:t>
      </w:r>
      <w:r w:rsidRPr="00EA1636">
        <w:rPr>
          <w:rFonts w:ascii="Times New Roman" w:hAnsi="Times New Roman" w:cs="Times New Roman"/>
        </w:rPr>
        <w:t xml:space="preserve"> of which </w:t>
      </w:r>
      <w:r w:rsidR="00E82D4C">
        <w:rPr>
          <w:rFonts w:ascii="Times New Roman" w:hAnsi="Times New Roman" w:cs="Times New Roman"/>
        </w:rPr>
        <w:t>the</w:t>
      </w:r>
      <w:r w:rsidRPr="00EA1636">
        <w:rPr>
          <w:rFonts w:ascii="Times New Roman" w:hAnsi="Times New Roman" w:cs="Times New Roman"/>
        </w:rPr>
        <w:t xml:space="preserve"> Angami, Ao, </w:t>
      </w:r>
      <w:proofErr w:type="spellStart"/>
      <w:r w:rsidRPr="00EA1636">
        <w:rPr>
          <w:rFonts w:ascii="Times New Roman" w:hAnsi="Times New Roman" w:cs="Times New Roman"/>
        </w:rPr>
        <w:t>Chakhesang</w:t>
      </w:r>
      <w:proofErr w:type="spellEnd"/>
      <w:r w:rsidRPr="00EA1636">
        <w:rPr>
          <w:rFonts w:ascii="Times New Roman" w:hAnsi="Times New Roman" w:cs="Times New Roman"/>
        </w:rPr>
        <w:t xml:space="preserve">, Chang, Kachari, </w:t>
      </w:r>
      <w:proofErr w:type="spellStart"/>
      <w:r w:rsidRPr="00EA1636">
        <w:rPr>
          <w:rFonts w:ascii="Times New Roman" w:hAnsi="Times New Roman" w:cs="Times New Roman"/>
        </w:rPr>
        <w:t>Khiamniungan</w:t>
      </w:r>
      <w:proofErr w:type="spellEnd"/>
      <w:r w:rsidRPr="00EA1636">
        <w:rPr>
          <w:rFonts w:ascii="Times New Roman" w:hAnsi="Times New Roman" w:cs="Times New Roman"/>
        </w:rPr>
        <w:t xml:space="preserve">, Kuki, Lotha, Phom, </w:t>
      </w:r>
      <w:proofErr w:type="spellStart"/>
      <w:r w:rsidRPr="00EA1636">
        <w:rPr>
          <w:rFonts w:ascii="Times New Roman" w:hAnsi="Times New Roman" w:cs="Times New Roman"/>
        </w:rPr>
        <w:t>Pochury</w:t>
      </w:r>
      <w:proofErr w:type="spellEnd"/>
      <w:r w:rsidRPr="00EA1636">
        <w:rPr>
          <w:rFonts w:ascii="Times New Roman" w:hAnsi="Times New Roman" w:cs="Times New Roman"/>
        </w:rPr>
        <w:t xml:space="preserve">, </w:t>
      </w:r>
      <w:proofErr w:type="spellStart"/>
      <w:r w:rsidRPr="00EA1636">
        <w:rPr>
          <w:rFonts w:ascii="Times New Roman" w:hAnsi="Times New Roman" w:cs="Times New Roman"/>
        </w:rPr>
        <w:t>Rengma</w:t>
      </w:r>
      <w:proofErr w:type="spellEnd"/>
      <w:r w:rsidRPr="00EA1636">
        <w:rPr>
          <w:rFonts w:ascii="Times New Roman" w:hAnsi="Times New Roman" w:cs="Times New Roman"/>
        </w:rPr>
        <w:t xml:space="preserve">, </w:t>
      </w:r>
      <w:proofErr w:type="spellStart"/>
      <w:r w:rsidRPr="00EA1636">
        <w:rPr>
          <w:rFonts w:ascii="Times New Roman" w:hAnsi="Times New Roman" w:cs="Times New Roman"/>
        </w:rPr>
        <w:t>Sangtam</w:t>
      </w:r>
      <w:proofErr w:type="spellEnd"/>
      <w:r w:rsidRPr="00EA1636">
        <w:rPr>
          <w:rFonts w:ascii="Times New Roman" w:hAnsi="Times New Roman" w:cs="Times New Roman"/>
        </w:rPr>
        <w:t xml:space="preserve">, Sumi, </w:t>
      </w:r>
      <w:proofErr w:type="spellStart"/>
      <w:r w:rsidRPr="00EA1636">
        <w:rPr>
          <w:rFonts w:ascii="Times New Roman" w:hAnsi="Times New Roman" w:cs="Times New Roman"/>
        </w:rPr>
        <w:t>Tikhir</w:t>
      </w:r>
      <w:proofErr w:type="spellEnd"/>
      <w:r w:rsidRPr="00EA1636">
        <w:rPr>
          <w:rFonts w:ascii="Times New Roman" w:hAnsi="Times New Roman" w:cs="Times New Roman"/>
        </w:rPr>
        <w:t xml:space="preserve">, </w:t>
      </w:r>
      <w:proofErr w:type="spellStart"/>
      <w:r w:rsidRPr="00EA1636">
        <w:rPr>
          <w:rFonts w:ascii="Times New Roman" w:hAnsi="Times New Roman" w:cs="Times New Roman"/>
        </w:rPr>
        <w:t>Yimkhiung</w:t>
      </w:r>
      <w:proofErr w:type="spellEnd"/>
      <w:r w:rsidRPr="00EA1636">
        <w:rPr>
          <w:rFonts w:ascii="Times New Roman" w:hAnsi="Times New Roman" w:cs="Times New Roman"/>
        </w:rPr>
        <w:t xml:space="preserve"> and </w:t>
      </w:r>
      <w:proofErr w:type="spellStart"/>
      <w:r w:rsidRPr="00EA1636">
        <w:rPr>
          <w:rFonts w:ascii="Times New Roman" w:hAnsi="Times New Roman" w:cs="Times New Roman"/>
        </w:rPr>
        <w:t>Zeliang</w:t>
      </w:r>
      <w:proofErr w:type="spellEnd"/>
      <w:r w:rsidRPr="00EA1636">
        <w:rPr>
          <w:rFonts w:ascii="Times New Roman" w:hAnsi="Times New Roman" w:cs="Times New Roman"/>
        </w:rPr>
        <w:t>, besides other sub-tribal communities. Every community has its own unique culture, traditions, language and customs. (Government of Nagaland, 2026)</w:t>
      </w:r>
    </w:p>
    <w:p w14:paraId="122DDD6E" w14:textId="0487F60C"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Nagaland was home to 1,978,502 people during the last Census conducted in 2011. The state has English as its official language. Nagaland's demographic and cultural diversity is important to the study of political institutions</w:t>
      </w:r>
      <w:r w:rsidR="00E82D4C">
        <w:rPr>
          <w:rFonts w:ascii="Times New Roman" w:hAnsi="Times New Roman" w:cs="Times New Roman"/>
        </w:rPr>
        <w:t>,</w:t>
      </w:r>
      <w:r w:rsidRPr="00EA1636">
        <w:rPr>
          <w:rFonts w:ascii="Times New Roman" w:hAnsi="Times New Roman" w:cs="Times New Roman"/>
        </w:rPr>
        <w:t xml:space="preserve"> as customary institutions cannot be assumed to be the same in all the Nagas of Nagaland. There needs to be a community-specific analysis </w:t>
      </w:r>
      <w:r w:rsidR="00E82D4C">
        <w:rPr>
          <w:rFonts w:ascii="Times New Roman" w:hAnsi="Times New Roman" w:cs="Times New Roman"/>
        </w:rPr>
        <w:t>of</w:t>
      </w:r>
      <w:r w:rsidRPr="00EA1636">
        <w:rPr>
          <w:rFonts w:ascii="Times New Roman" w:hAnsi="Times New Roman" w:cs="Times New Roman"/>
        </w:rPr>
        <w:t xml:space="preserve"> differences in social organisation and customary practices. </w:t>
      </w:r>
    </w:p>
    <w:p w14:paraId="04948853" w14:textId="77777777"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(Government of Nagaland, 2026)</w:t>
      </w:r>
    </w:p>
    <w:p w14:paraId="69317DA1" w14:textId="23A9C098"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Therefore</w:t>
      </w:r>
      <w:r w:rsidR="00E82D4C">
        <w:rPr>
          <w:rFonts w:ascii="Times New Roman" w:hAnsi="Times New Roman" w:cs="Times New Roman"/>
        </w:rPr>
        <w:t>,</w:t>
      </w:r>
      <w:r w:rsidRPr="00EA1636">
        <w:rPr>
          <w:rFonts w:ascii="Times New Roman" w:hAnsi="Times New Roman" w:cs="Times New Roman"/>
        </w:rPr>
        <w:t xml:space="preserve"> it is important to conduct a study addressing the Angami Nagas. The Angami community has its own history, tradition and customary rules and institutions. The study of Angami Village Councils can focus on the form that the indigenous political structure has taken in the face of the modern political and administrative system within a specific community within the Nagas.</w:t>
      </w:r>
    </w:p>
    <w:p w14:paraId="5D320C5C" w14:textId="0512A54E" w:rsidR="00EA1636" w:rsidRPr="00F81C41" w:rsidRDefault="00EA1636" w:rsidP="00EA1636">
      <w:pPr>
        <w:spacing w:line="360" w:lineRule="auto"/>
        <w:jc w:val="both"/>
        <w:rPr>
          <w:rFonts w:ascii="Times New Roman" w:hAnsi="Times New Roman" w:cs="Times New Roman"/>
          <w:b/>
          <w:bCs/>
        </w:rPr>
      </w:pPr>
      <w:r w:rsidRPr="00EA1636">
        <w:rPr>
          <w:rFonts w:ascii="Times New Roman" w:hAnsi="Times New Roman" w:cs="Times New Roman"/>
          <w:b/>
          <w:bCs/>
        </w:rPr>
        <w:t>1.3.3 Historical Context</w:t>
      </w:r>
    </w:p>
    <w:p w14:paraId="7F8CEBED" w14:textId="463D1CCF"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The political history of Nagaland is squarely related to the history of Nagas in </w:t>
      </w:r>
      <w:r w:rsidR="00E82D4C">
        <w:rPr>
          <w:rFonts w:ascii="Times New Roman" w:hAnsi="Times New Roman" w:cs="Times New Roman"/>
        </w:rPr>
        <w:t>Nagaland</w:t>
      </w:r>
      <w:r w:rsidRPr="00EA1636">
        <w:rPr>
          <w:rFonts w:ascii="Times New Roman" w:hAnsi="Times New Roman" w:cs="Times New Roman"/>
        </w:rPr>
        <w:t xml:space="preserve"> Hills and the development of a </w:t>
      </w:r>
      <w:r w:rsidR="00E82D4C">
        <w:rPr>
          <w:rFonts w:ascii="Times New Roman" w:hAnsi="Times New Roman" w:cs="Times New Roman"/>
        </w:rPr>
        <w:t>Naga</w:t>
      </w:r>
      <w:r w:rsidRPr="00EA1636">
        <w:rPr>
          <w:rFonts w:ascii="Times New Roman" w:hAnsi="Times New Roman" w:cs="Times New Roman"/>
        </w:rPr>
        <w:t xml:space="preserve"> political identity. The Naga Hills were a part of the colonial administration of British India, and were later transferred to the state of Assam. Political and administrative connection between the Naga Hills and Assam became a significant issue in the process of building up political consciousness among the Nagas.</w:t>
      </w:r>
    </w:p>
    <w:p w14:paraId="59942A70" w14:textId="74714197" w:rsidR="00F81C41" w:rsidRDefault="00EA1636" w:rsidP="00EA1636">
      <w:pPr>
        <w:spacing w:line="360" w:lineRule="auto"/>
        <w:jc w:val="both"/>
        <w:rPr>
          <w:rFonts w:ascii="Times New Roman" w:hAnsi="Times New Roman" w:cs="Times New Roman"/>
        </w:rPr>
      </w:pPr>
      <w:r w:rsidRPr="00EA1636">
        <w:rPr>
          <w:rFonts w:ascii="Times New Roman" w:hAnsi="Times New Roman" w:cs="Times New Roman"/>
        </w:rPr>
        <w:t>A lot of political changes occurred in the post-independence era. Negotiations for the political future of the Naga areas were important negotiations, in which the Naga People's Convention (NPC), which was formed in 1957, played a key role. The first meeting of the NPC was held at Kohima on 21st August 1957</w:t>
      </w:r>
      <w:r w:rsidR="00E82D4C">
        <w:rPr>
          <w:rFonts w:ascii="Times New Roman" w:hAnsi="Times New Roman" w:cs="Times New Roman"/>
        </w:rPr>
        <w:t>,</w:t>
      </w:r>
      <w:r w:rsidRPr="00EA1636">
        <w:rPr>
          <w:rFonts w:ascii="Times New Roman" w:hAnsi="Times New Roman" w:cs="Times New Roman"/>
        </w:rPr>
        <w:t xml:space="preserve"> at which the NPC proposed to establish a separate administrative unit consisting of the Naga Hills District and the </w:t>
      </w:r>
      <w:proofErr w:type="spellStart"/>
      <w:r w:rsidRPr="00EA1636">
        <w:rPr>
          <w:rFonts w:ascii="Times New Roman" w:hAnsi="Times New Roman" w:cs="Times New Roman"/>
        </w:rPr>
        <w:t>Tuensang</w:t>
      </w:r>
      <w:proofErr w:type="spellEnd"/>
      <w:r w:rsidRPr="00EA1636">
        <w:rPr>
          <w:rFonts w:ascii="Times New Roman" w:hAnsi="Times New Roman" w:cs="Times New Roman"/>
        </w:rPr>
        <w:t xml:space="preserve"> Division of the North-East Frontier Agency. This proposal helped in setting up the Naga Hills-</w:t>
      </w:r>
      <w:proofErr w:type="spellStart"/>
      <w:r w:rsidRPr="00EA1636">
        <w:rPr>
          <w:rFonts w:ascii="Times New Roman" w:hAnsi="Times New Roman" w:cs="Times New Roman"/>
        </w:rPr>
        <w:t>Tuensang</w:t>
      </w:r>
      <w:proofErr w:type="spellEnd"/>
      <w:r w:rsidRPr="00EA1636">
        <w:rPr>
          <w:rFonts w:ascii="Times New Roman" w:hAnsi="Times New Roman" w:cs="Times New Roman"/>
        </w:rPr>
        <w:t xml:space="preserve"> Area in 1957. (Nagaland Legislative Assembly, 2026)</w:t>
      </w:r>
    </w:p>
    <w:p w14:paraId="34E0B614" w14:textId="052B76F3"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lastRenderedPageBreak/>
        <w:t xml:space="preserve">The political process then led to the 16-Point Agreement in the year 1960 by the delegates of </w:t>
      </w:r>
      <w:r w:rsidR="00E82D4C">
        <w:rPr>
          <w:rFonts w:ascii="Times New Roman" w:hAnsi="Times New Roman" w:cs="Times New Roman"/>
        </w:rPr>
        <w:t xml:space="preserve">the </w:t>
      </w:r>
      <w:r w:rsidRPr="00EA1636">
        <w:rPr>
          <w:rFonts w:ascii="Times New Roman" w:hAnsi="Times New Roman" w:cs="Times New Roman"/>
        </w:rPr>
        <w:t>Naga People's Convention and the Government of India. The State of Nagaland Act, 1962 declared the formation of the state</w:t>
      </w:r>
      <w:r w:rsidR="00E82D4C">
        <w:rPr>
          <w:rFonts w:ascii="Times New Roman" w:hAnsi="Times New Roman" w:cs="Times New Roman"/>
        </w:rPr>
        <w:t>,</w:t>
      </w:r>
      <w:r w:rsidRPr="00EA1636">
        <w:rPr>
          <w:rFonts w:ascii="Times New Roman" w:hAnsi="Times New Roman" w:cs="Times New Roman"/>
        </w:rPr>
        <w:t xml:space="preserve"> and on 1 December 1963, the state of Nagaland was officially set up as the sixteenth state of the Indian Union. The event, </w:t>
      </w:r>
      <w:r w:rsidR="00E82D4C">
        <w:rPr>
          <w:rFonts w:ascii="Times New Roman" w:hAnsi="Times New Roman" w:cs="Times New Roman"/>
        </w:rPr>
        <w:t>organised</w:t>
      </w:r>
      <w:r w:rsidRPr="00EA1636">
        <w:rPr>
          <w:rFonts w:ascii="Times New Roman" w:hAnsi="Times New Roman" w:cs="Times New Roman"/>
        </w:rPr>
        <w:t xml:space="preserve"> by the Government of India (1962) and Lok Bhavan, Nagaland (2023), aims to celebrate the occasion.</w:t>
      </w:r>
    </w:p>
    <w:p w14:paraId="7BCA9B86" w14:textId="4EB49575" w:rsidR="00EA1636" w:rsidRP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 xml:space="preserve">The establishment of the state </w:t>
      </w:r>
      <w:r w:rsidR="00E82D4C">
        <w:rPr>
          <w:rFonts w:ascii="Times New Roman" w:hAnsi="Times New Roman" w:cs="Times New Roman"/>
        </w:rPr>
        <w:t>formalised</w:t>
      </w:r>
      <w:r w:rsidRPr="00EA1636">
        <w:rPr>
          <w:rFonts w:ascii="Times New Roman" w:hAnsi="Times New Roman" w:cs="Times New Roman"/>
        </w:rPr>
        <w:t xml:space="preserve"> the </w:t>
      </w:r>
      <w:r w:rsidR="00E82D4C">
        <w:rPr>
          <w:rFonts w:ascii="Times New Roman" w:hAnsi="Times New Roman" w:cs="Times New Roman"/>
        </w:rPr>
        <w:t>state's</w:t>
      </w:r>
      <w:r w:rsidRPr="00EA1636">
        <w:rPr>
          <w:rFonts w:ascii="Times New Roman" w:hAnsi="Times New Roman" w:cs="Times New Roman"/>
        </w:rPr>
        <w:t xml:space="preserve"> political </w:t>
      </w:r>
      <w:r w:rsidR="00E82D4C">
        <w:rPr>
          <w:rFonts w:ascii="Times New Roman" w:hAnsi="Times New Roman" w:cs="Times New Roman"/>
        </w:rPr>
        <w:t>organisation</w:t>
      </w:r>
      <w:r w:rsidRPr="00EA1636">
        <w:rPr>
          <w:rFonts w:ascii="Times New Roman" w:hAnsi="Times New Roman" w:cs="Times New Roman"/>
        </w:rPr>
        <w:t xml:space="preserve"> and accepted the unique social and customary </w:t>
      </w:r>
      <w:r w:rsidR="00E82D4C">
        <w:rPr>
          <w:rFonts w:ascii="Times New Roman" w:hAnsi="Times New Roman" w:cs="Times New Roman"/>
        </w:rPr>
        <w:t>organisation</w:t>
      </w:r>
      <w:r w:rsidRPr="00EA1636">
        <w:rPr>
          <w:rFonts w:ascii="Times New Roman" w:hAnsi="Times New Roman" w:cs="Times New Roman"/>
        </w:rPr>
        <w:t xml:space="preserve"> of Nagas. The first Legislative Assembly of Nagaland was formed </w:t>
      </w:r>
      <w:r w:rsidR="00E82D4C">
        <w:rPr>
          <w:rFonts w:ascii="Times New Roman" w:hAnsi="Times New Roman" w:cs="Times New Roman"/>
        </w:rPr>
        <w:t>in</w:t>
      </w:r>
      <w:r w:rsidRPr="00EA1636">
        <w:rPr>
          <w:rFonts w:ascii="Times New Roman" w:hAnsi="Times New Roman" w:cs="Times New Roman"/>
        </w:rPr>
        <w:t xml:space="preserve"> February 1964. The State then evolved a parliamentary democratic form of government that included a </w:t>
      </w:r>
      <w:r w:rsidR="00E82D4C">
        <w:rPr>
          <w:rFonts w:ascii="Times New Roman" w:hAnsi="Times New Roman" w:cs="Times New Roman"/>
        </w:rPr>
        <w:t>sixty-member</w:t>
      </w:r>
      <w:r w:rsidRPr="00EA1636">
        <w:rPr>
          <w:rFonts w:ascii="Times New Roman" w:hAnsi="Times New Roman" w:cs="Times New Roman"/>
        </w:rPr>
        <w:t xml:space="preserve"> Legislative Assembly. (Nagaland Legislative Assembly, 2026)</w:t>
      </w:r>
    </w:p>
    <w:p w14:paraId="16E1CBF3" w14:textId="0AE0979F" w:rsidR="00EA1636" w:rsidRDefault="00EA1636" w:rsidP="00EA1636">
      <w:pPr>
        <w:spacing w:line="360" w:lineRule="auto"/>
        <w:jc w:val="both"/>
        <w:rPr>
          <w:rFonts w:ascii="Times New Roman" w:hAnsi="Times New Roman" w:cs="Times New Roman"/>
        </w:rPr>
      </w:pPr>
      <w:r w:rsidRPr="00EA1636">
        <w:rPr>
          <w:rFonts w:ascii="Times New Roman" w:hAnsi="Times New Roman" w:cs="Times New Roman"/>
        </w:rPr>
        <w:t>However, the story of Nagaland's history can't be told only in the light of the formation of the state. The Naga political movement, as well as conflict and negotiation at the Naga political organisations and the Government of India</w:t>
      </w:r>
      <w:r w:rsidR="00E82D4C">
        <w:rPr>
          <w:rFonts w:ascii="Times New Roman" w:hAnsi="Times New Roman" w:cs="Times New Roman"/>
        </w:rPr>
        <w:t>,</w:t>
      </w:r>
      <w:r w:rsidRPr="00EA1636">
        <w:rPr>
          <w:rFonts w:ascii="Times New Roman" w:hAnsi="Times New Roman" w:cs="Times New Roman"/>
        </w:rPr>
        <w:t xml:space="preserve"> had also shaped the political consciousness and thoughts on autonomy, identity and governance. The relevance of indigenous institutions should not be overlooked and is an important background to the continuing relevance of these </w:t>
      </w:r>
      <w:r w:rsidRPr="00F81C41">
        <w:rPr>
          <w:rFonts w:ascii="Times New Roman" w:hAnsi="Times New Roman" w:cs="Times New Roman"/>
        </w:rPr>
        <w:t>processes</w:t>
      </w:r>
      <w:r w:rsidRPr="00EA1636">
        <w:rPr>
          <w:rFonts w:ascii="Times New Roman" w:hAnsi="Times New Roman" w:cs="Times New Roman"/>
        </w:rPr>
        <w:t>.</w:t>
      </w:r>
    </w:p>
    <w:p w14:paraId="214FB2F0" w14:textId="77777777" w:rsidR="00600F29" w:rsidRPr="00F81C41" w:rsidRDefault="00600F29" w:rsidP="00600F29">
      <w:pPr>
        <w:spacing w:line="360" w:lineRule="auto"/>
        <w:jc w:val="both"/>
        <w:rPr>
          <w:rFonts w:ascii="Times New Roman" w:hAnsi="Times New Roman" w:cs="Times New Roman"/>
          <w:b/>
          <w:bCs/>
        </w:rPr>
      </w:pPr>
      <w:r w:rsidRPr="00F81C41">
        <w:rPr>
          <w:rFonts w:ascii="Times New Roman" w:hAnsi="Times New Roman" w:cs="Times New Roman"/>
          <w:b/>
          <w:bCs/>
        </w:rPr>
        <w:t>1.3.4 Socio-Political Context</w:t>
      </w:r>
    </w:p>
    <w:p w14:paraId="3025E111" w14:textId="7EDC493F"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The socio-political system in Nagaland is one of the </w:t>
      </w:r>
      <w:proofErr w:type="gramStart"/>
      <w:r w:rsidRPr="00D62111">
        <w:rPr>
          <w:rFonts w:ascii="Times New Roman" w:hAnsi="Times New Roman" w:cs="Times New Roman"/>
        </w:rPr>
        <w:t>mixture</w:t>
      </w:r>
      <w:proofErr w:type="gramEnd"/>
      <w:r w:rsidRPr="00D62111">
        <w:rPr>
          <w:rFonts w:ascii="Times New Roman" w:hAnsi="Times New Roman" w:cs="Times New Roman"/>
        </w:rPr>
        <w:t xml:space="preserve"> of formal constitutional and customary institutions. The state has a constitutional structure comprising a Governor, a Council of Ministers and a legislative assembly along with an administration. Meanwhile, traditional institutions as well as their roles in village and community life remain significant. Nagaland's institutional co-existence is unique </w:t>
      </w:r>
      <w:r w:rsidR="00E82D4C">
        <w:rPr>
          <w:rFonts w:ascii="Times New Roman" w:hAnsi="Times New Roman" w:cs="Times New Roman"/>
        </w:rPr>
        <w:t>in</w:t>
      </w:r>
      <w:r w:rsidRPr="00D62111">
        <w:rPr>
          <w:rFonts w:ascii="Times New Roman" w:hAnsi="Times New Roman" w:cs="Times New Roman"/>
        </w:rPr>
        <w:t xml:space="preserve"> India.</w:t>
      </w:r>
    </w:p>
    <w:p w14:paraId="583D54D2" w14:textId="5B1D8A12"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It is crucial to the constitutional framework in order to understand this arrangement. The Naga customary practices and Naga customary law </w:t>
      </w:r>
      <w:r w:rsidR="00E82D4C">
        <w:rPr>
          <w:rFonts w:ascii="Times New Roman" w:hAnsi="Times New Roman" w:cs="Times New Roman"/>
        </w:rPr>
        <w:t>are</w:t>
      </w:r>
      <w:r w:rsidRPr="00D62111">
        <w:rPr>
          <w:rFonts w:ascii="Times New Roman" w:hAnsi="Times New Roman" w:cs="Times New Roman"/>
        </w:rPr>
        <w:t xml:space="preserve"> protected under special constitutional provisions in Article 371A of the Indian Constitution. It particularly seeks to cover religious and/or social activities of Nagas, Naga customary law and procedure, administration of civil and criminal courts and court proceedings based on Naga customary law, and land ownership and the transfer of land and resources. The provisions provide a constitutional framework </w:t>
      </w:r>
      <w:r w:rsidR="00E82D4C">
        <w:rPr>
          <w:rFonts w:ascii="Times New Roman" w:hAnsi="Times New Roman" w:cs="Times New Roman"/>
        </w:rPr>
        <w:t>for</w:t>
      </w:r>
      <w:r w:rsidRPr="00D62111">
        <w:rPr>
          <w:rFonts w:ascii="Times New Roman" w:hAnsi="Times New Roman" w:cs="Times New Roman"/>
        </w:rPr>
        <w:t xml:space="preserve"> recognising the different social and customary </w:t>
      </w:r>
      <w:r w:rsidR="00E82D4C">
        <w:rPr>
          <w:rFonts w:ascii="Times New Roman" w:hAnsi="Times New Roman" w:cs="Times New Roman"/>
        </w:rPr>
        <w:t>settings</w:t>
      </w:r>
      <w:r w:rsidRPr="00D62111">
        <w:rPr>
          <w:rFonts w:ascii="Times New Roman" w:hAnsi="Times New Roman" w:cs="Times New Roman"/>
        </w:rPr>
        <w:t xml:space="preserve"> in Nagaland. (Government of India, 1950)</w:t>
      </w:r>
    </w:p>
    <w:p w14:paraId="4A123B32" w14:textId="47B2D6F4"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lastRenderedPageBreak/>
        <w:t xml:space="preserve">Customary and constitutional systems are not completely distinct, but rather, customary institutions have been formally </w:t>
      </w:r>
      <w:r w:rsidR="00E82D4C">
        <w:rPr>
          <w:rFonts w:ascii="Times New Roman" w:hAnsi="Times New Roman" w:cs="Times New Roman"/>
        </w:rPr>
        <w:t>recognised</w:t>
      </w:r>
      <w:r w:rsidRPr="00D62111">
        <w:rPr>
          <w:rFonts w:ascii="Times New Roman" w:hAnsi="Times New Roman" w:cs="Times New Roman"/>
        </w:rPr>
        <w:t xml:space="preserve">. Instead, they are involved in "routine governance". The Village Councils are one of the most significant opportunities where this interaction can be seen. Both are doing what they are supposed to do and are also meeting the expectations of citizens in this modern age of democracy and statutory demand for </w:t>
      </w:r>
      <w:r w:rsidR="00E82D4C">
        <w:rPr>
          <w:rFonts w:ascii="Times New Roman" w:hAnsi="Times New Roman" w:cs="Times New Roman"/>
        </w:rPr>
        <w:t>community-based</w:t>
      </w:r>
      <w:r w:rsidRPr="00D62111">
        <w:rPr>
          <w:rFonts w:ascii="Times New Roman" w:hAnsi="Times New Roman" w:cs="Times New Roman"/>
        </w:rPr>
        <w:t xml:space="preserve"> authority.</w:t>
      </w:r>
    </w:p>
    <w:p w14:paraId="3875B851" w14:textId="4E918F7F"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The laws and regulations that govern and shape the Village Councils </w:t>
      </w:r>
      <w:r w:rsidR="00E82D4C">
        <w:rPr>
          <w:rFonts w:ascii="Times New Roman" w:hAnsi="Times New Roman" w:cs="Times New Roman"/>
        </w:rPr>
        <w:t>are</w:t>
      </w:r>
      <w:r w:rsidRPr="00D62111">
        <w:rPr>
          <w:rFonts w:ascii="Times New Roman" w:hAnsi="Times New Roman" w:cs="Times New Roman"/>
        </w:rPr>
        <w:t xml:space="preserve"> therefore an integral part of the socio-political environment of the State. The Nagaland Village and Area Councils Act was passed in 1978 </w:t>
      </w:r>
      <w:r w:rsidR="00E82D4C">
        <w:rPr>
          <w:rFonts w:ascii="Times New Roman" w:hAnsi="Times New Roman" w:cs="Times New Roman"/>
        </w:rPr>
        <w:t xml:space="preserve">to consolidate the village and area </w:t>
      </w:r>
      <w:proofErr w:type="gramStart"/>
      <w:r w:rsidR="00E82D4C">
        <w:rPr>
          <w:rFonts w:ascii="Times New Roman" w:hAnsi="Times New Roman" w:cs="Times New Roman"/>
        </w:rPr>
        <w:t>councils</w:t>
      </w:r>
      <w:proofErr w:type="gramEnd"/>
      <w:r w:rsidR="00E82D4C">
        <w:rPr>
          <w:rFonts w:ascii="Times New Roman" w:hAnsi="Times New Roman" w:cs="Times New Roman"/>
        </w:rPr>
        <w:t xml:space="preserve"> law and amend</w:t>
      </w:r>
      <w:r w:rsidRPr="00D62111">
        <w:rPr>
          <w:rFonts w:ascii="Times New Roman" w:hAnsi="Times New Roman" w:cs="Times New Roman"/>
        </w:rPr>
        <w:t xml:space="preserve"> the same and to regulate the duties and functions of the village and area councils. The Act is applicable </w:t>
      </w:r>
      <w:r w:rsidR="00E82D4C">
        <w:rPr>
          <w:rFonts w:ascii="Times New Roman" w:hAnsi="Times New Roman" w:cs="Times New Roman"/>
        </w:rPr>
        <w:t>throughout</w:t>
      </w:r>
      <w:r w:rsidRPr="00D62111">
        <w:rPr>
          <w:rFonts w:ascii="Times New Roman" w:hAnsi="Times New Roman" w:cs="Times New Roman"/>
        </w:rPr>
        <w:t xml:space="preserve"> Nagaland</w:t>
      </w:r>
      <w:r w:rsidR="00E82D4C">
        <w:rPr>
          <w:rFonts w:ascii="Times New Roman" w:hAnsi="Times New Roman" w:cs="Times New Roman"/>
        </w:rPr>
        <w:t>,</w:t>
      </w:r>
      <w:r w:rsidRPr="00D62111">
        <w:rPr>
          <w:rFonts w:ascii="Times New Roman" w:hAnsi="Times New Roman" w:cs="Times New Roman"/>
        </w:rPr>
        <w:t xml:space="preserve"> and it </w:t>
      </w:r>
      <w:r w:rsidR="00E82D4C">
        <w:rPr>
          <w:rFonts w:ascii="Times New Roman" w:hAnsi="Times New Roman" w:cs="Times New Roman"/>
        </w:rPr>
        <w:t>provides</w:t>
      </w:r>
      <w:r w:rsidRPr="00D62111">
        <w:rPr>
          <w:rFonts w:ascii="Times New Roman" w:hAnsi="Times New Roman" w:cs="Times New Roman"/>
        </w:rPr>
        <w:t xml:space="preserve"> the foundation of the </w:t>
      </w:r>
      <w:r w:rsidR="00E82D4C">
        <w:rPr>
          <w:rFonts w:ascii="Times New Roman" w:hAnsi="Times New Roman" w:cs="Times New Roman"/>
        </w:rPr>
        <w:t>organisation</w:t>
      </w:r>
      <w:r w:rsidRPr="00D62111">
        <w:rPr>
          <w:rFonts w:ascii="Times New Roman" w:hAnsi="Times New Roman" w:cs="Times New Roman"/>
        </w:rPr>
        <w:t xml:space="preserve"> and operations of these local institutions. (Government of Nagaland, 1978)</w:t>
      </w:r>
    </w:p>
    <w:p w14:paraId="2F0F7717" w14:textId="23B1177A"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Village Councils can therefore be seen as institutions which lie between the customary society and formal government. At the community level, they are supposed to deal with the community's issues, encourage community action and involve themselves in community life. They offer a structural forum to which villages can turn to interact with the larger political structure at the administrative level. Their dual nature makes them important for the study of the local political institutions.</w:t>
      </w:r>
    </w:p>
    <w:p w14:paraId="01084932" w14:textId="5A043D38"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Patterns of political participation are also changing and have an impact on the socio-political context. </w:t>
      </w:r>
      <w:r w:rsidR="00E82D4C">
        <w:rPr>
          <w:rFonts w:ascii="Times New Roman" w:hAnsi="Times New Roman" w:cs="Times New Roman"/>
        </w:rPr>
        <w:t>The social</w:t>
      </w:r>
      <w:r w:rsidRPr="00D62111">
        <w:rPr>
          <w:rFonts w:ascii="Times New Roman" w:hAnsi="Times New Roman" w:cs="Times New Roman"/>
        </w:rPr>
        <w:t xml:space="preserve"> context in which the Village Councils operate has changed due to factors such as education, urbanisation, jobs outside the village, better communication and access to other political systems. These changes could create expectations of representation, participation, transparency and accountability that do not exist. Meanwhile, customary legitimacy is significant in the life of the communities. In the modern Village Council thus works in a dynamic institutional context, as opposed to a static traditional one.</w:t>
      </w:r>
    </w:p>
    <w:p w14:paraId="54A908F1" w14:textId="5830B15D"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The other important aspect is the importance of collective </w:t>
      </w:r>
      <w:r w:rsidR="00E82D4C">
        <w:rPr>
          <w:rFonts w:ascii="Times New Roman" w:hAnsi="Times New Roman" w:cs="Times New Roman"/>
        </w:rPr>
        <w:t>decision-making</w:t>
      </w:r>
      <w:r w:rsidRPr="00D62111">
        <w:rPr>
          <w:rFonts w:ascii="Times New Roman" w:hAnsi="Times New Roman" w:cs="Times New Roman"/>
        </w:rPr>
        <w:t>. When the social system is a community-oriented one, the decisions made about the affairs of the village could have repercussions for the community as a whole, and not just for individuals' households. The Village Council, then, can be a means of consultation, consensus building, and action. The degree of inclusion and representation will be an empirical question and needs to be studied in villages, however.</w:t>
      </w:r>
    </w:p>
    <w:p w14:paraId="7C42F017" w14:textId="4FE4F3B3"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A socio-political environment also poses questions regarding involvement of gender and generational</w:t>
      </w:r>
      <w:r w:rsidR="00E82D4C">
        <w:rPr>
          <w:rFonts w:ascii="Times New Roman" w:hAnsi="Times New Roman" w:cs="Times New Roman"/>
        </w:rPr>
        <w:t xml:space="preserve"> factors</w:t>
      </w:r>
      <w:r w:rsidRPr="00D62111">
        <w:rPr>
          <w:rFonts w:ascii="Times New Roman" w:hAnsi="Times New Roman" w:cs="Times New Roman"/>
        </w:rPr>
        <w:t xml:space="preserve">. Cumulative political norms and concepts of authority and social roles have </w:t>
      </w:r>
      <w:r w:rsidRPr="00D62111">
        <w:rPr>
          <w:rFonts w:ascii="Times New Roman" w:hAnsi="Times New Roman" w:cs="Times New Roman"/>
        </w:rPr>
        <w:lastRenderedPageBreak/>
        <w:t xml:space="preserve">historically had an effect on traditional political institutions. More are now focusing on the importance of greater participation and representation </w:t>
      </w:r>
      <w:r w:rsidR="00E82D4C">
        <w:rPr>
          <w:rFonts w:ascii="Times New Roman" w:hAnsi="Times New Roman" w:cs="Times New Roman"/>
        </w:rPr>
        <w:t>in</w:t>
      </w:r>
      <w:r w:rsidRPr="00D62111">
        <w:rPr>
          <w:rFonts w:ascii="Times New Roman" w:hAnsi="Times New Roman" w:cs="Times New Roman"/>
        </w:rPr>
        <w:t xml:space="preserve"> democracy in the modern era. The involvement of women and young people in the governance of the villages, therefore, is relevant when looking at the changing nature of Village Councils.</w:t>
      </w:r>
    </w:p>
    <w:p w14:paraId="6E24C9EA" w14:textId="0372BEAD"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Likewise, as public programmes and village institutions in development come into play, there is growing importance of accountability and transparency. The modern citizen would probably expect more open communication of information on decisions, resources and development activities, than might have been needed in the traditional systems of authority. This means that the Village Council is required to mediate between two visions of legitimacy—customary and changing expectations of institutional accountability.</w:t>
      </w:r>
    </w:p>
    <w:p w14:paraId="38B6C306" w14:textId="608977F8"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Therefore, the socio-political setting of Nagaland is very unique to analyse local governance. The state is structured around a modern constitutional political system and has legally recognised customary institutions and governance at the community level (village level). The Village Council is a vital institutional link between them. Accordingly, its study can lead to a better understanding of the processes of indigenous political institutions' survival, adaptation and transformation in the context of a modern democratic state.</w:t>
      </w:r>
    </w:p>
    <w:p w14:paraId="68CF3158" w14:textId="68710FEF"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In the context of the present research</w:t>
      </w:r>
      <w:r w:rsidR="00E82D4C">
        <w:rPr>
          <w:rFonts w:ascii="Times New Roman" w:hAnsi="Times New Roman" w:cs="Times New Roman"/>
        </w:rPr>
        <w:t>,</w:t>
      </w:r>
      <w:r w:rsidRPr="00D62111">
        <w:rPr>
          <w:rFonts w:ascii="Times New Roman" w:hAnsi="Times New Roman" w:cs="Times New Roman"/>
        </w:rPr>
        <w:t xml:space="preserve"> this is particularly important as the study </w:t>
      </w:r>
      <w:r w:rsidR="00E82D4C">
        <w:rPr>
          <w:rFonts w:ascii="Times New Roman" w:hAnsi="Times New Roman" w:cs="Times New Roman"/>
        </w:rPr>
        <w:t>emphasises</w:t>
      </w:r>
      <w:r w:rsidRPr="00D62111">
        <w:rPr>
          <w:rFonts w:ascii="Times New Roman" w:hAnsi="Times New Roman" w:cs="Times New Roman"/>
        </w:rPr>
        <w:t xml:space="preserve"> Village Councils of the Angami Nagas. The Angami case allows a local analysis of the interaction between traditional organisation of the villages and the current political institutions. It also allows for an exploration of the dynamics of </w:t>
      </w:r>
      <w:r w:rsidR="00E82D4C">
        <w:rPr>
          <w:rFonts w:ascii="Times New Roman" w:hAnsi="Times New Roman" w:cs="Times New Roman"/>
        </w:rPr>
        <w:t>decision-making</w:t>
      </w:r>
      <w:r w:rsidRPr="00D62111">
        <w:rPr>
          <w:rFonts w:ascii="Times New Roman" w:hAnsi="Times New Roman" w:cs="Times New Roman"/>
        </w:rPr>
        <w:t>, participation, accountability, transparency and social cohesion in the evolving communities of villages.</w:t>
      </w:r>
    </w:p>
    <w:p w14:paraId="2549CCE9" w14:textId="7063311B" w:rsidR="00D62111" w:rsidRPr="00F81C41" w:rsidRDefault="00D62111" w:rsidP="00D62111">
      <w:pPr>
        <w:spacing w:line="360" w:lineRule="auto"/>
        <w:jc w:val="both"/>
        <w:rPr>
          <w:rFonts w:ascii="Times New Roman" w:hAnsi="Times New Roman" w:cs="Times New Roman"/>
        </w:rPr>
      </w:pPr>
      <w:r w:rsidRPr="00D62111">
        <w:rPr>
          <w:rFonts w:ascii="Times New Roman" w:hAnsi="Times New Roman" w:cs="Times New Roman"/>
        </w:rPr>
        <w:t>In this way</w:t>
      </w:r>
      <w:r w:rsidR="00E82D4C">
        <w:rPr>
          <w:rFonts w:ascii="Times New Roman" w:hAnsi="Times New Roman" w:cs="Times New Roman"/>
        </w:rPr>
        <w:t>,</w:t>
      </w:r>
      <w:r w:rsidRPr="00D62111">
        <w:rPr>
          <w:rFonts w:ascii="Times New Roman" w:hAnsi="Times New Roman" w:cs="Times New Roman"/>
        </w:rPr>
        <w:t xml:space="preserve"> the study is not just set in the geographical context of Nagaland</w:t>
      </w:r>
      <w:r w:rsidR="00E82D4C">
        <w:rPr>
          <w:rFonts w:ascii="Times New Roman" w:hAnsi="Times New Roman" w:cs="Times New Roman"/>
        </w:rPr>
        <w:t>;</w:t>
      </w:r>
      <w:r w:rsidRPr="00D62111">
        <w:rPr>
          <w:rFonts w:ascii="Times New Roman" w:hAnsi="Times New Roman" w:cs="Times New Roman"/>
        </w:rPr>
        <w:t xml:space="preserve"> it is an integral part of the analytical context. The uniqueness of its history, its position in the constitution, its customary institutions, ethnic diversity and political organisation based on villages have a direct impact on how the Village Council works. In this context</w:t>
      </w:r>
      <w:r w:rsidR="00E82D4C">
        <w:rPr>
          <w:rFonts w:ascii="Times New Roman" w:hAnsi="Times New Roman" w:cs="Times New Roman"/>
        </w:rPr>
        <w:t>,</w:t>
      </w:r>
      <w:r w:rsidRPr="00D62111">
        <w:rPr>
          <w:rFonts w:ascii="Times New Roman" w:hAnsi="Times New Roman" w:cs="Times New Roman"/>
        </w:rPr>
        <w:t xml:space="preserve"> the need for an understanding of its context becomes clear before considering the historical development, institutional structure and current operations of the Village Councils of Angami Nagas in the next chapters.</w:t>
      </w:r>
    </w:p>
    <w:p w14:paraId="07F3D42C" w14:textId="54F43D6C" w:rsidR="00D62111" w:rsidRPr="00D62111" w:rsidRDefault="00D62111" w:rsidP="00D62111">
      <w:pPr>
        <w:spacing w:line="360" w:lineRule="auto"/>
        <w:jc w:val="both"/>
        <w:rPr>
          <w:rFonts w:ascii="Times New Roman" w:hAnsi="Times New Roman" w:cs="Times New Roman"/>
          <w:b/>
          <w:bCs/>
        </w:rPr>
      </w:pPr>
      <w:r w:rsidRPr="00D62111">
        <w:rPr>
          <w:rFonts w:ascii="Times New Roman" w:hAnsi="Times New Roman" w:cs="Times New Roman"/>
          <w:b/>
          <w:bCs/>
        </w:rPr>
        <w:t>1.4 The Angami Nagas: Historical and Socio-Cultural Profile</w:t>
      </w:r>
    </w:p>
    <w:p w14:paraId="3D23E8EF" w14:textId="54A7959E"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Angami Nagas are one of the most prominent groups of Nagas of Nagaland with traditionally settled areas in the southern and central region of the state, around Kohima and neighbouring areas. Historically, Angami social life has been organised around the village</w:t>
      </w:r>
      <w:r w:rsidR="00E82D4C">
        <w:rPr>
          <w:rFonts w:ascii="Times New Roman" w:hAnsi="Times New Roman" w:cs="Times New Roman"/>
        </w:rPr>
        <w:t>,</w:t>
      </w:r>
      <w:r w:rsidRPr="00D62111">
        <w:rPr>
          <w:rFonts w:ascii="Times New Roman" w:hAnsi="Times New Roman" w:cs="Times New Roman"/>
        </w:rPr>
        <w:t xml:space="preserve"> which historically </w:t>
      </w:r>
      <w:r w:rsidRPr="00D62111">
        <w:rPr>
          <w:rFonts w:ascii="Times New Roman" w:hAnsi="Times New Roman" w:cs="Times New Roman"/>
        </w:rPr>
        <w:lastRenderedPageBreak/>
        <w:t>has played an important role in the social, political and economic life of the Angami. The village was not just a place of residence but a community which was regulated by customary rules, communal duties and Indigenous institutions (Hutton 1921).</w:t>
      </w:r>
    </w:p>
    <w:p w14:paraId="5191A988" w14:textId="5D9694A6"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Angami society was mainly agricultural in nature, the traditional practices being concentrated in the suitable areas on terraced fields. Land, kinship</w:t>
      </w:r>
      <w:r w:rsidR="00E82D4C">
        <w:rPr>
          <w:rFonts w:ascii="Times New Roman" w:hAnsi="Times New Roman" w:cs="Times New Roman"/>
        </w:rPr>
        <w:t>,</w:t>
      </w:r>
      <w:r w:rsidRPr="00D62111">
        <w:rPr>
          <w:rFonts w:ascii="Times New Roman" w:hAnsi="Times New Roman" w:cs="Times New Roman"/>
        </w:rPr>
        <w:t xml:space="preserve"> customary practices and community institutions were important factors in the regulation of social life. The Angami social system also </w:t>
      </w:r>
      <w:r w:rsidR="00E82D4C">
        <w:rPr>
          <w:rFonts w:ascii="Times New Roman" w:hAnsi="Times New Roman" w:cs="Times New Roman"/>
        </w:rPr>
        <w:t>emphasised</w:t>
      </w:r>
      <w:r w:rsidRPr="00D62111">
        <w:rPr>
          <w:rFonts w:ascii="Times New Roman" w:hAnsi="Times New Roman" w:cs="Times New Roman"/>
        </w:rPr>
        <w:t xml:space="preserve"> the solidarity of the community, age groups, obligations to the community and togetherness. Social identity and social cohesion </w:t>
      </w:r>
      <w:r w:rsidR="00E82D4C">
        <w:rPr>
          <w:rFonts w:ascii="Times New Roman" w:hAnsi="Times New Roman" w:cs="Times New Roman"/>
        </w:rPr>
        <w:t>were</w:t>
      </w:r>
      <w:r w:rsidRPr="00D62111">
        <w:rPr>
          <w:rFonts w:ascii="Times New Roman" w:hAnsi="Times New Roman" w:cs="Times New Roman"/>
        </w:rPr>
        <w:t xml:space="preserve"> maintained through festivals, customary ceremonies and social activities among the community (Hutton, 1921; Mills, 1937).</w:t>
      </w:r>
    </w:p>
    <w:p w14:paraId="1B6223D2" w14:textId="5C21A44A" w:rsidR="00A454B4"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Just like other Naga communities, the impact of colonial administration, Christian missionary work, modern education and the ensuing political evolution of Nagaland had an overall impact on the historical experience of the Angamis. These processes led to many changes in the traditional social and political institutions; and many traditional practices maintained their </w:t>
      </w:r>
      <w:r w:rsidRPr="00F81C41">
        <w:rPr>
          <w:rFonts w:ascii="Times New Roman" w:hAnsi="Times New Roman" w:cs="Times New Roman"/>
        </w:rPr>
        <w:t>significance</w:t>
      </w:r>
      <w:r w:rsidRPr="00D62111">
        <w:rPr>
          <w:rFonts w:ascii="Times New Roman" w:hAnsi="Times New Roman" w:cs="Times New Roman"/>
        </w:rPr>
        <w:t>.</w:t>
      </w:r>
    </w:p>
    <w:p w14:paraId="6A0C4103" w14:textId="77777777"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 modern-day Angami society thus is a blend of indigenous culture and modern political, educational and administrative institutions.</w:t>
      </w:r>
    </w:p>
    <w:p w14:paraId="1BE95642" w14:textId="2184D40E" w:rsidR="00D62111" w:rsidRPr="00D62111" w:rsidRDefault="00D62111" w:rsidP="00D62111">
      <w:pPr>
        <w:spacing w:line="360" w:lineRule="auto"/>
        <w:jc w:val="both"/>
        <w:rPr>
          <w:rFonts w:ascii="Times New Roman" w:hAnsi="Times New Roman" w:cs="Times New Roman"/>
          <w:b/>
          <w:bCs/>
        </w:rPr>
      </w:pPr>
      <w:r w:rsidRPr="00D62111">
        <w:rPr>
          <w:rFonts w:ascii="Times New Roman" w:hAnsi="Times New Roman" w:cs="Times New Roman"/>
          <w:b/>
          <w:bCs/>
        </w:rPr>
        <w:t>1.5 Traditional Political Institutions of the Angami Nagas</w:t>
      </w:r>
    </w:p>
    <w:p w14:paraId="29C24306" w14:textId="4649EBCC"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 traditional political structure of the Angami Nagas was basically a village-based one. The village was the main political unit</w:t>
      </w:r>
      <w:r w:rsidR="00E82D4C">
        <w:rPr>
          <w:rFonts w:ascii="Times New Roman" w:hAnsi="Times New Roman" w:cs="Times New Roman"/>
        </w:rPr>
        <w:t>,</w:t>
      </w:r>
      <w:r w:rsidRPr="00D62111">
        <w:rPr>
          <w:rFonts w:ascii="Times New Roman" w:hAnsi="Times New Roman" w:cs="Times New Roman"/>
        </w:rPr>
        <w:t xml:space="preserve"> and decision-making was done through customary institutions and not through a centralised state structure. Generally, decision-making was linked with the elders of the community, the influential members of the village and the traditional institutions that controlled social </w:t>
      </w:r>
      <w:r w:rsidR="00E82D4C">
        <w:rPr>
          <w:rFonts w:ascii="Times New Roman" w:hAnsi="Times New Roman" w:cs="Times New Roman"/>
        </w:rPr>
        <w:t>behaviour</w:t>
      </w:r>
      <w:r w:rsidRPr="00D62111">
        <w:rPr>
          <w:rFonts w:ascii="Times New Roman" w:hAnsi="Times New Roman" w:cs="Times New Roman"/>
        </w:rPr>
        <w:t xml:space="preserve"> and community affairs (Hutton, 1921).</w:t>
      </w:r>
    </w:p>
    <w:p w14:paraId="296AA4EF" w14:textId="3C5644E5"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In premodern political systems, traditional political power was tightly intertwined with customary law and consensus building. Customary arrangements were in place to address issues of land, social relationships, conflicts and community responsibilities and well-being. Elder and community involvement kept social integrity and order in place. Traditional governance was not solely rooted in coercive force, but rather heavily relied on accepted customs, collective opinion, </w:t>
      </w:r>
      <w:r w:rsidR="00E82D4C">
        <w:rPr>
          <w:rFonts w:ascii="Times New Roman" w:hAnsi="Times New Roman" w:cs="Times New Roman"/>
        </w:rPr>
        <w:t xml:space="preserve">and </w:t>
      </w:r>
      <w:r w:rsidRPr="00D62111">
        <w:rPr>
          <w:rFonts w:ascii="Times New Roman" w:hAnsi="Times New Roman" w:cs="Times New Roman"/>
        </w:rPr>
        <w:t>social obligations (Mills, 1937).</w:t>
      </w:r>
    </w:p>
    <w:p w14:paraId="4CCB6060" w14:textId="4AFFB437"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These traditional institutions also acted as important ones of dispute settlement and social regulation. Negotiation, consultation and reconciliation </w:t>
      </w:r>
      <w:r w:rsidR="00E82D4C">
        <w:rPr>
          <w:rFonts w:ascii="Times New Roman" w:hAnsi="Times New Roman" w:cs="Times New Roman"/>
        </w:rPr>
        <w:t>were</w:t>
      </w:r>
      <w:r w:rsidRPr="00D62111">
        <w:rPr>
          <w:rFonts w:ascii="Times New Roman" w:hAnsi="Times New Roman" w:cs="Times New Roman"/>
        </w:rPr>
        <w:t xml:space="preserve"> strong </w:t>
      </w:r>
      <w:r w:rsidR="00E82D4C">
        <w:rPr>
          <w:rFonts w:ascii="Times New Roman" w:hAnsi="Times New Roman" w:cs="Times New Roman"/>
        </w:rPr>
        <w:t>features</w:t>
      </w:r>
      <w:r w:rsidRPr="00D62111">
        <w:rPr>
          <w:rFonts w:ascii="Times New Roman" w:hAnsi="Times New Roman" w:cs="Times New Roman"/>
        </w:rPr>
        <w:t>, which helped to keep the unity of the village. A lot of change has happened in traditional political institutions</w:t>
      </w:r>
      <w:r w:rsidR="00E82D4C">
        <w:rPr>
          <w:rFonts w:ascii="Times New Roman" w:hAnsi="Times New Roman" w:cs="Times New Roman"/>
        </w:rPr>
        <w:t>,</w:t>
      </w:r>
      <w:r w:rsidRPr="00D62111">
        <w:rPr>
          <w:rFonts w:ascii="Times New Roman" w:hAnsi="Times New Roman" w:cs="Times New Roman"/>
        </w:rPr>
        <w:t xml:space="preserve"> </w:t>
      </w:r>
      <w:r w:rsidRPr="00D62111">
        <w:rPr>
          <w:rFonts w:ascii="Times New Roman" w:hAnsi="Times New Roman" w:cs="Times New Roman"/>
        </w:rPr>
        <w:lastRenderedPageBreak/>
        <w:t>but their principles are still playing a role in the governance of the villages of the Angami Nagas today.</w:t>
      </w:r>
    </w:p>
    <w:p w14:paraId="106C6B31" w14:textId="44A2A0BE" w:rsidR="00D62111" w:rsidRPr="00D62111" w:rsidRDefault="00D62111" w:rsidP="00D62111">
      <w:pPr>
        <w:spacing w:line="360" w:lineRule="auto"/>
        <w:jc w:val="both"/>
        <w:rPr>
          <w:rFonts w:ascii="Times New Roman" w:hAnsi="Times New Roman" w:cs="Times New Roman"/>
          <w:b/>
          <w:bCs/>
        </w:rPr>
      </w:pPr>
      <w:r w:rsidRPr="00D62111">
        <w:rPr>
          <w:rFonts w:ascii="Times New Roman" w:hAnsi="Times New Roman" w:cs="Times New Roman"/>
          <w:b/>
          <w:bCs/>
        </w:rPr>
        <w:t>1.6 Concept of Village Council</w:t>
      </w:r>
    </w:p>
    <w:p w14:paraId="2F40418E" w14:textId="10C6414E"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 Village Council can be broadly viewed as being a local body that has to take care of issues related to village administration, community welfare and local development. The Village Council in Nagaland has a unique role in a political scenario of the presence of both statutory and customary institutions</w:t>
      </w:r>
      <w:r w:rsidR="00E82D4C">
        <w:rPr>
          <w:rFonts w:ascii="Times New Roman" w:hAnsi="Times New Roman" w:cs="Times New Roman"/>
        </w:rPr>
        <w:t>.</w:t>
      </w:r>
    </w:p>
    <w:p w14:paraId="0C35D72D" w14:textId="65A989A9"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 Village and Area Councils Act, 1978 of Nagaland gives the legal basis for the Village Council</w:t>
      </w:r>
      <w:r w:rsidR="00E82D4C">
        <w:rPr>
          <w:rFonts w:ascii="Times New Roman" w:hAnsi="Times New Roman" w:cs="Times New Roman"/>
        </w:rPr>
        <w:t>,</w:t>
      </w:r>
      <w:r w:rsidRPr="00D62111">
        <w:rPr>
          <w:rFonts w:ascii="Times New Roman" w:hAnsi="Times New Roman" w:cs="Times New Roman"/>
        </w:rPr>
        <w:t xml:space="preserve"> which outlines the duties and functions of the Village Council. The Act institutionalises the </w:t>
      </w:r>
      <w:r w:rsidR="00E82D4C">
        <w:rPr>
          <w:rFonts w:ascii="Times New Roman" w:hAnsi="Times New Roman" w:cs="Times New Roman"/>
        </w:rPr>
        <w:t>village-level</w:t>
      </w:r>
      <w:r w:rsidRPr="00D62111">
        <w:rPr>
          <w:rFonts w:ascii="Times New Roman" w:hAnsi="Times New Roman" w:cs="Times New Roman"/>
        </w:rPr>
        <w:t xml:space="preserve"> institutions in the administrative setup of Nagaland (Government of Nagaland, 1978).</w:t>
      </w:r>
    </w:p>
    <w:p w14:paraId="11D29A09" w14:textId="663E1B64"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 Village Council is thus an important institutional interface between the village community and the larger governmental system. It can engage in activities such as community development, village administration, implementation of government programmes, maintenance of social order and coordination with government authorities. Meanwhile, its operation is still subject to traditional rules and community aspirations.</w:t>
      </w:r>
    </w:p>
    <w:p w14:paraId="67409E3A" w14:textId="77ADAD55"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Therefore, it is not possible to see the Village Council in Nagaland as a regular local-government body. It is an institutional continuity in the form of the village elements which have been embedded in a modern statutory structure.</w:t>
      </w:r>
    </w:p>
    <w:p w14:paraId="4EF79443" w14:textId="5CDF8632" w:rsidR="00D62111" w:rsidRPr="00F81C41" w:rsidRDefault="00D62111" w:rsidP="00D62111">
      <w:pPr>
        <w:spacing w:line="360" w:lineRule="auto"/>
        <w:jc w:val="both"/>
        <w:rPr>
          <w:rFonts w:ascii="Times New Roman" w:hAnsi="Times New Roman" w:cs="Times New Roman"/>
          <w:b/>
          <w:bCs/>
        </w:rPr>
      </w:pPr>
      <w:r w:rsidRPr="00D62111">
        <w:rPr>
          <w:rFonts w:ascii="Times New Roman" w:hAnsi="Times New Roman" w:cs="Times New Roman"/>
          <w:b/>
          <w:bCs/>
        </w:rPr>
        <w:t>1.7 Village Council as a Political Institution</w:t>
      </w:r>
    </w:p>
    <w:p w14:paraId="0CEF3DDE" w14:textId="4983076F" w:rsidR="00D62111" w:rsidRPr="00D62111" w:rsidRDefault="00E82D4C" w:rsidP="00D62111">
      <w:pPr>
        <w:spacing w:line="360" w:lineRule="auto"/>
        <w:jc w:val="both"/>
        <w:rPr>
          <w:rFonts w:ascii="Times New Roman" w:hAnsi="Times New Roman" w:cs="Times New Roman"/>
        </w:rPr>
      </w:pPr>
      <w:r>
        <w:rPr>
          <w:rFonts w:ascii="Times New Roman" w:hAnsi="Times New Roman" w:cs="Times New Roman"/>
        </w:rPr>
        <w:t>A political</w:t>
      </w:r>
      <w:r w:rsidR="00D62111" w:rsidRPr="00D62111">
        <w:rPr>
          <w:rFonts w:ascii="Times New Roman" w:hAnsi="Times New Roman" w:cs="Times New Roman"/>
        </w:rPr>
        <w:t xml:space="preserve"> institution can be defined as a regular structure that allows the exercise of authority, decision-making, representation of interests, and regulation of collective affairs. From this point of view, </w:t>
      </w:r>
      <w:r>
        <w:rPr>
          <w:rFonts w:ascii="Times New Roman" w:hAnsi="Times New Roman" w:cs="Times New Roman"/>
        </w:rPr>
        <w:t xml:space="preserve">the </w:t>
      </w:r>
      <w:r w:rsidR="00D62111" w:rsidRPr="00D62111">
        <w:rPr>
          <w:rFonts w:ascii="Times New Roman" w:hAnsi="Times New Roman" w:cs="Times New Roman"/>
        </w:rPr>
        <w:t xml:space="preserve">functions performed by </w:t>
      </w:r>
      <w:r>
        <w:rPr>
          <w:rFonts w:ascii="Times New Roman" w:hAnsi="Times New Roman" w:cs="Times New Roman"/>
        </w:rPr>
        <w:t xml:space="preserve">the </w:t>
      </w:r>
      <w:r w:rsidR="00D62111" w:rsidRPr="00D62111">
        <w:rPr>
          <w:rFonts w:ascii="Times New Roman" w:hAnsi="Times New Roman" w:cs="Times New Roman"/>
        </w:rPr>
        <w:t>Village Council can be seen as an important political institution in the village community that has authority, decision-making, representation, participation and regulation functions.</w:t>
      </w:r>
    </w:p>
    <w:p w14:paraId="1BAAB550" w14:textId="07EC2DE3"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The meaning of the political is especially in the closeness of the Village Council to people. It is a space where community concerns can be a focus and/or community decisions made. It also has a political relevance in its dispute resolution and coordination of development and representation of village interests. This political position is further emphasised in Angami by the historical value of the </w:t>
      </w:r>
      <w:proofErr w:type="spellStart"/>
      <w:r w:rsidRPr="00D62111">
        <w:rPr>
          <w:rFonts w:ascii="Times New Roman" w:hAnsi="Times New Roman" w:cs="Times New Roman"/>
        </w:rPr>
        <w:t>Angam</w:t>
      </w:r>
      <w:proofErr w:type="spellEnd"/>
      <w:r w:rsidRPr="00D62111">
        <w:rPr>
          <w:rFonts w:ascii="Times New Roman" w:hAnsi="Times New Roman" w:cs="Times New Roman"/>
        </w:rPr>
        <w:t xml:space="preserve"> community being organised primarily </w:t>
      </w:r>
      <w:r w:rsidR="00E82D4C">
        <w:rPr>
          <w:rFonts w:ascii="Times New Roman" w:hAnsi="Times New Roman" w:cs="Times New Roman"/>
        </w:rPr>
        <w:t>based on</w:t>
      </w:r>
      <w:r w:rsidRPr="00D62111">
        <w:rPr>
          <w:rFonts w:ascii="Times New Roman" w:hAnsi="Times New Roman" w:cs="Times New Roman"/>
        </w:rPr>
        <w:t xml:space="preserve"> the village.</w:t>
      </w:r>
    </w:p>
    <w:p w14:paraId="6A697B37" w14:textId="062C10CC"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lastRenderedPageBreak/>
        <w:t>The Village Council is also a good example of the blending of customary and modern forms of political power. Statutory laws and the administration of the government and democratic aspirations have an impact on how it operates, and the customary laws and practices remain relevant at the village level in influencing governance. It is for this reason that the Village Council is an important institution for exploring the processes of tradition and modernity, customary authority and formal authority, and community participation and institutional accountability.</w:t>
      </w:r>
    </w:p>
    <w:p w14:paraId="6BA8D581" w14:textId="394571CD"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In this study, therefore, the Village Council is not only considered as an administrative process but also as a political institution of governance at the local level. Its performance could be measured in terms of its </w:t>
      </w:r>
      <w:r w:rsidR="00E82D4C">
        <w:rPr>
          <w:rFonts w:ascii="Times New Roman" w:hAnsi="Times New Roman" w:cs="Times New Roman"/>
        </w:rPr>
        <w:t>decision-making</w:t>
      </w:r>
      <w:r w:rsidRPr="00D62111">
        <w:rPr>
          <w:rFonts w:ascii="Times New Roman" w:hAnsi="Times New Roman" w:cs="Times New Roman"/>
        </w:rPr>
        <w:t xml:space="preserve">, its participation and representation, its accountability, its transparency, its contribution to development and its role in maintaining social cohesion. This view will give a conceptual background to the Angami Nagas from which the changing role of Village Councils can be </w:t>
      </w:r>
      <w:r w:rsidR="00E82D4C">
        <w:rPr>
          <w:rFonts w:ascii="Times New Roman" w:hAnsi="Times New Roman" w:cs="Times New Roman"/>
        </w:rPr>
        <w:t>analysed</w:t>
      </w:r>
      <w:r w:rsidRPr="00D62111">
        <w:rPr>
          <w:rFonts w:ascii="Times New Roman" w:hAnsi="Times New Roman" w:cs="Times New Roman"/>
        </w:rPr>
        <w:t>.</w:t>
      </w:r>
    </w:p>
    <w:p w14:paraId="09565530" w14:textId="162C1A1F" w:rsidR="00D62111" w:rsidRPr="00D62111" w:rsidRDefault="00D62111" w:rsidP="00D62111">
      <w:pPr>
        <w:spacing w:line="360" w:lineRule="auto"/>
        <w:jc w:val="both"/>
        <w:rPr>
          <w:rFonts w:ascii="Times New Roman" w:hAnsi="Times New Roman" w:cs="Times New Roman"/>
          <w:b/>
          <w:bCs/>
        </w:rPr>
      </w:pPr>
      <w:r w:rsidRPr="00D62111">
        <w:rPr>
          <w:rFonts w:ascii="Times New Roman" w:hAnsi="Times New Roman" w:cs="Times New Roman"/>
          <w:b/>
          <w:bCs/>
        </w:rPr>
        <w:t>1.8 Decentralised Governance and Local Self-Governance</w:t>
      </w:r>
    </w:p>
    <w:p w14:paraId="643E177C" w14:textId="3515A86E"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Decentralised governance is about delegating or redistributing governance, which takes place at higher levels of government to institutions at closer-to-the-people levels. Designed to encourage participation, responsiveness, accountability and better management of local affairs (Rondinelli, Nellis &amp; Cheema, 1983). Local self-governance, especially, stresses the role of local communities in the decision-making process about social and economic issues.</w:t>
      </w:r>
    </w:p>
    <w:p w14:paraId="57F0355F" w14:textId="7BC261F0" w:rsidR="00D62111" w:rsidRPr="00D62111" w:rsidRDefault="00E82D4C" w:rsidP="00D62111">
      <w:pPr>
        <w:spacing w:line="360" w:lineRule="auto"/>
        <w:jc w:val="both"/>
        <w:rPr>
          <w:rFonts w:ascii="Times New Roman" w:hAnsi="Times New Roman" w:cs="Times New Roman"/>
        </w:rPr>
      </w:pPr>
      <w:r>
        <w:rPr>
          <w:rFonts w:ascii="Times New Roman" w:hAnsi="Times New Roman" w:cs="Times New Roman"/>
        </w:rPr>
        <w:t>Decentralisation</w:t>
      </w:r>
      <w:r w:rsidR="00D62111" w:rsidRPr="00D62111">
        <w:rPr>
          <w:rFonts w:ascii="Times New Roman" w:hAnsi="Times New Roman" w:cs="Times New Roman"/>
        </w:rPr>
        <w:t xml:space="preserve"> was institutionalised at the constitutional level in India through the 73rd </w:t>
      </w:r>
      <w:r>
        <w:rPr>
          <w:rFonts w:ascii="Times New Roman" w:hAnsi="Times New Roman" w:cs="Times New Roman"/>
        </w:rPr>
        <w:t>Amendment Act</w:t>
      </w:r>
      <w:r w:rsidR="00D62111" w:rsidRPr="00D62111">
        <w:rPr>
          <w:rFonts w:ascii="Times New Roman" w:hAnsi="Times New Roman" w:cs="Times New Roman"/>
        </w:rPr>
        <w:t xml:space="preserve">, 1992, which enhanced the governance capacity of rural local institutions in India, called Panchayati Raj Institutions. The North-Eastern states, however, have unique customary and </w:t>
      </w:r>
      <w:r>
        <w:rPr>
          <w:rFonts w:ascii="Times New Roman" w:hAnsi="Times New Roman" w:cs="Times New Roman"/>
        </w:rPr>
        <w:t>community-based</w:t>
      </w:r>
      <w:r w:rsidR="00D62111" w:rsidRPr="00D62111">
        <w:rPr>
          <w:rFonts w:ascii="Times New Roman" w:hAnsi="Times New Roman" w:cs="Times New Roman"/>
        </w:rPr>
        <w:t xml:space="preserve"> governance systems, including in Nagaland. The constitutional structure thus offers room for local institutions and practices that are based on traditions and customs.</w:t>
      </w:r>
    </w:p>
    <w:p w14:paraId="6A82003D" w14:textId="7E3BB311"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Village Councils are an important way of </w:t>
      </w:r>
      <w:r w:rsidR="00E82D4C">
        <w:rPr>
          <w:rFonts w:ascii="Times New Roman" w:hAnsi="Times New Roman" w:cs="Times New Roman"/>
        </w:rPr>
        <w:t>village-level</w:t>
      </w:r>
      <w:r w:rsidRPr="00D62111">
        <w:rPr>
          <w:rFonts w:ascii="Times New Roman" w:hAnsi="Times New Roman" w:cs="Times New Roman"/>
        </w:rPr>
        <w:t xml:space="preserve"> governance in Nagaland. They are a way of involving the local community in collective </w:t>
      </w:r>
      <w:r w:rsidR="00E82D4C">
        <w:rPr>
          <w:rFonts w:ascii="Times New Roman" w:hAnsi="Times New Roman" w:cs="Times New Roman"/>
        </w:rPr>
        <w:t>decision-making</w:t>
      </w:r>
      <w:r w:rsidRPr="00D62111">
        <w:rPr>
          <w:rFonts w:ascii="Times New Roman" w:hAnsi="Times New Roman" w:cs="Times New Roman"/>
        </w:rPr>
        <w:t xml:space="preserve"> and of </w:t>
      </w:r>
      <w:r w:rsidR="00E82D4C">
        <w:rPr>
          <w:rFonts w:ascii="Times New Roman" w:hAnsi="Times New Roman" w:cs="Times New Roman"/>
        </w:rPr>
        <w:t>exercising</w:t>
      </w:r>
      <w:r w:rsidRPr="00D62111">
        <w:rPr>
          <w:rFonts w:ascii="Times New Roman" w:hAnsi="Times New Roman" w:cs="Times New Roman"/>
        </w:rPr>
        <w:t xml:space="preserve"> control over issues relating to village welfare and development. They are important because they involve participation of communities as well as a legal framework for the institution.</w:t>
      </w:r>
    </w:p>
    <w:p w14:paraId="5492E0D6" w14:textId="2EE2239F" w:rsidR="00D62111" w:rsidRPr="00D62111" w:rsidRDefault="00D62111" w:rsidP="00D62111">
      <w:pPr>
        <w:spacing w:line="360" w:lineRule="auto"/>
        <w:jc w:val="both"/>
        <w:rPr>
          <w:rFonts w:ascii="Times New Roman" w:hAnsi="Times New Roman" w:cs="Times New Roman"/>
          <w:b/>
          <w:bCs/>
        </w:rPr>
      </w:pPr>
      <w:r w:rsidRPr="00D62111">
        <w:rPr>
          <w:rFonts w:ascii="Times New Roman" w:hAnsi="Times New Roman" w:cs="Times New Roman"/>
          <w:b/>
          <w:bCs/>
        </w:rPr>
        <w:t>1.9 Constitutional and Legal Framework of Village Councils in Nagaland</w:t>
      </w:r>
    </w:p>
    <w:p w14:paraId="1E920793" w14:textId="13DF06A2"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lastRenderedPageBreak/>
        <w:t>Nagaland's constitutional standing of village governance is tied up with the specific clauses in Article 371A of the Indian Constitution. The Article protects Naga religious and social practices, customary laws and procedures, civil and criminal justice under Naga customary law and ownership and transfer of land and its resources (Government of India, 1950).</w:t>
      </w:r>
    </w:p>
    <w:p w14:paraId="2B50EB56" w14:textId="73C8C1A6"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 Nagaland Village and Area Councils Act of 1978 is the main legislation at the State level that regulates Village Councils. The Act establishes the Village Councils and its functions and duties. It provides a statutory recognition to the institutions at the village level while giving them a conducive atmosphere of the customary and administrative system of Nagaland (Government of Nagaland, 1978).</w:t>
      </w:r>
    </w:p>
    <w:p w14:paraId="352CB739" w14:textId="5A6117BC"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The legal framework, therefore, is a hybrid of the constitutional governance, state laws and customary systems. This sets the Village Council apart from the local governance system in Nagaland in a unique </w:t>
      </w:r>
      <w:r w:rsidRPr="00F81C41">
        <w:rPr>
          <w:rFonts w:ascii="Times New Roman" w:hAnsi="Times New Roman" w:cs="Times New Roman"/>
        </w:rPr>
        <w:t>way</w:t>
      </w:r>
      <w:r w:rsidRPr="00D62111">
        <w:rPr>
          <w:rFonts w:ascii="Times New Roman" w:hAnsi="Times New Roman" w:cs="Times New Roman"/>
        </w:rPr>
        <w:t>.</w:t>
      </w:r>
    </w:p>
    <w:p w14:paraId="14458640" w14:textId="77777777" w:rsidR="00A2401B" w:rsidRPr="00A2401B" w:rsidRDefault="00A2401B" w:rsidP="00A2401B">
      <w:pPr>
        <w:spacing w:line="360" w:lineRule="auto"/>
        <w:jc w:val="both"/>
        <w:rPr>
          <w:rFonts w:ascii="Times New Roman" w:hAnsi="Times New Roman" w:cs="Times New Roman"/>
          <w:b/>
          <w:bCs/>
        </w:rPr>
      </w:pPr>
      <w:r w:rsidRPr="00F81C41">
        <w:rPr>
          <w:rFonts w:ascii="Times New Roman" w:hAnsi="Times New Roman" w:cs="Times New Roman"/>
          <w:b/>
          <w:bCs/>
        </w:rPr>
        <w:t xml:space="preserve">1.10 Village </w:t>
      </w:r>
      <w:r w:rsidRPr="00A2401B">
        <w:rPr>
          <w:rFonts w:ascii="Times New Roman" w:hAnsi="Times New Roman" w:cs="Times New Roman"/>
          <w:b/>
          <w:bCs/>
        </w:rPr>
        <w:t>Council and Village Development Board</w:t>
      </w:r>
    </w:p>
    <w:p w14:paraId="713DF7B8" w14:textId="313184BC"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 Village Council and the Village Development Board (VDB) are significant village level institutions but have complementary functions. The Village Council is mainly involved in village administration and other customary issues, collective decision making and village governance, while the VDB has a significant role in village development and implementing the development-oriented programmes.</w:t>
      </w:r>
    </w:p>
    <w:p w14:paraId="702179CB" w14:textId="7702179F"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To promote community involvement in rural development, and to engage in the identification and development priorities of the village community, the VDB system was introduced. The institutional structure thus aims at bringing together the government development programmes with the needs and participation of the local populace (Government of Nagaland, 1980).</w:t>
      </w:r>
    </w:p>
    <w:p w14:paraId="72E0A2BF" w14:textId="53BDFF3B"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 link between the Village Council and the VDB is important because it shows that there is a link between the development activities and the administrative decision making of the Village Council. Although their activities can be different, they both play a part in the overall goal of village welfare and local development. The relationship is thus a key component of an understanding of the current governance structure of villages in Nagaland.</w:t>
      </w:r>
    </w:p>
    <w:p w14:paraId="0D6E17D9" w14:textId="0DDE36BA" w:rsidR="00D62111" w:rsidRPr="00D62111" w:rsidRDefault="00D62111" w:rsidP="00D62111">
      <w:pPr>
        <w:spacing w:line="360" w:lineRule="auto"/>
        <w:jc w:val="both"/>
        <w:rPr>
          <w:rFonts w:ascii="Times New Roman" w:hAnsi="Times New Roman" w:cs="Times New Roman"/>
          <w:b/>
          <w:bCs/>
        </w:rPr>
      </w:pPr>
      <w:r w:rsidRPr="00D62111">
        <w:rPr>
          <w:rFonts w:ascii="Times New Roman" w:hAnsi="Times New Roman" w:cs="Times New Roman"/>
          <w:b/>
          <w:bCs/>
        </w:rPr>
        <w:t>1.11 Role of Village Council in Local Governance</w:t>
      </w:r>
    </w:p>
    <w:p w14:paraId="2AFC3DFD" w14:textId="3AF55998"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Village Council is an important body in the administration and governance of the villages. It handles village matters, organizes community decisions, ensures social harmony, resolves </w:t>
      </w:r>
      <w:r w:rsidRPr="00D62111">
        <w:rPr>
          <w:rFonts w:ascii="Times New Roman" w:hAnsi="Times New Roman" w:cs="Times New Roman"/>
        </w:rPr>
        <w:lastRenderedPageBreak/>
        <w:t>disputes, and communicates with the government at various levels. Through these activities, the Council acts as an important link between the village community and the formal administrative system (Government of Nagaland, 1978).</w:t>
      </w:r>
    </w:p>
    <w:p w14:paraId="7C9C6D3A" w14:textId="717AE9EB"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 Council also plays its part in the local development by supporting the community to participate in development activities and government programmes. It is close to the people and thus can sense their needs and convey concerns to the higher levels. It can thus help to contribute to more responsive and locally appropriate governance.</w:t>
      </w:r>
    </w:p>
    <w:p w14:paraId="5091D0DD" w14:textId="136CC413"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 other primary function of the Village Council is to maintain social cohesion. The Council can assist in resolving conflicts and promote cooperation in the community through consultation, customary practices and collective decision making. Concurrently, the demands for transparency, accountability, representation and participation are rising with contemporary governance.</w:t>
      </w:r>
    </w:p>
    <w:p w14:paraId="66CC235B" w14:textId="4B5566E0"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 Village Council, therefore, may be seen as a multi-functional local political body that has aspects of custom law and the present-day system of government. It achieves its effectiveness through its statutory duties as well as its ability to be participatory, accountable, responsive and able to respond to evolving community needs.</w:t>
      </w:r>
    </w:p>
    <w:p w14:paraId="6D7F9744" w14:textId="26587146" w:rsidR="00D62111" w:rsidRPr="00F81C41" w:rsidRDefault="00D62111" w:rsidP="00D62111">
      <w:pPr>
        <w:spacing w:line="360" w:lineRule="auto"/>
        <w:jc w:val="both"/>
        <w:rPr>
          <w:rFonts w:ascii="Times New Roman" w:hAnsi="Times New Roman" w:cs="Times New Roman"/>
          <w:b/>
          <w:bCs/>
        </w:rPr>
      </w:pPr>
      <w:r w:rsidRPr="00D62111">
        <w:rPr>
          <w:rFonts w:ascii="Times New Roman" w:hAnsi="Times New Roman" w:cs="Times New Roman"/>
          <w:b/>
          <w:bCs/>
        </w:rPr>
        <w:t>1.12 Theoretical Framework</w:t>
      </w:r>
    </w:p>
    <w:p w14:paraId="341D6661" w14:textId="29FE525D" w:rsidR="00D62111" w:rsidRPr="00F81C4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Three complementary theories, namely Foucauldian Theory of Power, Pluralism Theory and Participatory Democracy and Local Governance are used to understand the role of the Village Council as a political institution among the Angami Nagas. Those views aid in understanding the nature of power in practice, the representation and negotiation of different interests, and the involvement of community members in decision-making processes.</w:t>
      </w:r>
    </w:p>
    <w:p w14:paraId="39F32DA9" w14:textId="4A0B3128" w:rsidR="00D62111" w:rsidRPr="00D62111" w:rsidRDefault="00D62111" w:rsidP="00D62111">
      <w:pPr>
        <w:spacing w:line="360" w:lineRule="auto"/>
        <w:jc w:val="both"/>
        <w:rPr>
          <w:rFonts w:ascii="Times New Roman" w:hAnsi="Times New Roman" w:cs="Times New Roman"/>
          <w:b/>
          <w:bCs/>
        </w:rPr>
      </w:pPr>
      <w:r w:rsidRPr="00D62111">
        <w:rPr>
          <w:rFonts w:ascii="Times New Roman" w:hAnsi="Times New Roman" w:cs="Times New Roman"/>
          <w:b/>
          <w:bCs/>
        </w:rPr>
        <w:t>1.12.1 Foucauldian Theory of Power</w:t>
      </w:r>
    </w:p>
    <w:p w14:paraId="3BA4762C" w14:textId="1CAA7BA6"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For Michel Foucault power is not an attribute of a person or institution, but rather an action that is carried out through relations, practices, institutions, and modes of knowledge (1978). Power is manifested in ordinary social relations and institutions, and affects behaviours and participation.</w:t>
      </w:r>
    </w:p>
    <w:p w14:paraId="1A69E40C" w14:textId="53565C2E" w:rsidR="00D62111" w:rsidRPr="00F81C41"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This is important when discussing Village Councils because village governance is a matter of relationships between the Council members, elders, members of the community and other local actors. It brings insights into who holds authority, how decisions are affected, whose interests </w:t>
      </w:r>
      <w:r w:rsidRPr="00D62111">
        <w:rPr>
          <w:rFonts w:ascii="Times New Roman" w:hAnsi="Times New Roman" w:cs="Times New Roman"/>
        </w:rPr>
        <w:lastRenderedPageBreak/>
        <w:t>are prioritised and what the impact of customary norms has on local power dynamics. The Foucauldian perspective thus offers a means of analysing not only the formal but also the informal aspects of power in the Village Council.</w:t>
      </w:r>
    </w:p>
    <w:p w14:paraId="1DB75F6C" w14:textId="331B387D" w:rsidR="00D62111" w:rsidRPr="00F81C41" w:rsidRDefault="00D62111" w:rsidP="00D62111">
      <w:pPr>
        <w:spacing w:line="360" w:lineRule="auto"/>
        <w:jc w:val="both"/>
        <w:rPr>
          <w:rFonts w:ascii="Times New Roman" w:hAnsi="Times New Roman" w:cs="Times New Roman"/>
          <w:b/>
          <w:bCs/>
        </w:rPr>
      </w:pPr>
      <w:r w:rsidRPr="00D62111">
        <w:rPr>
          <w:rFonts w:ascii="Times New Roman" w:hAnsi="Times New Roman" w:cs="Times New Roman"/>
          <w:b/>
          <w:bCs/>
        </w:rPr>
        <w:t>1.12.2 Pluralism Theory</w:t>
      </w:r>
    </w:p>
    <w:p w14:paraId="5A3F8FE2" w14:textId="3652DCD7"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Pluralism sees society as composed of various groups and interests competing, cooperating and negotiating with one another in a political arena. In contrast to the idea of political power being controlled by one actor, Robert Dahl (1961) states that democratic political systems involve multiple groups and centres of influence.</w:t>
      </w:r>
    </w:p>
    <w:p w14:paraId="67F5415F" w14:textId="23EEFE3F"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Pluralism can be used to study the representation of different interests in the village community in the context of the present study. The Village Council is a forum that allows for the expression and discussion of community issues. The theory is then used to analyse the issues of representation, articulation of interests, consensus building, participation and the distribution of influence among the various sections of Angami society.</w:t>
      </w:r>
    </w:p>
    <w:p w14:paraId="2A26C555" w14:textId="229C7E12" w:rsidR="00D62111" w:rsidRPr="00F81C41" w:rsidRDefault="00D62111" w:rsidP="00D62111">
      <w:pPr>
        <w:spacing w:line="360" w:lineRule="auto"/>
        <w:jc w:val="both"/>
        <w:rPr>
          <w:rFonts w:ascii="Times New Roman" w:hAnsi="Times New Roman" w:cs="Times New Roman"/>
          <w:b/>
          <w:bCs/>
        </w:rPr>
      </w:pPr>
      <w:r w:rsidRPr="00D62111">
        <w:rPr>
          <w:rFonts w:ascii="Times New Roman" w:hAnsi="Times New Roman" w:cs="Times New Roman"/>
          <w:b/>
          <w:bCs/>
        </w:rPr>
        <w:t>1.12.3 Participatory Democracy and Local Governance</w:t>
      </w:r>
    </w:p>
    <w:p w14:paraId="70B0E580" w14:textId="5CF04E65"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Participatory democracy highlights engagement by citizens in decision making impacting their lives. According to Pateman (1970), participation has a democratic worth since it allows people to build their political skill and become involved in decision making by the collective.</w:t>
      </w:r>
    </w:p>
    <w:p w14:paraId="4D6142EE" w14:textId="77777777"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 local governance perspective is of particular importance due to the role that local institutions play in enabling people's direct involvement in the issues affecting their community. Participatory democracy is employed to analyse the issues of community participation, inclusiveness, decision making, accountability and responsiveness of Village Councils in the current study.</w:t>
      </w:r>
    </w:p>
    <w:p w14:paraId="7CA09F0E" w14:textId="689D4171"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When considered together, the three theoretical perspectives give a multidimensional perspective on Village Councils. Pluralism helps to explain competing and conflicting interests, Foucault helps to explain power, and participatory democracy helps to explain people's role in governance.</w:t>
      </w:r>
    </w:p>
    <w:p w14:paraId="3CDE1F3C" w14:textId="5F680706" w:rsidR="00D62111" w:rsidRPr="00D62111" w:rsidRDefault="00D62111" w:rsidP="00D62111">
      <w:pPr>
        <w:spacing w:line="360" w:lineRule="auto"/>
        <w:jc w:val="both"/>
        <w:rPr>
          <w:rFonts w:ascii="Times New Roman" w:hAnsi="Times New Roman" w:cs="Times New Roman"/>
          <w:b/>
          <w:bCs/>
        </w:rPr>
      </w:pPr>
      <w:r w:rsidRPr="00D62111">
        <w:rPr>
          <w:rFonts w:ascii="Times New Roman" w:hAnsi="Times New Roman" w:cs="Times New Roman"/>
          <w:b/>
          <w:bCs/>
        </w:rPr>
        <w:t>1.13 Conceptual Framework of the Study</w:t>
      </w:r>
    </w:p>
    <w:p w14:paraId="18281250" w14:textId="73E48223"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 conceptual approach of the study centres on the Village Council as a local political institution in the context of customary practices and current governance.</w:t>
      </w:r>
    </w:p>
    <w:p w14:paraId="18F3A68E" w14:textId="20615CBF"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lastRenderedPageBreak/>
        <w:t>The Village Council is set into the background of the historical and customary institutions of Angami villages. The foundations have a symbiotic relationship with the Constitution and Law of Nagaland, including the statutory recognition of Village Councils and safeguard of Naga customary practices.</w:t>
      </w:r>
    </w:p>
    <w:p w14:paraId="583671EF" w14:textId="0AB500E7" w:rsidR="00D62111" w:rsidRP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The work of the Village Council is considered under five broad headings:</w:t>
      </w:r>
    </w:p>
    <w:p w14:paraId="3BBDD077" w14:textId="77777777" w:rsidR="00D62111" w:rsidRPr="00D62111" w:rsidRDefault="00D62111" w:rsidP="00D62111">
      <w:pPr>
        <w:spacing w:line="360" w:lineRule="auto"/>
        <w:rPr>
          <w:rFonts w:ascii="Times New Roman" w:hAnsi="Times New Roman" w:cs="Times New Roman"/>
        </w:rPr>
      </w:pPr>
      <w:r w:rsidRPr="00D62111">
        <w:rPr>
          <w:rFonts w:ascii="Times New Roman" w:hAnsi="Times New Roman" w:cs="Times New Roman"/>
        </w:rPr>
        <w:t>1. Power and Authority – nature of authority and effect of power relations on village decision-making.</w:t>
      </w:r>
    </w:p>
    <w:p w14:paraId="7BF33B9F" w14:textId="6867B05B" w:rsidR="00D62111" w:rsidRPr="00D62111" w:rsidRDefault="00D62111" w:rsidP="00D62111">
      <w:pPr>
        <w:spacing w:line="360" w:lineRule="auto"/>
        <w:rPr>
          <w:rFonts w:ascii="Times New Roman" w:hAnsi="Times New Roman" w:cs="Times New Roman"/>
        </w:rPr>
      </w:pPr>
      <w:r w:rsidRPr="00D62111">
        <w:rPr>
          <w:rFonts w:ascii="Times New Roman" w:hAnsi="Times New Roman" w:cs="Times New Roman"/>
        </w:rPr>
        <w:t>2.</w:t>
      </w:r>
      <w:r>
        <w:rPr>
          <w:rFonts w:ascii="Times New Roman" w:hAnsi="Times New Roman" w:cs="Times New Roman"/>
        </w:rPr>
        <w:t xml:space="preserve"> </w:t>
      </w:r>
      <w:r w:rsidRPr="00D62111">
        <w:rPr>
          <w:rFonts w:ascii="Times New Roman" w:hAnsi="Times New Roman" w:cs="Times New Roman"/>
        </w:rPr>
        <w:t>Representation and Interests – how different sections and interests of the community are represented and negotiated.</w:t>
      </w:r>
    </w:p>
    <w:p w14:paraId="3D432D29" w14:textId="77777777" w:rsidR="00D62111" w:rsidRPr="00D62111" w:rsidRDefault="00D62111" w:rsidP="00D62111">
      <w:pPr>
        <w:spacing w:line="360" w:lineRule="auto"/>
        <w:rPr>
          <w:rFonts w:ascii="Times New Roman" w:hAnsi="Times New Roman" w:cs="Times New Roman"/>
        </w:rPr>
      </w:pPr>
      <w:r w:rsidRPr="00D62111">
        <w:rPr>
          <w:rFonts w:ascii="Times New Roman" w:hAnsi="Times New Roman" w:cs="Times New Roman"/>
        </w:rPr>
        <w:t>3. Participations and Decision Making – how much do the villagers and community members take part in the village and decisions made by the community.</w:t>
      </w:r>
    </w:p>
    <w:p w14:paraId="55285509" w14:textId="77777777" w:rsidR="00D62111" w:rsidRPr="00D62111" w:rsidRDefault="00D62111" w:rsidP="00D62111">
      <w:pPr>
        <w:spacing w:line="360" w:lineRule="auto"/>
        <w:rPr>
          <w:rFonts w:ascii="Times New Roman" w:hAnsi="Times New Roman" w:cs="Times New Roman"/>
        </w:rPr>
      </w:pPr>
      <w:r w:rsidRPr="00D62111">
        <w:rPr>
          <w:rFonts w:ascii="Times New Roman" w:hAnsi="Times New Roman" w:cs="Times New Roman"/>
        </w:rPr>
        <w:t>4. Accountability and Transparency – how responsive and accountable the Council is to the community.</w:t>
      </w:r>
    </w:p>
    <w:p w14:paraId="1AA4576C" w14:textId="09FC668A" w:rsidR="00D62111" w:rsidRPr="00D62111" w:rsidRDefault="00D62111" w:rsidP="00F81C41">
      <w:pPr>
        <w:spacing w:line="360" w:lineRule="auto"/>
        <w:rPr>
          <w:rFonts w:ascii="Times New Roman" w:hAnsi="Times New Roman" w:cs="Times New Roman"/>
        </w:rPr>
      </w:pPr>
      <w:r w:rsidRPr="00D62111">
        <w:rPr>
          <w:rFonts w:ascii="Times New Roman" w:hAnsi="Times New Roman" w:cs="Times New Roman"/>
        </w:rPr>
        <w:t>5. Development and Social Cohesion – What has the Council contributed to the development of the area, conflict resolution and maintaining community cohesion.</w:t>
      </w:r>
    </w:p>
    <w:p w14:paraId="19CE559B" w14:textId="2DBA8AF9" w:rsidR="00D62111" w:rsidRDefault="00D62111" w:rsidP="00D62111">
      <w:pPr>
        <w:spacing w:line="360" w:lineRule="auto"/>
        <w:jc w:val="both"/>
        <w:rPr>
          <w:rFonts w:ascii="Times New Roman" w:hAnsi="Times New Roman" w:cs="Times New Roman"/>
        </w:rPr>
      </w:pPr>
      <w:r w:rsidRPr="00D62111">
        <w:rPr>
          <w:rFonts w:ascii="Times New Roman" w:hAnsi="Times New Roman" w:cs="Times New Roman"/>
        </w:rPr>
        <w:t xml:space="preserve">They are expected to affect the effectiveness and changing role of the Village Council in the present-day Angami society. The framework hence links traditional institutions, legal structures and the current democratic practices to the workings of Village </w:t>
      </w:r>
      <w:r w:rsidRPr="00F81C41">
        <w:rPr>
          <w:rFonts w:ascii="Times New Roman" w:hAnsi="Times New Roman" w:cs="Times New Roman"/>
        </w:rPr>
        <w:t>Councils</w:t>
      </w:r>
      <w:r w:rsidRPr="00D62111">
        <w:rPr>
          <w:rFonts w:ascii="Times New Roman" w:hAnsi="Times New Roman" w:cs="Times New Roman"/>
        </w:rPr>
        <w:t>.</w:t>
      </w:r>
    </w:p>
    <w:p w14:paraId="5947FB62" w14:textId="34682132" w:rsidR="006D62BF" w:rsidRPr="006D62BF" w:rsidRDefault="006D62BF" w:rsidP="006D62BF">
      <w:pPr>
        <w:spacing w:line="360" w:lineRule="auto"/>
        <w:jc w:val="both"/>
        <w:rPr>
          <w:rFonts w:ascii="Times New Roman" w:hAnsi="Times New Roman" w:cs="Times New Roman"/>
        </w:rPr>
      </w:pPr>
      <w:r w:rsidRPr="00F81C41">
        <w:rPr>
          <w:rFonts w:ascii="Times New Roman" w:hAnsi="Times New Roman" w:cs="Times New Roman"/>
        </w:rPr>
        <w:t xml:space="preserve">Conceptually, the </w:t>
      </w:r>
      <w:r w:rsidRPr="006D62BF">
        <w:rPr>
          <w:rFonts w:ascii="Times New Roman" w:hAnsi="Times New Roman" w:cs="Times New Roman"/>
        </w:rPr>
        <w:t>relationship may be represented as:</w:t>
      </w:r>
    </w:p>
    <w:p w14:paraId="00E74B04" w14:textId="3CA2C986" w:rsidR="00257FA3" w:rsidRDefault="00257FA3" w:rsidP="006D62BF">
      <w:pPr>
        <w:spacing w:line="360" w:lineRule="auto"/>
        <w:jc w:val="both"/>
        <w:rPr>
          <w:rFonts w:ascii="Times New Roman" w:hAnsi="Times New Roman" w:cs="Times New Roman"/>
          <w:b/>
          <w:bCs/>
        </w:rPr>
      </w:pPr>
      <w:r>
        <w:rPr>
          <w:noProof/>
        </w:rPr>
        <w:drawing>
          <wp:inline distT="0" distB="0" distL="0" distR="0" wp14:anchorId="4C19F910" wp14:editId="1B74BD6C">
            <wp:extent cx="4580164" cy="2789463"/>
            <wp:effectExtent l="0" t="0" r="11430" b="11430"/>
            <wp:docPr id="836501439" name="Diagram 1">
              <a:extLst xmlns:a="http://schemas.openxmlformats.org/drawingml/2006/main">
                <a:ext uri="{FF2B5EF4-FFF2-40B4-BE49-F238E27FC236}">
                  <a16:creationId xmlns:a16="http://schemas.microsoft.com/office/drawing/2014/main" id="{4541458D-D798-F467-2F47-A8FF2999EE6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559B9224" w14:textId="32F67A8D"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lastRenderedPageBreak/>
        <w:t>The framework can be used to look at theoretical and empirical aspects of the Village Council and to analyse its strengths, weaknesses, challenges and changing importance in Angami society.</w:t>
      </w:r>
    </w:p>
    <w:p w14:paraId="2938AB69" w14:textId="34C83277" w:rsidR="00790CD2" w:rsidRPr="00F81C41"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1.14 Review of Literature</w:t>
      </w:r>
    </w:p>
    <w:p w14:paraId="7E14AA91" w14:textId="77777777"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literature on Naga political institutions and local governance can be categorised into three: works on traditional Naga political institution, works on Angami customary governance and works on the contemporary Village Councils and local development in Nagaland.</w:t>
      </w:r>
    </w:p>
    <w:p w14:paraId="317D3402" w14:textId="7F44BE64"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Angami people are facing challenges from traditional political </w:t>
      </w:r>
      <w:proofErr w:type="spellStart"/>
      <w:proofErr w:type="gramStart"/>
      <w:r w:rsidRPr="00790CD2">
        <w:rPr>
          <w:rFonts w:ascii="Times New Roman" w:hAnsi="Times New Roman" w:cs="Times New Roman"/>
        </w:rPr>
        <w:t>institutions.The</w:t>
      </w:r>
      <w:proofErr w:type="spellEnd"/>
      <w:proofErr w:type="gramEnd"/>
      <w:r w:rsidRPr="00790CD2">
        <w:rPr>
          <w:rFonts w:ascii="Times New Roman" w:hAnsi="Times New Roman" w:cs="Times New Roman"/>
        </w:rPr>
        <w:t xml:space="preserve"> challenges to Angami people by traditional political institutions.</w:t>
      </w:r>
    </w:p>
    <w:p w14:paraId="2B40F849" w14:textId="77777777"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ethnographic work of Hutton (1877) entitled The Angami Nagas is a significant work for the study of the social organisation, customary practices and institutions of the villages of Angami. However, the role of the village in Angami social and political life is evident from the work of Hutton (1921) which gives a historical background to the development of customary governance in Angami.</w:t>
      </w:r>
    </w:p>
    <w:p w14:paraId="6CC4F866" w14:textId="6E0E3ECE"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While Mills' (1937) work is more concerned with the </w:t>
      </w:r>
      <w:proofErr w:type="spellStart"/>
      <w:r w:rsidRPr="00790CD2">
        <w:rPr>
          <w:rFonts w:ascii="Times New Roman" w:hAnsi="Times New Roman" w:cs="Times New Roman"/>
        </w:rPr>
        <w:t>Rengma</w:t>
      </w:r>
      <w:proofErr w:type="spellEnd"/>
      <w:r w:rsidRPr="00790CD2">
        <w:rPr>
          <w:rFonts w:ascii="Times New Roman" w:hAnsi="Times New Roman" w:cs="Times New Roman"/>
        </w:rPr>
        <w:t xml:space="preserve"> Nagas, it offers a general comparative view of the social organisation, customary law and village autonomy of the Nagas. Such ethnographic work is helpful in providing a historical context in which the contemporary institutions of the village came about.</w:t>
      </w:r>
    </w:p>
    <w:p w14:paraId="5B7A4708" w14:textId="4A42B6DF"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Traditional institutions have been the subject of more recent scholarship and are still relevant. In the study of Angami Nagas, the traditional governance and customary law are explored in the context of empirical research in </w:t>
      </w:r>
      <w:proofErr w:type="spellStart"/>
      <w:r w:rsidRPr="00790CD2">
        <w:rPr>
          <w:rFonts w:ascii="Times New Roman" w:hAnsi="Times New Roman" w:cs="Times New Roman"/>
        </w:rPr>
        <w:t>Kigwema</w:t>
      </w:r>
      <w:proofErr w:type="spellEnd"/>
      <w:r w:rsidRPr="00790CD2">
        <w:rPr>
          <w:rFonts w:ascii="Times New Roman" w:hAnsi="Times New Roman" w:cs="Times New Roman"/>
        </w:rPr>
        <w:t xml:space="preserve"> village with special emphasis on Yano and </w:t>
      </w:r>
      <w:proofErr w:type="spellStart"/>
      <w:r w:rsidRPr="00790CD2">
        <w:rPr>
          <w:rFonts w:ascii="Times New Roman" w:hAnsi="Times New Roman" w:cs="Times New Roman"/>
        </w:rPr>
        <w:t>Yamsani</w:t>
      </w:r>
      <w:proofErr w:type="spellEnd"/>
      <w:r w:rsidRPr="00790CD2">
        <w:rPr>
          <w:rFonts w:ascii="Times New Roman" w:hAnsi="Times New Roman" w:cs="Times New Roman"/>
        </w:rPr>
        <w:t xml:space="preserve"> (2025). They discuss some important aspects of the Angami traditional administration in their study</w:t>
      </w:r>
      <w:r w:rsidR="00E82D4C">
        <w:rPr>
          <w:rFonts w:ascii="Times New Roman" w:hAnsi="Times New Roman" w:cs="Times New Roman"/>
        </w:rPr>
        <w:t>:</w:t>
      </w:r>
      <w:r w:rsidRPr="00790CD2">
        <w:rPr>
          <w:rFonts w:ascii="Times New Roman" w:hAnsi="Times New Roman" w:cs="Times New Roman"/>
        </w:rPr>
        <w:t xml:space="preserve"> customary law, village administration, agricultural management, social order, punishment and conflict resolution.</w:t>
      </w:r>
    </w:p>
    <w:p w14:paraId="18B4BDD6" w14:textId="1CB9D7F9"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Several studies of other Naga communities have equally shown that the traditional forms of village institutions have not eluded the advent of modern administration. The purpose of this article will be to depict the traditional system of governance among the </w:t>
      </w:r>
      <w:proofErr w:type="spellStart"/>
      <w:r w:rsidRPr="00790CD2">
        <w:rPr>
          <w:rFonts w:ascii="Times New Roman" w:hAnsi="Times New Roman" w:cs="Times New Roman"/>
        </w:rPr>
        <w:t>Yimchunger</w:t>
      </w:r>
      <w:proofErr w:type="spellEnd"/>
      <w:r w:rsidRPr="00790CD2">
        <w:rPr>
          <w:rFonts w:ascii="Times New Roman" w:hAnsi="Times New Roman" w:cs="Times New Roman"/>
        </w:rPr>
        <w:t xml:space="preserve"> Nagas, which still </w:t>
      </w:r>
      <w:r w:rsidR="00E82D4C">
        <w:rPr>
          <w:rFonts w:ascii="Times New Roman" w:hAnsi="Times New Roman" w:cs="Times New Roman"/>
        </w:rPr>
        <w:t>has</w:t>
      </w:r>
      <w:r w:rsidRPr="00790CD2">
        <w:rPr>
          <w:rFonts w:ascii="Times New Roman" w:hAnsi="Times New Roman" w:cs="Times New Roman"/>
        </w:rPr>
        <w:t xml:space="preserve"> an impact on village administration and social stability as observed in </w:t>
      </w:r>
      <w:proofErr w:type="spellStart"/>
      <w:r w:rsidRPr="00790CD2">
        <w:rPr>
          <w:rFonts w:ascii="Times New Roman" w:hAnsi="Times New Roman" w:cs="Times New Roman"/>
        </w:rPr>
        <w:t>Cheerangal</w:t>
      </w:r>
      <w:proofErr w:type="spellEnd"/>
      <w:r w:rsidRPr="00790CD2">
        <w:rPr>
          <w:rFonts w:ascii="Times New Roman" w:hAnsi="Times New Roman" w:cs="Times New Roman"/>
        </w:rPr>
        <w:t xml:space="preserve"> (2015). It is from this comparative literature that it will be possible to understand how Naga governance is constituted through a relationship between customary institutions and the current political system.</w:t>
      </w:r>
    </w:p>
    <w:p w14:paraId="54C1D538" w14:textId="59C41D45"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lastRenderedPageBreak/>
        <w:t>The village councils and modern local government.</w:t>
      </w:r>
      <w:r w:rsidR="00E82D4C">
        <w:rPr>
          <w:rFonts w:ascii="Times New Roman" w:hAnsi="Times New Roman" w:cs="Times New Roman"/>
        </w:rPr>
        <w:t xml:space="preserve"> </w:t>
      </w:r>
      <w:proofErr w:type="gramStart"/>
      <w:r w:rsidRPr="00790CD2">
        <w:rPr>
          <w:rFonts w:ascii="Times New Roman" w:hAnsi="Times New Roman" w:cs="Times New Roman"/>
        </w:rPr>
        <w:t>The</w:t>
      </w:r>
      <w:proofErr w:type="gramEnd"/>
      <w:r w:rsidRPr="00790CD2">
        <w:rPr>
          <w:rFonts w:ascii="Times New Roman" w:hAnsi="Times New Roman" w:cs="Times New Roman"/>
        </w:rPr>
        <w:t xml:space="preserve"> Village Council in the present form has a unique role in the local governance of Nagaland. Village Council is formally recognised as per </w:t>
      </w:r>
      <w:r w:rsidR="00E82D4C">
        <w:rPr>
          <w:rFonts w:ascii="Times New Roman" w:hAnsi="Times New Roman" w:cs="Times New Roman"/>
        </w:rPr>
        <w:t xml:space="preserve">the </w:t>
      </w:r>
      <w:r w:rsidRPr="00790CD2">
        <w:rPr>
          <w:rFonts w:ascii="Times New Roman" w:hAnsi="Times New Roman" w:cs="Times New Roman"/>
        </w:rPr>
        <w:t>Nagaland Village and Area Councils Act, 1978</w:t>
      </w:r>
      <w:r w:rsidR="00E82D4C">
        <w:rPr>
          <w:rFonts w:ascii="Times New Roman" w:hAnsi="Times New Roman" w:cs="Times New Roman"/>
        </w:rPr>
        <w:t>,</w:t>
      </w:r>
      <w:r w:rsidRPr="00790CD2">
        <w:rPr>
          <w:rFonts w:ascii="Times New Roman" w:hAnsi="Times New Roman" w:cs="Times New Roman"/>
        </w:rPr>
        <w:t xml:space="preserve"> and customary institutions are still playing a role in the functioning of the Council. Recent scholarship refers to this relationship as an interaction and/or overlap between customary and </w:t>
      </w:r>
      <w:r w:rsidR="00E82D4C">
        <w:rPr>
          <w:rFonts w:ascii="Times New Roman" w:hAnsi="Times New Roman" w:cs="Times New Roman"/>
        </w:rPr>
        <w:t>state-instituted</w:t>
      </w:r>
      <w:r w:rsidRPr="00790CD2">
        <w:rPr>
          <w:rFonts w:ascii="Times New Roman" w:hAnsi="Times New Roman" w:cs="Times New Roman"/>
        </w:rPr>
        <w:t xml:space="preserve"> governance.</w:t>
      </w:r>
    </w:p>
    <w:p w14:paraId="2DA6BAC3" w14:textId="40AE0BCB"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Singh and Jha (2009)</w:t>
      </w:r>
      <w:r w:rsidR="00E82D4C">
        <w:rPr>
          <w:rFonts w:ascii="Times New Roman" w:hAnsi="Times New Roman" w:cs="Times New Roman"/>
        </w:rPr>
        <w:t>,</w:t>
      </w:r>
      <w:r w:rsidRPr="00790CD2">
        <w:rPr>
          <w:rFonts w:ascii="Times New Roman" w:hAnsi="Times New Roman" w:cs="Times New Roman"/>
        </w:rPr>
        <w:t xml:space="preserve"> in their study on the </w:t>
      </w:r>
      <w:proofErr w:type="spellStart"/>
      <w:r w:rsidRPr="00790CD2">
        <w:rPr>
          <w:rFonts w:ascii="Times New Roman" w:hAnsi="Times New Roman" w:cs="Times New Roman"/>
        </w:rPr>
        <w:t>communitisation</w:t>
      </w:r>
      <w:proofErr w:type="spellEnd"/>
      <w:r w:rsidRPr="00790CD2">
        <w:rPr>
          <w:rFonts w:ascii="Times New Roman" w:hAnsi="Times New Roman" w:cs="Times New Roman"/>
        </w:rPr>
        <w:t xml:space="preserve"> of public institutions and services in Nagaland, look at the role played by the Village Councils and Village Development Boards in the participation of the communities and local service delivery. In their study</w:t>
      </w:r>
      <w:r w:rsidR="00E82D4C">
        <w:rPr>
          <w:rFonts w:ascii="Times New Roman" w:hAnsi="Times New Roman" w:cs="Times New Roman"/>
        </w:rPr>
        <w:t>,</w:t>
      </w:r>
      <w:r w:rsidRPr="00790CD2">
        <w:rPr>
          <w:rFonts w:ascii="Times New Roman" w:hAnsi="Times New Roman" w:cs="Times New Roman"/>
        </w:rPr>
        <w:t xml:space="preserve"> they provide insights into the role of the </w:t>
      </w:r>
      <w:r w:rsidR="00E82D4C">
        <w:rPr>
          <w:rFonts w:ascii="Times New Roman" w:hAnsi="Times New Roman" w:cs="Times New Roman"/>
        </w:rPr>
        <w:t>village-level</w:t>
      </w:r>
      <w:r w:rsidRPr="00790CD2">
        <w:rPr>
          <w:rFonts w:ascii="Times New Roman" w:hAnsi="Times New Roman" w:cs="Times New Roman"/>
        </w:rPr>
        <w:t xml:space="preserve"> institutions in the field of education, health, water provision and electricity supply as a result of the </w:t>
      </w:r>
      <w:proofErr w:type="spellStart"/>
      <w:r w:rsidRPr="00790CD2">
        <w:rPr>
          <w:rFonts w:ascii="Times New Roman" w:hAnsi="Times New Roman" w:cs="Times New Roman"/>
        </w:rPr>
        <w:t>communitisation</w:t>
      </w:r>
      <w:proofErr w:type="spellEnd"/>
      <w:r w:rsidRPr="00790CD2">
        <w:rPr>
          <w:rFonts w:ascii="Times New Roman" w:hAnsi="Times New Roman" w:cs="Times New Roman"/>
        </w:rPr>
        <w:t xml:space="preserve"> programme. The study is also significant as it exemplifies how Village Councils and community institutions can act as a conduit between the local communities and the provision of services by the government.</w:t>
      </w:r>
    </w:p>
    <w:p w14:paraId="70578881" w14:textId="0B505744"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social, legal and judicial aspects of Village Councils have also been studied. In Ao (2022), the Village Councils and Village Courts of Nagaland are analysed</w:t>
      </w:r>
      <w:r w:rsidR="00E82D4C">
        <w:rPr>
          <w:rFonts w:ascii="Times New Roman" w:hAnsi="Times New Roman" w:cs="Times New Roman"/>
        </w:rPr>
        <w:t>,</w:t>
      </w:r>
      <w:r w:rsidRPr="00790CD2">
        <w:rPr>
          <w:rFonts w:ascii="Times New Roman" w:hAnsi="Times New Roman" w:cs="Times New Roman"/>
        </w:rPr>
        <w:t xml:space="preserve"> and their composition, powers, duties, functions and role of administering justice according to customary practices </w:t>
      </w:r>
      <w:r w:rsidR="00E82D4C">
        <w:rPr>
          <w:rFonts w:ascii="Times New Roman" w:hAnsi="Times New Roman" w:cs="Times New Roman"/>
        </w:rPr>
        <w:t>are</w:t>
      </w:r>
      <w:r w:rsidRPr="00790CD2">
        <w:rPr>
          <w:rFonts w:ascii="Times New Roman" w:hAnsi="Times New Roman" w:cs="Times New Roman"/>
        </w:rPr>
        <w:t xml:space="preserve"> discussed.</w:t>
      </w:r>
    </w:p>
    <w:p w14:paraId="0B9FC8C1" w14:textId="3B0118D0"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literature, therefore, confirms that Village Councils are important institutions of village administration and customary governance, dispute resolution, development and community participation. But many of the literature studies the specific issues related to the institution, for example, the customary law, service delivery, judicial functions or traditional governance of the institution without giving any one a comprehensive political-institutional analysis of the modern-day Village Council within the Angami Nagas.</w:t>
      </w:r>
    </w:p>
    <w:p w14:paraId="783443CA" w14:textId="3421B862" w:rsidR="00790CD2" w:rsidRPr="00F81C41"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1.15 Research Gap</w:t>
      </w:r>
    </w:p>
    <w:p w14:paraId="08198DAE" w14:textId="77777777"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Through a literature search, it was determined that there are a number of areas that could be explored further.</w:t>
      </w:r>
    </w:p>
    <w:p w14:paraId="23B8EC68" w14:textId="6EF09CA3"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Firstly, though there is a lot of literature available on the traditional political institutions, less literature has been written with </w:t>
      </w:r>
      <w:r w:rsidR="00E82D4C">
        <w:rPr>
          <w:rFonts w:ascii="Times New Roman" w:hAnsi="Times New Roman" w:cs="Times New Roman"/>
        </w:rPr>
        <w:t>regard</w:t>
      </w:r>
      <w:r w:rsidRPr="00790CD2">
        <w:rPr>
          <w:rFonts w:ascii="Times New Roman" w:hAnsi="Times New Roman" w:cs="Times New Roman"/>
        </w:rPr>
        <w:t xml:space="preserve"> to the modern-day Naga political institution, the Village Council, among the Angami Nagas. There is need to </w:t>
      </w:r>
      <w:proofErr w:type="spellStart"/>
      <w:r w:rsidRPr="00790CD2">
        <w:rPr>
          <w:rFonts w:ascii="Times New Roman" w:hAnsi="Times New Roman" w:cs="Times New Roman"/>
        </w:rPr>
        <w:t>analyze</w:t>
      </w:r>
      <w:proofErr w:type="spellEnd"/>
      <w:r w:rsidRPr="00790CD2">
        <w:rPr>
          <w:rFonts w:ascii="Times New Roman" w:hAnsi="Times New Roman" w:cs="Times New Roman"/>
        </w:rPr>
        <w:t xml:space="preserve"> the present socio-political context of the functioning of the institution as a result of the existing studies are limited to historical and ethnographic descriptions.</w:t>
      </w:r>
    </w:p>
    <w:p w14:paraId="51F614BA" w14:textId="38BC34D4"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lastRenderedPageBreak/>
        <w:t>Second, current literature tends to be either on customary governance or on "local governance. There is less focus on the relationship between traditional leaders and the current democratic system in the Village Council. This study then aims to explore the interplay between traditional authority and statutory provisions and the modern expectations of democracy.</w:t>
      </w:r>
    </w:p>
    <w:p w14:paraId="7A59D427" w14:textId="2E4A02E2"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Third, issues in relation to service delivery, </w:t>
      </w:r>
      <w:proofErr w:type="spellStart"/>
      <w:r w:rsidRPr="00790CD2">
        <w:rPr>
          <w:rFonts w:ascii="Times New Roman" w:hAnsi="Times New Roman" w:cs="Times New Roman"/>
        </w:rPr>
        <w:t>communitisation</w:t>
      </w:r>
      <w:proofErr w:type="spellEnd"/>
      <w:r w:rsidRPr="00790CD2">
        <w:rPr>
          <w:rFonts w:ascii="Times New Roman" w:hAnsi="Times New Roman" w:cs="Times New Roman"/>
        </w:rPr>
        <w:t>, customary law and village justice have been discussed with respect to the Village Councils in Nagaland, but there is much scope for a more systematic approach to the issues of power relations, decision making, participation, representation, accountability and transparency. These are significant dimensions to consider if the Village Council is to be viewed as a political rather than just an administrative body.</w:t>
      </w:r>
    </w:p>
    <w:p w14:paraId="4C342D11" w14:textId="3DA0DB4C"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Fourthly, there is </w:t>
      </w:r>
      <w:r w:rsidR="00E82D4C">
        <w:rPr>
          <w:rFonts w:ascii="Times New Roman" w:hAnsi="Times New Roman" w:cs="Times New Roman"/>
        </w:rPr>
        <w:t xml:space="preserve">a </w:t>
      </w:r>
      <w:r w:rsidRPr="00790CD2">
        <w:rPr>
          <w:rFonts w:ascii="Times New Roman" w:hAnsi="Times New Roman" w:cs="Times New Roman"/>
        </w:rPr>
        <w:t xml:space="preserve">low level of comparative empirical studies of Village Councils in different regions of Angami. The present study suggests that the villages should be covered from all three divisions of Angami (Southern Angami, Northern Angami, Western Angami and Chakhro Angami) so that the </w:t>
      </w:r>
      <w:r w:rsidR="00E82D4C">
        <w:rPr>
          <w:rFonts w:ascii="Times New Roman" w:hAnsi="Times New Roman" w:cs="Times New Roman"/>
        </w:rPr>
        <w:t>differences</w:t>
      </w:r>
      <w:r w:rsidRPr="00790CD2">
        <w:rPr>
          <w:rFonts w:ascii="Times New Roman" w:hAnsi="Times New Roman" w:cs="Times New Roman"/>
        </w:rPr>
        <w:t xml:space="preserve"> and </w:t>
      </w:r>
      <w:r w:rsidR="00E82D4C">
        <w:rPr>
          <w:rFonts w:ascii="Times New Roman" w:hAnsi="Times New Roman" w:cs="Times New Roman"/>
        </w:rPr>
        <w:t>similarities</w:t>
      </w:r>
      <w:r w:rsidRPr="00790CD2">
        <w:rPr>
          <w:rFonts w:ascii="Times New Roman" w:hAnsi="Times New Roman" w:cs="Times New Roman"/>
        </w:rPr>
        <w:t xml:space="preserve"> in the villages can be </w:t>
      </w:r>
      <w:r w:rsidR="00E82D4C">
        <w:rPr>
          <w:rFonts w:ascii="Times New Roman" w:hAnsi="Times New Roman" w:cs="Times New Roman"/>
        </w:rPr>
        <w:t>analysed</w:t>
      </w:r>
      <w:r w:rsidRPr="00790CD2">
        <w:rPr>
          <w:rFonts w:ascii="Times New Roman" w:hAnsi="Times New Roman" w:cs="Times New Roman"/>
        </w:rPr>
        <w:t>.</w:t>
      </w:r>
    </w:p>
    <w:p w14:paraId="27332008" w14:textId="69009671"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Lastly, it is necessary to bridge the gap between theoretical concepts relating to power, pluralism and participatory democracy </w:t>
      </w:r>
      <w:r w:rsidR="00E82D4C">
        <w:rPr>
          <w:rFonts w:ascii="Times New Roman" w:hAnsi="Times New Roman" w:cs="Times New Roman"/>
        </w:rPr>
        <w:t>and</w:t>
      </w:r>
      <w:r w:rsidRPr="00790CD2">
        <w:rPr>
          <w:rFonts w:ascii="Times New Roman" w:hAnsi="Times New Roman" w:cs="Times New Roman"/>
        </w:rPr>
        <w:t xml:space="preserve"> the realities of Angami villages. In the present study, this gap is filled by </w:t>
      </w:r>
      <w:r w:rsidR="00E82D4C">
        <w:rPr>
          <w:rFonts w:ascii="Times New Roman" w:hAnsi="Times New Roman" w:cs="Times New Roman"/>
        </w:rPr>
        <w:t>analysing</w:t>
      </w:r>
      <w:r w:rsidRPr="00790CD2">
        <w:rPr>
          <w:rFonts w:ascii="Times New Roman" w:hAnsi="Times New Roman" w:cs="Times New Roman"/>
        </w:rPr>
        <w:t xml:space="preserve"> the Village Council using these three perspectives of the theory and the analysis of the questionnaire data in combination with interviews with the representatives of the Village Council.</w:t>
      </w:r>
    </w:p>
    <w:p w14:paraId="66AB3CC7" w14:textId="23929713"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In this regard, the lack of an integrated empirical study of the historical evolution of the Village Councils, political functioning, participation, accountability, development role and current challenges of the Angami Nagas community is the main gap in the research.</w:t>
      </w:r>
    </w:p>
    <w:p w14:paraId="1E761862" w14:textId="51C71B81" w:rsidR="00790CD2" w:rsidRPr="00790CD2"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1.16 Statement of the Problem</w:t>
      </w:r>
    </w:p>
    <w:p w14:paraId="0970058F" w14:textId="7CEA1419"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Village Council has a crucial role in the political and administrative activities of Nagaland. It's a unique institutional context where there is co-existence between customary practice and statutory governance. In the case of Angami Nagas, village institutions have been an integral part of community life and have been in charge of regulating community affairs, maintaining social order and resolving conflicts, and promoting the collective interests of the community. The socio-political context of operation of these institutions has, however, undergone a significant transformation since the advent of modern education, democracy and democratic governance, development programmes, urbanisation and expectations of social changes.</w:t>
      </w:r>
    </w:p>
    <w:p w14:paraId="10F59850" w14:textId="2991F546" w:rsidR="00D62111" w:rsidRDefault="00790CD2" w:rsidP="00790CD2">
      <w:pPr>
        <w:spacing w:line="360" w:lineRule="auto"/>
        <w:jc w:val="both"/>
        <w:rPr>
          <w:rFonts w:ascii="Times New Roman" w:hAnsi="Times New Roman" w:cs="Times New Roman"/>
        </w:rPr>
      </w:pPr>
      <w:r w:rsidRPr="00790CD2">
        <w:rPr>
          <w:rFonts w:ascii="Times New Roman" w:hAnsi="Times New Roman" w:cs="Times New Roman"/>
        </w:rPr>
        <w:lastRenderedPageBreak/>
        <w:t xml:space="preserve">The changes have implications for the role and effectiveness of the Village Council in today's world that warrant discussion. The institution still has customary and statutory authority and legitimacy, but there is a rising expectation that it will show democratic participation, democratic representation, accountability, transparency and responsiveness. Meanwhile, the persistence of customary practices brings to the fore issues concerning the dynamics of traditional and democratic </w:t>
      </w:r>
      <w:r w:rsidRPr="00F81C41">
        <w:rPr>
          <w:rFonts w:ascii="Times New Roman" w:hAnsi="Times New Roman" w:cs="Times New Roman"/>
        </w:rPr>
        <w:t>governance</w:t>
      </w:r>
      <w:r w:rsidRPr="00790CD2">
        <w:rPr>
          <w:rFonts w:ascii="Times New Roman" w:hAnsi="Times New Roman" w:cs="Times New Roman"/>
        </w:rPr>
        <w:t>.</w:t>
      </w:r>
    </w:p>
    <w:p w14:paraId="2FB9991E" w14:textId="20DBDA87"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It is not merely a question of whether Village Councils continue to exist, but how they are operating as political institutions in the </w:t>
      </w:r>
      <w:r w:rsidR="00042ABC">
        <w:rPr>
          <w:rFonts w:ascii="Times New Roman" w:hAnsi="Times New Roman" w:cs="Times New Roman"/>
        </w:rPr>
        <w:t>present-day</w:t>
      </w:r>
      <w:r w:rsidRPr="00790CD2">
        <w:rPr>
          <w:rFonts w:ascii="Times New Roman" w:hAnsi="Times New Roman" w:cs="Times New Roman"/>
        </w:rPr>
        <w:t xml:space="preserve"> Angami society. Questions about who holds power in the Council, how decisions are made, the level of engagement from the community, representation of community interests and transparency and accountability of the Council. A further set of questions </w:t>
      </w:r>
      <w:r w:rsidR="00042ABC">
        <w:rPr>
          <w:rFonts w:ascii="Times New Roman" w:hAnsi="Times New Roman" w:cs="Times New Roman"/>
        </w:rPr>
        <w:t>focuses</w:t>
      </w:r>
      <w:r w:rsidRPr="00790CD2">
        <w:rPr>
          <w:rFonts w:ascii="Times New Roman" w:hAnsi="Times New Roman" w:cs="Times New Roman"/>
        </w:rPr>
        <w:t xml:space="preserve"> on its role in local development, service provision and social cohesion, and the barriers it presents to the ability to adjust to changing social and political dynamics.</w:t>
      </w:r>
    </w:p>
    <w:p w14:paraId="26853C3E" w14:textId="31635A78"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The existing literature offers valuable insights about Angami customary governance, Naga traditional institutions, Village Councils, customary law and </w:t>
      </w:r>
      <w:proofErr w:type="spellStart"/>
      <w:r w:rsidRPr="00790CD2">
        <w:rPr>
          <w:rFonts w:ascii="Times New Roman" w:hAnsi="Times New Roman" w:cs="Times New Roman"/>
        </w:rPr>
        <w:t>communitisation</w:t>
      </w:r>
      <w:proofErr w:type="spellEnd"/>
      <w:r w:rsidRPr="00790CD2">
        <w:rPr>
          <w:rFonts w:ascii="Times New Roman" w:hAnsi="Times New Roman" w:cs="Times New Roman"/>
        </w:rPr>
        <w:t>. A more detailed empirical investigation</w:t>
      </w:r>
      <w:r w:rsidR="00042ABC">
        <w:rPr>
          <w:rFonts w:ascii="Times New Roman" w:hAnsi="Times New Roman" w:cs="Times New Roman"/>
        </w:rPr>
        <w:t>,</w:t>
      </w:r>
      <w:r w:rsidRPr="00790CD2">
        <w:rPr>
          <w:rFonts w:ascii="Times New Roman" w:hAnsi="Times New Roman" w:cs="Times New Roman"/>
        </w:rPr>
        <w:t xml:space="preserve"> which will integrate all these aspects and explore the Village Council as a political institution amongst Angami Nagas, however, is still needed.</w:t>
      </w:r>
    </w:p>
    <w:p w14:paraId="197787B4" w14:textId="7116ECF4"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present study thus aims to look at the historical evolution of the Village Councils and the political functioning of these Councils among the Angami Nagas in the context of their present relevance with specific reference to decision-making, participation, representation, power relations, accountability, transparency, local development and social cohesion. It also aims to determine the key strengths and weaknesses, problems and challenges faced by Village Councils and also the changing role of Village Councils in the modern era of local governance.</w:t>
      </w:r>
    </w:p>
    <w:p w14:paraId="554FB28A" w14:textId="2090A5D3" w:rsidR="00790CD2" w:rsidRPr="00F81C41"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1.17 Research Questions</w:t>
      </w:r>
    </w:p>
    <w:p w14:paraId="12D3D333" w14:textId="773848BA"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present study aims at exploring the Village Council as a political entity among the Angami Nagas. Based on the focus and scope of the study, the following research questions are formulated:</w:t>
      </w:r>
    </w:p>
    <w:p w14:paraId="6359F6E9" w14:textId="77777777" w:rsidR="00790CD2" w:rsidRPr="00790CD2" w:rsidRDefault="00790CD2" w:rsidP="00790CD2">
      <w:pPr>
        <w:pStyle w:val="ListParagraph"/>
        <w:numPr>
          <w:ilvl w:val="0"/>
          <w:numId w:val="12"/>
        </w:numPr>
        <w:spacing w:line="360" w:lineRule="auto"/>
        <w:jc w:val="both"/>
        <w:rPr>
          <w:rFonts w:ascii="Times New Roman" w:hAnsi="Times New Roman" w:cs="Times New Roman"/>
        </w:rPr>
      </w:pPr>
      <w:r w:rsidRPr="00790CD2">
        <w:rPr>
          <w:rFonts w:ascii="Times New Roman" w:hAnsi="Times New Roman" w:cs="Times New Roman"/>
        </w:rPr>
        <w:t>What is the present position of the Village Council as a political institution among the Angami Nagas and how it has developed in the past?</w:t>
      </w:r>
    </w:p>
    <w:p w14:paraId="0D622901" w14:textId="00BCEAD0" w:rsidR="00790CD2" w:rsidRPr="00790CD2" w:rsidRDefault="00790CD2" w:rsidP="00790CD2">
      <w:pPr>
        <w:pStyle w:val="ListParagraph"/>
        <w:numPr>
          <w:ilvl w:val="0"/>
          <w:numId w:val="12"/>
        </w:numPr>
        <w:spacing w:line="360" w:lineRule="auto"/>
        <w:jc w:val="both"/>
        <w:rPr>
          <w:rFonts w:ascii="Times New Roman" w:hAnsi="Times New Roman" w:cs="Times New Roman"/>
        </w:rPr>
      </w:pPr>
      <w:r w:rsidRPr="00790CD2">
        <w:rPr>
          <w:rFonts w:ascii="Times New Roman" w:hAnsi="Times New Roman" w:cs="Times New Roman"/>
        </w:rPr>
        <w:t>What are the Village Councils' decision-making, participation, representation, accountability and transparency practices?</w:t>
      </w:r>
    </w:p>
    <w:p w14:paraId="09CBD579" w14:textId="714BCD25" w:rsidR="00790CD2" w:rsidRPr="00790CD2" w:rsidRDefault="00790CD2" w:rsidP="00790CD2">
      <w:pPr>
        <w:pStyle w:val="ListParagraph"/>
        <w:numPr>
          <w:ilvl w:val="0"/>
          <w:numId w:val="12"/>
        </w:numPr>
        <w:spacing w:line="360" w:lineRule="auto"/>
        <w:jc w:val="both"/>
        <w:rPr>
          <w:rFonts w:ascii="Times New Roman" w:hAnsi="Times New Roman" w:cs="Times New Roman"/>
        </w:rPr>
      </w:pPr>
      <w:r w:rsidRPr="00790CD2">
        <w:rPr>
          <w:rFonts w:ascii="Times New Roman" w:hAnsi="Times New Roman" w:cs="Times New Roman"/>
        </w:rPr>
        <w:lastRenderedPageBreak/>
        <w:t>What are the significant merits and demerits of the Village Council as a political organisation amongst the Angami Nagas?</w:t>
      </w:r>
    </w:p>
    <w:p w14:paraId="6BC928B8" w14:textId="4A6A2D34" w:rsidR="00790CD2" w:rsidRPr="00790CD2" w:rsidRDefault="00790CD2" w:rsidP="00790CD2">
      <w:pPr>
        <w:pStyle w:val="ListParagraph"/>
        <w:numPr>
          <w:ilvl w:val="0"/>
          <w:numId w:val="12"/>
        </w:numPr>
        <w:spacing w:line="360" w:lineRule="auto"/>
        <w:jc w:val="both"/>
        <w:rPr>
          <w:rFonts w:ascii="Times New Roman" w:hAnsi="Times New Roman" w:cs="Times New Roman"/>
        </w:rPr>
      </w:pPr>
      <w:r w:rsidRPr="00790CD2">
        <w:rPr>
          <w:rFonts w:ascii="Times New Roman" w:hAnsi="Times New Roman" w:cs="Times New Roman"/>
        </w:rPr>
        <w:t>What are the current problems and concerns of Village Councils in the era of changing socio-economic and political situations?</w:t>
      </w:r>
    </w:p>
    <w:p w14:paraId="777B8B1B" w14:textId="542746AF" w:rsidR="00790CD2" w:rsidRPr="00F81C41" w:rsidRDefault="00790CD2" w:rsidP="00790CD2">
      <w:pPr>
        <w:pStyle w:val="ListParagraph"/>
        <w:numPr>
          <w:ilvl w:val="0"/>
          <w:numId w:val="12"/>
        </w:numPr>
        <w:spacing w:line="360" w:lineRule="auto"/>
        <w:jc w:val="both"/>
        <w:rPr>
          <w:rFonts w:ascii="Times New Roman" w:hAnsi="Times New Roman" w:cs="Times New Roman"/>
        </w:rPr>
      </w:pPr>
      <w:r w:rsidRPr="00790CD2">
        <w:rPr>
          <w:rFonts w:ascii="Times New Roman" w:hAnsi="Times New Roman" w:cs="Times New Roman"/>
        </w:rPr>
        <w:t>What steps may be recommended to make the effectiveness, accountability and participatory nature of the Village Councils stronger among the Angami Nagas?</w:t>
      </w:r>
    </w:p>
    <w:p w14:paraId="332CDDD6" w14:textId="09F3D0DF"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These questions are used as a basis for historic, institutional, political and contemporary studies of the Village Council.</w:t>
      </w:r>
    </w:p>
    <w:p w14:paraId="51B6D7F8" w14:textId="062F203B" w:rsidR="00790CD2" w:rsidRPr="00790CD2"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1.18 Objectives of the Study</w:t>
      </w:r>
    </w:p>
    <w:p w14:paraId="7908D21F" w14:textId="01CF8769"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general aim of the study is to analyse the Village Council as a political institution of the Angami Nagas with special reference to its development, operation, role of the Council in their political life and the problems it faces today.</w:t>
      </w:r>
    </w:p>
    <w:p w14:paraId="4492A14B" w14:textId="454B0A79"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objectives are:</w:t>
      </w:r>
    </w:p>
    <w:p w14:paraId="48428D6B" w14:textId="472CD0FC" w:rsidR="00790CD2" w:rsidRPr="00790CD2" w:rsidRDefault="00790CD2" w:rsidP="00790CD2">
      <w:pPr>
        <w:pStyle w:val="ListParagraph"/>
        <w:numPr>
          <w:ilvl w:val="0"/>
          <w:numId w:val="13"/>
        </w:numPr>
        <w:spacing w:line="360" w:lineRule="auto"/>
        <w:jc w:val="both"/>
        <w:rPr>
          <w:rFonts w:ascii="Times New Roman" w:hAnsi="Times New Roman" w:cs="Times New Roman"/>
        </w:rPr>
      </w:pPr>
      <w:r w:rsidRPr="00790CD2">
        <w:rPr>
          <w:rFonts w:ascii="Times New Roman" w:hAnsi="Times New Roman" w:cs="Times New Roman"/>
        </w:rPr>
        <w:t>To find out the present state and the history of the Village Council as a political body of the Angami Nagas.</w:t>
      </w:r>
    </w:p>
    <w:p w14:paraId="3C380D2D" w14:textId="2D9D8481" w:rsidR="00790CD2" w:rsidRPr="00790CD2" w:rsidRDefault="00790CD2" w:rsidP="00790CD2">
      <w:pPr>
        <w:pStyle w:val="ListParagraph"/>
        <w:numPr>
          <w:ilvl w:val="0"/>
          <w:numId w:val="13"/>
        </w:numPr>
        <w:spacing w:line="360" w:lineRule="auto"/>
        <w:jc w:val="both"/>
        <w:rPr>
          <w:rFonts w:ascii="Times New Roman" w:hAnsi="Times New Roman" w:cs="Times New Roman"/>
        </w:rPr>
      </w:pPr>
      <w:r w:rsidRPr="00790CD2">
        <w:rPr>
          <w:rFonts w:ascii="Times New Roman" w:hAnsi="Times New Roman" w:cs="Times New Roman"/>
        </w:rPr>
        <w:t>To review how Village Councils operate</w:t>
      </w:r>
      <w:r w:rsidR="00042ABC">
        <w:rPr>
          <w:rFonts w:ascii="Times New Roman" w:hAnsi="Times New Roman" w:cs="Times New Roman"/>
        </w:rPr>
        <w:t>,</w:t>
      </w:r>
      <w:r w:rsidRPr="00790CD2">
        <w:rPr>
          <w:rFonts w:ascii="Times New Roman" w:hAnsi="Times New Roman" w:cs="Times New Roman"/>
        </w:rPr>
        <w:t xml:space="preserve"> including: </w:t>
      </w:r>
      <w:r w:rsidR="00042ABC">
        <w:rPr>
          <w:rFonts w:ascii="Times New Roman" w:hAnsi="Times New Roman" w:cs="Times New Roman"/>
        </w:rPr>
        <w:t>decision-making</w:t>
      </w:r>
      <w:r w:rsidRPr="00790CD2">
        <w:rPr>
          <w:rFonts w:ascii="Times New Roman" w:hAnsi="Times New Roman" w:cs="Times New Roman"/>
        </w:rPr>
        <w:t>, participation, representation, accountability and transparency.</w:t>
      </w:r>
    </w:p>
    <w:p w14:paraId="4D5E3FE1" w14:textId="5211D2AF" w:rsidR="00790CD2" w:rsidRPr="00790CD2" w:rsidRDefault="00790CD2" w:rsidP="00790CD2">
      <w:pPr>
        <w:pStyle w:val="ListParagraph"/>
        <w:numPr>
          <w:ilvl w:val="0"/>
          <w:numId w:val="13"/>
        </w:numPr>
        <w:spacing w:line="360" w:lineRule="auto"/>
        <w:jc w:val="both"/>
        <w:rPr>
          <w:rFonts w:ascii="Times New Roman" w:hAnsi="Times New Roman" w:cs="Times New Roman"/>
        </w:rPr>
      </w:pPr>
      <w:r w:rsidRPr="00790CD2">
        <w:rPr>
          <w:rFonts w:ascii="Times New Roman" w:hAnsi="Times New Roman" w:cs="Times New Roman"/>
        </w:rPr>
        <w:t>Identify the main strengths and weaknesses of Village Councils as Political Institutions among Angami Nagas.</w:t>
      </w:r>
    </w:p>
    <w:p w14:paraId="33C56DFC" w14:textId="77777777" w:rsidR="00790CD2" w:rsidRPr="00790CD2" w:rsidRDefault="00790CD2" w:rsidP="00790CD2">
      <w:pPr>
        <w:pStyle w:val="ListParagraph"/>
        <w:numPr>
          <w:ilvl w:val="0"/>
          <w:numId w:val="13"/>
        </w:numPr>
        <w:spacing w:line="360" w:lineRule="auto"/>
        <w:jc w:val="both"/>
        <w:rPr>
          <w:rFonts w:ascii="Times New Roman" w:hAnsi="Times New Roman" w:cs="Times New Roman"/>
        </w:rPr>
      </w:pPr>
      <w:r w:rsidRPr="00790CD2">
        <w:rPr>
          <w:rFonts w:ascii="Times New Roman" w:hAnsi="Times New Roman" w:cs="Times New Roman"/>
        </w:rPr>
        <w:t>To analyse current issues and problems faced by Village Councils in the changing socio-economic and political context.</w:t>
      </w:r>
    </w:p>
    <w:p w14:paraId="3925F2B3" w14:textId="7A000490" w:rsidR="00790CD2" w:rsidRPr="00F81C41" w:rsidRDefault="00790CD2" w:rsidP="00790CD2">
      <w:pPr>
        <w:pStyle w:val="ListParagraph"/>
        <w:numPr>
          <w:ilvl w:val="0"/>
          <w:numId w:val="13"/>
        </w:numPr>
        <w:spacing w:line="360" w:lineRule="auto"/>
        <w:jc w:val="both"/>
        <w:rPr>
          <w:rFonts w:ascii="Times New Roman" w:hAnsi="Times New Roman" w:cs="Times New Roman"/>
        </w:rPr>
      </w:pPr>
      <w:r w:rsidRPr="00790CD2">
        <w:rPr>
          <w:rFonts w:ascii="Times New Roman" w:hAnsi="Times New Roman" w:cs="Times New Roman"/>
        </w:rPr>
        <w:t>To recommend what might be done to enhance effectiveness, accountability and participatory functioning of Village Councils.</w:t>
      </w:r>
    </w:p>
    <w:p w14:paraId="4BA5FF0E" w14:textId="64DABF82"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aims are to give a systematic analysis of the Village Council as an institution and at the level of the community. They are also reflective of the theoretical framework of the study</w:t>
      </w:r>
      <w:r w:rsidR="00042ABC">
        <w:rPr>
          <w:rFonts w:ascii="Times New Roman" w:hAnsi="Times New Roman" w:cs="Times New Roman"/>
        </w:rPr>
        <w:t>,</w:t>
      </w:r>
      <w:r w:rsidRPr="00790CD2">
        <w:rPr>
          <w:rFonts w:ascii="Times New Roman" w:hAnsi="Times New Roman" w:cs="Times New Roman"/>
        </w:rPr>
        <w:t xml:space="preserve"> including the dimensions of power</w:t>
      </w:r>
      <w:r w:rsidR="00042ABC">
        <w:rPr>
          <w:rFonts w:ascii="Times New Roman" w:hAnsi="Times New Roman" w:cs="Times New Roman"/>
        </w:rPr>
        <w:t>,</w:t>
      </w:r>
      <w:r w:rsidRPr="00790CD2">
        <w:rPr>
          <w:rFonts w:ascii="Times New Roman" w:hAnsi="Times New Roman" w:cs="Times New Roman"/>
        </w:rPr>
        <w:t xml:space="preserve"> pluralism and participatory democracy.</w:t>
      </w:r>
    </w:p>
    <w:p w14:paraId="5A987CFA" w14:textId="5DFAEF6B" w:rsidR="00790CD2" w:rsidRPr="00790CD2"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1.19 Significance of the Study</w:t>
      </w:r>
    </w:p>
    <w:p w14:paraId="2E67477F" w14:textId="3C54EC0A"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The Village Council plays a pivotal role in the local governance system of Nagaland as it provides a link between the traditional governance and the current governance system. The study is important because it </w:t>
      </w:r>
      <w:r w:rsidR="00042ABC">
        <w:rPr>
          <w:rFonts w:ascii="Times New Roman" w:hAnsi="Times New Roman" w:cs="Times New Roman"/>
        </w:rPr>
        <w:t>aims</w:t>
      </w:r>
      <w:r w:rsidRPr="00790CD2">
        <w:rPr>
          <w:rFonts w:ascii="Times New Roman" w:hAnsi="Times New Roman" w:cs="Times New Roman"/>
        </w:rPr>
        <w:t xml:space="preserve"> to understand this institution not only as an administrative </w:t>
      </w:r>
      <w:r w:rsidRPr="00790CD2">
        <w:rPr>
          <w:rFonts w:ascii="Times New Roman" w:hAnsi="Times New Roman" w:cs="Times New Roman"/>
        </w:rPr>
        <w:lastRenderedPageBreak/>
        <w:t xml:space="preserve">institution but as a political institution which has an impact on </w:t>
      </w:r>
      <w:r w:rsidR="00042ABC">
        <w:rPr>
          <w:rFonts w:ascii="Times New Roman" w:hAnsi="Times New Roman" w:cs="Times New Roman"/>
        </w:rPr>
        <w:t>decision-making</w:t>
      </w:r>
      <w:r w:rsidRPr="00790CD2">
        <w:rPr>
          <w:rFonts w:ascii="Times New Roman" w:hAnsi="Times New Roman" w:cs="Times New Roman"/>
        </w:rPr>
        <w:t>, participation, representation and community affairs.</w:t>
      </w:r>
    </w:p>
    <w:p w14:paraId="58E841E8" w14:textId="2B9C366B" w:rsidR="00790CD2" w:rsidRPr="00F81C41"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1.19.1 Academic Significance</w:t>
      </w:r>
    </w:p>
    <w:p w14:paraId="613534F9" w14:textId="583E0571"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Study adds to the body of knowledge in the field of local governance, customary institutions and indigenous political institutions in North-East India. Village Council among the Angami Nagas has been studied earlier</w:t>
      </w:r>
      <w:r w:rsidR="00042ABC">
        <w:rPr>
          <w:rFonts w:ascii="Times New Roman" w:hAnsi="Times New Roman" w:cs="Times New Roman"/>
        </w:rPr>
        <w:t>,</w:t>
      </w:r>
      <w:r w:rsidRPr="00790CD2">
        <w:rPr>
          <w:rFonts w:ascii="Times New Roman" w:hAnsi="Times New Roman" w:cs="Times New Roman"/>
        </w:rPr>
        <w:t xml:space="preserve"> but the present study has been focusing only on the political aspects of the Angami Nagas' customary practice of Village Council.</w:t>
      </w:r>
    </w:p>
    <w:p w14:paraId="59D8F02E" w14:textId="732289A7"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study also uses the theory of power from Foucauldian, pluralism theory and participatory democracy to study governance at the village level. Combined perspectives may offer an overview of the processes of authority, interests and participation in an indigenous local institution.</w:t>
      </w:r>
    </w:p>
    <w:p w14:paraId="236E0FC0" w14:textId="3012FE59" w:rsidR="00790CD2" w:rsidRPr="00790CD2"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1.19.2 Significance for Understanding Angami Society</w:t>
      </w:r>
    </w:p>
    <w:p w14:paraId="6887517A" w14:textId="72C60170" w:rsidR="00790CD2" w:rsidRPr="00F81C41"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study has importance in the context of understanding the changing nature of Angami's political and social institutions. Although the Village Council has a historical association with certain aspects of village organisation</w:t>
      </w:r>
      <w:r w:rsidR="00042ABC">
        <w:rPr>
          <w:rFonts w:ascii="Times New Roman" w:hAnsi="Times New Roman" w:cs="Times New Roman"/>
        </w:rPr>
        <w:t>,</w:t>
      </w:r>
      <w:r w:rsidRPr="00790CD2">
        <w:rPr>
          <w:rFonts w:ascii="Times New Roman" w:hAnsi="Times New Roman" w:cs="Times New Roman"/>
        </w:rPr>
        <w:t xml:space="preserve"> it is shaped by statutory legislation, democratic structures, development initiatives and evolving social circumstances. It is useful to </w:t>
      </w:r>
      <w:r w:rsidR="00042ABC">
        <w:rPr>
          <w:rFonts w:ascii="Times New Roman" w:hAnsi="Times New Roman" w:cs="Times New Roman"/>
        </w:rPr>
        <w:t>scrutinise</w:t>
      </w:r>
      <w:r w:rsidRPr="00790CD2">
        <w:rPr>
          <w:rFonts w:ascii="Times New Roman" w:hAnsi="Times New Roman" w:cs="Times New Roman"/>
        </w:rPr>
        <w:t xml:space="preserve"> this change to identify the aspects of continuity and change in Angami political institutions.</w:t>
      </w:r>
    </w:p>
    <w:p w14:paraId="7EB8CFB3" w14:textId="077B5E49" w:rsidR="00790CD2" w:rsidRPr="00790CD2"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1.19.3 Significance for Local Governance</w:t>
      </w:r>
    </w:p>
    <w:p w14:paraId="3FF2B808" w14:textId="051B8D2A"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The study can inform the understanding of the functioning of </w:t>
      </w:r>
      <w:r w:rsidR="00042ABC">
        <w:rPr>
          <w:rFonts w:ascii="Times New Roman" w:hAnsi="Times New Roman" w:cs="Times New Roman"/>
        </w:rPr>
        <w:t>village-level</w:t>
      </w:r>
      <w:r w:rsidRPr="00790CD2">
        <w:rPr>
          <w:rFonts w:ascii="Times New Roman" w:hAnsi="Times New Roman" w:cs="Times New Roman"/>
        </w:rPr>
        <w:t xml:space="preserve"> institutions. It can give insights into the strengths and weaknesses of the existing local governance arrangements by looking at </w:t>
      </w:r>
      <w:r w:rsidR="00042ABC">
        <w:rPr>
          <w:rFonts w:ascii="Times New Roman" w:hAnsi="Times New Roman" w:cs="Times New Roman"/>
        </w:rPr>
        <w:t>decision-making</w:t>
      </w:r>
      <w:r w:rsidRPr="00790CD2">
        <w:rPr>
          <w:rFonts w:ascii="Times New Roman" w:hAnsi="Times New Roman" w:cs="Times New Roman"/>
        </w:rPr>
        <w:t>, participation, representation</w:t>
      </w:r>
      <w:r w:rsidR="00042ABC">
        <w:rPr>
          <w:rFonts w:ascii="Times New Roman" w:hAnsi="Times New Roman" w:cs="Times New Roman"/>
        </w:rPr>
        <w:t>,</w:t>
      </w:r>
      <w:r w:rsidRPr="00790CD2">
        <w:rPr>
          <w:rFonts w:ascii="Times New Roman" w:hAnsi="Times New Roman" w:cs="Times New Roman"/>
        </w:rPr>
        <w:t xml:space="preserve"> accountability and transparency.</w:t>
      </w:r>
    </w:p>
    <w:p w14:paraId="31544924" w14:textId="7B007489"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Local institutions are crucial as they are situated near the community and are better equipped to know what the local needs are. Responsive administration and community participation and locally relevant development (World Bank, 2004) are thus possible in the process of effective local governance</w:t>
      </w:r>
    </w:p>
    <w:p w14:paraId="11DA82C3" w14:textId="5B83B855" w:rsidR="00790CD2" w:rsidRPr="00F81C41"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1.19.4 Importance to Policy and Administration</w:t>
      </w:r>
    </w:p>
    <w:p w14:paraId="06D72FAF" w14:textId="77777777"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results will be beneficial for the policy makers and government institutions who are interested in rural development and governance issues in Nagaland. Strengths, weaknesses and challenges identified in the institutions may help in formulating capacity building measures, more effective coordination, increased transparency and stronger community participation.</w:t>
      </w:r>
    </w:p>
    <w:p w14:paraId="0FDC23CF" w14:textId="67438BCA"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lastRenderedPageBreak/>
        <w:t>The study could also help to inform debates on the interlinkage between statutory and customary governance. This is more so in Nagaland, where the Constitution of India has made the uniqueness of customary practices and institutions of the Naga people a special recognition.</w:t>
      </w:r>
    </w:p>
    <w:p w14:paraId="0D8E56F4" w14:textId="5318B073" w:rsidR="00790CD2" w:rsidRPr="00790CD2"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1.19.5 Significance for the Angami Community</w:t>
      </w:r>
    </w:p>
    <w:p w14:paraId="5CA130AA" w14:textId="5B3993E8"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For </w:t>
      </w:r>
      <w:r w:rsidR="00042ABC">
        <w:rPr>
          <w:rFonts w:ascii="Times New Roman" w:hAnsi="Times New Roman" w:cs="Times New Roman"/>
        </w:rPr>
        <w:t xml:space="preserve">the </w:t>
      </w:r>
      <w:r w:rsidRPr="00790CD2">
        <w:rPr>
          <w:rFonts w:ascii="Times New Roman" w:hAnsi="Times New Roman" w:cs="Times New Roman"/>
        </w:rPr>
        <w:t xml:space="preserve">Angami community, </w:t>
      </w:r>
      <w:r w:rsidR="00042ABC">
        <w:rPr>
          <w:rFonts w:ascii="Times New Roman" w:hAnsi="Times New Roman" w:cs="Times New Roman"/>
        </w:rPr>
        <w:t xml:space="preserve">the </w:t>
      </w:r>
      <w:r w:rsidRPr="00790CD2">
        <w:rPr>
          <w:rFonts w:ascii="Times New Roman" w:hAnsi="Times New Roman" w:cs="Times New Roman"/>
        </w:rPr>
        <w:t xml:space="preserve">study could be a systematic assessment of the existing role of Village Councils. It can assist in determining strengths and weaknesses of the institution. The study can also help to inform debates on increased participation, representation, accountability and responsiveness in village </w:t>
      </w:r>
      <w:r w:rsidRPr="00F81C41">
        <w:rPr>
          <w:rFonts w:ascii="Times New Roman" w:hAnsi="Times New Roman" w:cs="Times New Roman"/>
        </w:rPr>
        <w:t>life</w:t>
      </w:r>
      <w:r w:rsidRPr="00790CD2">
        <w:rPr>
          <w:rFonts w:ascii="Times New Roman" w:hAnsi="Times New Roman" w:cs="Times New Roman"/>
        </w:rPr>
        <w:t>.</w:t>
      </w:r>
    </w:p>
    <w:p w14:paraId="46940246" w14:textId="77777777" w:rsidR="006D62BF" w:rsidRDefault="006D62BF" w:rsidP="006D62BF">
      <w:pPr>
        <w:spacing w:line="360" w:lineRule="auto"/>
        <w:jc w:val="both"/>
        <w:rPr>
          <w:rFonts w:ascii="Times New Roman" w:hAnsi="Times New Roman" w:cs="Times New Roman"/>
          <w:b/>
          <w:bCs/>
        </w:rPr>
      </w:pPr>
      <w:r w:rsidRPr="00F81C41">
        <w:rPr>
          <w:rFonts w:ascii="Times New Roman" w:hAnsi="Times New Roman" w:cs="Times New Roman"/>
          <w:b/>
          <w:bCs/>
        </w:rPr>
        <w:t xml:space="preserve">1.19.6 Significance </w:t>
      </w:r>
      <w:r w:rsidRPr="006D62BF">
        <w:rPr>
          <w:rFonts w:ascii="Times New Roman" w:hAnsi="Times New Roman" w:cs="Times New Roman"/>
          <w:b/>
          <w:bCs/>
        </w:rPr>
        <w:t>for Future Research</w:t>
      </w:r>
    </w:p>
    <w:p w14:paraId="04ADBD1F" w14:textId="2B005957"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The study can be used as a reference work for future scholars in the areas of Naga political institutions, customary governance, indigenous institutions, decentralisation and local democracy. The empirical data </w:t>
      </w:r>
      <w:r w:rsidR="00042ABC">
        <w:rPr>
          <w:rFonts w:ascii="Times New Roman" w:hAnsi="Times New Roman" w:cs="Times New Roman"/>
        </w:rPr>
        <w:t>can also</w:t>
      </w:r>
      <w:r w:rsidRPr="00790CD2">
        <w:rPr>
          <w:rFonts w:ascii="Times New Roman" w:hAnsi="Times New Roman" w:cs="Times New Roman"/>
        </w:rPr>
        <w:t xml:space="preserve"> be used as </w:t>
      </w:r>
      <w:r w:rsidR="00042ABC">
        <w:rPr>
          <w:rFonts w:ascii="Times New Roman" w:hAnsi="Times New Roman" w:cs="Times New Roman"/>
        </w:rPr>
        <w:t xml:space="preserve">a </w:t>
      </w:r>
      <w:r w:rsidRPr="00790CD2">
        <w:rPr>
          <w:rFonts w:ascii="Times New Roman" w:hAnsi="Times New Roman" w:cs="Times New Roman"/>
        </w:rPr>
        <w:t>basis for comparison with other Naga tribes and indigenous people of North-East India.</w:t>
      </w:r>
    </w:p>
    <w:p w14:paraId="74D21FDA" w14:textId="18ACC622"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overall contribution of the study of the significance of the study is that it tries to link the traditional political institutions to modern local governance and the existence and adaptation of the Village Council in the midst of a changing Angami society.</w:t>
      </w:r>
    </w:p>
    <w:p w14:paraId="3926FC84" w14:textId="2556A857" w:rsidR="00790CD2" w:rsidRPr="00F81C41"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1.20 Scope of the Study</w:t>
      </w:r>
    </w:p>
    <w:p w14:paraId="27B219CA" w14:textId="650D965D"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The present study is concerned with </w:t>
      </w:r>
      <w:r w:rsidR="00042ABC">
        <w:rPr>
          <w:rFonts w:ascii="Times New Roman" w:hAnsi="Times New Roman" w:cs="Times New Roman"/>
        </w:rPr>
        <w:t xml:space="preserve">the </w:t>
      </w:r>
      <w:r w:rsidRPr="00790CD2">
        <w:rPr>
          <w:rFonts w:ascii="Times New Roman" w:hAnsi="Times New Roman" w:cs="Times New Roman"/>
        </w:rPr>
        <w:t xml:space="preserve">Village Council as a political institution of </w:t>
      </w:r>
      <w:r w:rsidR="00042ABC">
        <w:rPr>
          <w:rFonts w:ascii="Times New Roman" w:hAnsi="Times New Roman" w:cs="Times New Roman"/>
        </w:rPr>
        <w:t xml:space="preserve">the </w:t>
      </w:r>
      <w:r w:rsidRPr="00790CD2">
        <w:rPr>
          <w:rFonts w:ascii="Times New Roman" w:hAnsi="Times New Roman" w:cs="Times New Roman"/>
        </w:rPr>
        <w:t>Angami Nagas people. The study looks at the institution in historical, political, social and administrative aspects, focusing on the evolving role of the institution in the current village administration.</w:t>
      </w:r>
    </w:p>
    <w:p w14:paraId="2A8DEF75" w14:textId="67CB5631"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Geographically, the study is restricted to villages of the Angami tribe located in four major Angami regions</w:t>
      </w:r>
      <w:r w:rsidR="00042ABC">
        <w:rPr>
          <w:rFonts w:ascii="Times New Roman" w:hAnsi="Times New Roman" w:cs="Times New Roman"/>
        </w:rPr>
        <w:t>,</w:t>
      </w:r>
      <w:r w:rsidRPr="00790CD2">
        <w:rPr>
          <w:rFonts w:ascii="Times New Roman" w:hAnsi="Times New Roman" w:cs="Times New Roman"/>
        </w:rPr>
        <w:t xml:space="preserve"> namely Southern Angami, Northern Angami, Western Angami, and Chakhro Angami. The geographical coverage has been planned for a broader picture of how Village Councils operate, as well as similarities and differences in different Angami areas.</w:t>
      </w:r>
    </w:p>
    <w:p w14:paraId="765D7EA5" w14:textId="0E660E9B"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study encompasses the history of the evolution of Village Councils, their traditional genesis and their development in the present-day administrative and legal setup of Nagaland. It brings to the fore the interplay between customary institutions and statutory governance, and the impact on the current operations of Village Councils.</w:t>
      </w:r>
    </w:p>
    <w:p w14:paraId="07D9A850" w14:textId="256BA401"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The political aspect of the study is given special attention to power and authority, decision-making, participation, representation, accountability and transparency. It aims to explore </w:t>
      </w:r>
      <w:r w:rsidRPr="00790CD2">
        <w:rPr>
          <w:rFonts w:ascii="Times New Roman" w:hAnsi="Times New Roman" w:cs="Times New Roman"/>
        </w:rPr>
        <w:lastRenderedPageBreak/>
        <w:t>decision-making processes in the villages and their participation; representation of different interests; and the Council's accountability to the community.</w:t>
      </w:r>
    </w:p>
    <w:p w14:paraId="441AC846" w14:textId="6A444201"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In addition, the developmental and social role of Village Councils </w:t>
      </w:r>
      <w:r w:rsidR="00042ABC">
        <w:rPr>
          <w:rFonts w:ascii="Times New Roman" w:hAnsi="Times New Roman" w:cs="Times New Roman"/>
        </w:rPr>
        <w:t>is</w:t>
      </w:r>
      <w:r w:rsidRPr="00790CD2">
        <w:rPr>
          <w:rFonts w:ascii="Times New Roman" w:hAnsi="Times New Roman" w:cs="Times New Roman"/>
        </w:rPr>
        <w:t xml:space="preserve"> discussed in the study. They are particularly focused on their contribution to local development, service provision, community wellbeing, and conflict resolution and social cohesion. These dimensions are significant since village institutions function as political institutions and as avenues for community collective action.</w:t>
      </w:r>
    </w:p>
    <w:p w14:paraId="5FC63043" w14:textId="0EB42617"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The study also highlights the areas of strengths and limitations of Village Councils and the significant issues and challenges that Village Councils are facing in their activities today. This can be: shifting socio-economic conditions; changing patterns of political participation; institutional restrictions; and the interaction between customary practice and expectations of democracy.</w:t>
      </w:r>
    </w:p>
    <w:p w14:paraId="309528DA" w14:textId="1950981E"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The study does not aim at giving a full study of Village Councils among all Nagas, but only focuses on the Angami context. The study, however, has implications for comparative research with other indigenous political institutions of Nagaland and other North-Eastern </w:t>
      </w:r>
      <w:r w:rsidR="00042ABC">
        <w:rPr>
          <w:rFonts w:ascii="Times New Roman" w:hAnsi="Times New Roman" w:cs="Times New Roman"/>
        </w:rPr>
        <w:t>regions</w:t>
      </w:r>
      <w:r w:rsidRPr="00790CD2">
        <w:rPr>
          <w:rFonts w:ascii="Times New Roman" w:hAnsi="Times New Roman" w:cs="Times New Roman"/>
        </w:rPr>
        <w:t>.</w:t>
      </w:r>
    </w:p>
    <w:p w14:paraId="5716CE28" w14:textId="0A02D681"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The study only focuses on the period and conditions encountered in the field investigation. Because local institutions are not static and can evolve, the results need to be </w:t>
      </w:r>
      <w:r w:rsidR="00042ABC">
        <w:rPr>
          <w:rFonts w:ascii="Times New Roman" w:hAnsi="Times New Roman" w:cs="Times New Roman"/>
        </w:rPr>
        <w:t>analysed</w:t>
      </w:r>
      <w:r w:rsidRPr="00790CD2">
        <w:rPr>
          <w:rFonts w:ascii="Times New Roman" w:hAnsi="Times New Roman" w:cs="Times New Roman"/>
        </w:rPr>
        <w:t xml:space="preserve"> in the context of the social, political and institutional settings in which they were located during the time of the research.</w:t>
      </w:r>
    </w:p>
    <w:p w14:paraId="28BBC4C2" w14:textId="396520AA"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In summary, the study's scope can be summarised using five different interconnected dimensions:</w:t>
      </w:r>
    </w:p>
    <w:p w14:paraId="46781BE5" w14:textId="77777777" w:rsidR="00790CD2" w:rsidRPr="00790CD2" w:rsidRDefault="00790CD2" w:rsidP="00790CD2">
      <w:pPr>
        <w:pStyle w:val="ListParagraph"/>
        <w:numPr>
          <w:ilvl w:val="0"/>
          <w:numId w:val="14"/>
        </w:numPr>
        <w:spacing w:line="360" w:lineRule="auto"/>
        <w:jc w:val="both"/>
        <w:rPr>
          <w:rFonts w:ascii="Times New Roman" w:hAnsi="Times New Roman" w:cs="Times New Roman"/>
        </w:rPr>
      </w:pPr>
      <w:r w:rsidRPr="00790CD2">
        <w:rPr>
          <w:rFonts w:ascii="Times New Roman" w:hAnsi="Times New Roman" w:cs="Times New Roman"/>
        </w:rPr>
        <w:t>Historical dimension – Village Councils as a traditional village institution to a modern statutory body.</w:t>
      </w:r>
    </w:p>
    <w:p w14:paraId="08D2FCBB" w14:textId="4D26FF8D" w:rsidR="00790CD2" w:rsidRPr="00790CD2" w:rsidRDefault="00790CD2" w:rsidP="00790CD2">
      <w:pPr>
        <w:pStyle w:val="ListParagraph"/>
        <w:numPr>
          <w:ilvl w:val="0"/>
          <w:numId w:val="14"/>
        </w:numPr>
        <w:spacing w:line="360" w:lineRule="auto"/>
        <w:jc w:val="both"/>
        <w:rPr>
          <w:rFonts w:ascii="Times New Roman" w:hAnsi="Times New Roman" w:cs="Times New Roman"/>
        </w:rPr>
      </w:pPr>
      <w:r w:rsidRPr="00790CD2">
        <w:rPr>
          <w:rFonts w:ascii="Times New Roman" w:hAnsi="Times New Roman" w:cs="Times New Roman"/>
        </w:rPr>
        <w:t xml:space="preserve">Political dimension – power, authority, </w:t>
      </w:r>
      <w:r w:rsidR="00042ABC">
        <w:rPr>
          <w:rFonts w:ascii="Times New Roman" w:hAnsi="Times New Roman" w:cs="Times New Roman"/>
        </w:rPr>
        <w:t>decision-making</w:t>
      </w:r>
      <w:r w:rsidRPr="00790CD2">
        <w:rPr>
          <w:rFonts w:ascii="Times New Roman" w:hAnsi="Times New Roman" w:cs="Times New Roman"/>
        </w:rPr>
        <w:t>, representation and participation.</w:t>
      </w:r>
    </w:p>
    <w:p w14:paraId="213651ED" w14:textId="77777777" w:rsidR="00790CD2" w:rsidRPr="00790CD2" w:rsidRDefault="00790CD2" w:rsidP="00790CD2">
      <w:pPr>
        <w:pStyle w:val="ListParagraph"/>
        <w:numPr>
          <w:ilvl w:val="0"/>
          <w:numId w:val="14"/>
        </w:numPr>
        <w:spacing w:line="360" w:lineRule="auto"/>
        <w:jc w:val="both"/>
        <w:rPr>
          <w:rFonts w:ascii="Times New Roman" w:hAnsi="Times New Roman" w:cs="Times New Roman"/>
        </w:rPr>
      </w:pPr>
      <w:r w:rsidRPr="00790CD2">
        <w:rPr>
          <w:rFonts w:ascii="Times New Roman" w:hAnsi="Times New Roman" w:cs="Times New Roman"/>
        </w:rPr>
        <w:t>Institutional dimension – functioning, accountability and transparency.</w:t>
      </w:r>
    </w:p>
    <w:p w14:paraId="3BF1A938" w14:textId="77777777" w:rsidR="00790CD2" w:rsidRPr="00790CD2" w:rsidRDefault="00790CD2" w:rsidP="00790CD2">
      <w:pPr>
        <w:pStyle w:val="ListParagraph"/>
        <w:numPr>
          <w:ilvl w:val="0"/>
          <w:numId w:val="14"/>
        </w:numPr>
        <w:spacing w:line="360" w:lineRule="auto"/>
        <w:jc w:val="both"/>
        <w:rPr>
          <w:rFonts w:ascii="Times New Roman" w:hAnsi="Times New Roman" w:cs="Times New Roman"/>
        </w:rPr>
      </w:pPr>
      <w:r w:rsidRPr="00790CD2">
        <w:rPr>
          <w:rFonts w:ascii="Times New Roman" w:hAnsi="Times New Roman" w:cs="Times New Roman"/>
        </w:rPr>
        <w:t>Developmental and social dimension – service delivery, local development and social cohesion.</w:t>
      </w:r>
    </w:p>
    <w:p w14:paraId="2AC9F084" w14:textId="20B0459F" w:rsidR="00790CD2" w:rsidRPr="00F81C41" w:rsidRDefault="00790CD2" w:rsidP="00790CD2">
      <w:pPr>
        <w:pStyle w:val="ListParagraph"/>
        <w:numPr>
          <w:ilvl w:val="0"/>
          <w:numId w:val="14"/>
        </w:numPr>
        <w:spacing w:line="360" w:lineRule="auto"/>
        <w:jc w:val="both"/>
        <w:rPr>
          <w:rFonts w:ascii="Times New Roman" w:hAnsi="Times New Roman" w:cs="Times New Roman"/>
        </w:rPr>
      </w:pPr>
      <w:r w:rsidRPr="00790CD2">
        <w:rPr>
          <w:rFonts w:ascii="Times New Roman" w:hAnsi="Times New Roman" w:cs="Times New Roman"/>
        </w:rPr>
        <w:t>Modern dimension – strengths, weaknesses, issues and challenges faced by Village Councils.</w:t>
      </w:r>
    </w:p>
    <w:p w14:paraId="08A6F897" w14:textId="77E0D233" w:rsidR="00790CD2" w:rsidRPr="00F81C41"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1.21 Operational Definitions of Key Terms</w:t>
      </w:r>
    </w:p>
    <w:p w14:paraId="4F89142D" w14:textId="17162248"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lastRenderedPageBreak/>
        <w:t>The following key terms are operationally defined for this study:</w:t>
      </w:r>
    </w:p>
    <w:p w14:paraId="6E79F456" w14:textId="50D9455A" w:rsidR="00790CD2" w:rsidRPr="00F81C41"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1.21.1 Village Council</w:t>
      </w:r>
    </w:p>
    <w:p w14:paraId="1CAEE283" w14:textId="1E319761"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Village Council is the legally </w:t>
      </w:r>
      <w:r w:rsidR="00042ABC">
        <w:rPr>
          <w:rFonts w:ascii="Times New Roman" w:hAnsi="Times New Roman" w:cs="Times New Roman"/>
        </w:rPr>
        <w:t>recognised</w:t>
      </w:r>
      <w:r w:rsidRPr="00790CD2">
        <w:rPr>
          <w:rFonts w:ascii="Times New Roman" w:hAnsi="Times New Roman" w:cs="Times New Roman"/>
        </w:rPr>
        <w:t xml:space="preserve"> village-level institution in Nagaland which is constituted and operates through </w:t>
      </w:r>
      <w:r w:rsidR="00042ABC">
        <w:rPr>
          <w:rFonts w:ascii="Times New Roman" w:hAnsi="Times New Roman" w:cs="Times New Roman"/>
        </w:rPr>
        <w:t xml:space="preserve">the </w:t>
      </w:r>
      <w:r w:rsidRPr="00790CD2">
        <w:rPr>
          <w:rFonts w:ascii="Times New Roman" w:hAnsi="Times New Roman" w:cs="Times New Roman"/>
        </w:rPr>
        <w:t>Nagaland Village and Area Councils Act, 1978. In this study</w:t>
      </w:r>
      <w:r w:rsidR="00042ABC">
        <w:rPr>
          <w:rFonts w:ascii="Times New Roman" w:hAnsi="Times New Roman" w:cs="Times New Roman"/>
        </w:rPr>
        <w:t>,</w:t>
      </w:r>
      <w:r w:rsidRPr="00790CD2">
        <w:rPr>
          <w:rFonts w:ascii="Times New Roman" w:hAnsi="Times New Roman" w:cs="Times New Roman"/>
        </w:rPr>
        <w:t xml:space="preserve"> the term specifically relates to the Village Councils which are active in the selected Angami villages, and their role in village administration, </w:t>
      </w:r>
      <w:r w:rsidR="00042ABC">
        <w:rPr>
          <w:rFonts w:ascii="Times New Roman" w:hAnsi="Times New Roman" w:cs="Times New Roman"/>
        </w:rPr>
        <w:t>decision-making</w:t>
      </w:r>
      <w:r w:rsidRPr="00790CD2">
        <w:rPr>
          <w:rFonts w:ascii="Times New Roman" w:hAnsi="Times New Roman" w:cs="Times New Roman"/>
        </w:rPr>
        <w:t>, village development and community affairs (Government of Nagaland, 1978).</w:t>
      </w:r>
    </w:p>
    <w:p w14:paraId="06362714" w14:textId="40D28CFB" w:rsidR="00790CD2" w:rsidRPr="00F81C41" w:rsidRDefault="00790CD2" w:rsidP="00790CD2">
      <w:pPr>
        <w:spacing w:line="360" w:lineRule="auto"/>
        <w:jc w:val="both"/>
        <w:rPr>
          <w:rFonts w:ascii="Times New Roman" w:hAnsi="Times New Roman" w:cs="Times New Roman"/>
          <w:b/>
          <w:bCs/>
        </w:rPr>
      </w:pPr>
      <w:r w:rsidRPr="00790CD2">
        <w:rPr>
          <w:rFonts w:ascii="Times New Roman" w:hAnsi="Times New Roman" w:cs="Times New Roman"/>
          <w:b/>
          <w:bCs/>
        </w:rPr>
        <w:t>1.21.2 Political Institution</w:t>
      </w:r>
    </w:p>
    <w:p w14:paraId="3A47C04C" w14:textId="7929E0C9"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A political institution is an </w:t>
      </w:r>
      <w:r w:rsidR="00042ABC">
        <w:rPr>
          <w:rFonts w:ascii="Times New Roman" w:hAnsi="Times New Roman" w:cs="Times New Roman"/>
        </w:rPr>
        <w:t>organised</w:t>
      </w:r>
      <w:r w:rsidRPr="00790CD2">
        <w:rPr>
          <w:rFonts w:ascii="Times New Roman" w:hAnsi="Times New Roman" w:cs="Times New Roman"/>
        </w:rPr>
        <w:t>, relatively stable structure by which authority is exercised, collective decisions are made, interests are represented</w:t>
      </w:r>
      <w:r w:rsidR="00042ABC">
        <w:rPr>
          <w:rFonts w:ascii="Times New Roman" w:hAnsi="Times New Roman" w:cs="Times New Roman"/>
        </w:rPr>
        <w:t>,</w:t>
      </w:r>
      <w:r w:rsidRPr="00790CD2">
        <w:rPr>
          <w:rFonts w:ascii="Times New Roman" w:hAnsi="Times New Roman" w:cs="Times New Roman"/>
        </w:rPr>
        <w:t xml:space="preserve"> and community affairs are regulated. The Village Council is explored in this study as a political institution, as they are the ones who exercise local authority, </w:t>
      </w:r>
      <w:r w:rsidR="00042ABC">
        <w:rPr>
          <w:rFonts w:ascii="Times New Roman" w:hAnsi="Times New Roman" w:cs="Times New Roman"/>
        </w:rPr>
        <w:t>makes</w:t>
      </w:r>
      <w:r w:rsidRPr="00790CD2">
        <w:rPr>
          <w:rFonts w:ascii="Times New Roman" w:hAnsi="Times New Roman" w:cs="Times New Roman"/>
        </w:rPr>
        <w:t xml:space="preserve"> collective decisions and </w:t>
      </w:r>
      <w:r w:rsidR="00042ABC">
        <w:rPr>
          <w:rFonts w:ascii="Times New Roman" w:hAnsi="Times New Roman" w:cs="Times New Roman"/>
        </w:rPr>
        <w:t>represents</w:t>
      </w:r>
      <w:r w:rsidRPr="00790CD2">
        <w:rPr>
          <w:rFonts w:ascii="Times New Roman" w:hAnsi="Times New Roman" w:cs="Times New Roman"/>
        </w:rPr>
        <w:t xml:space="preserve"> the interests of the community.</w:t>
      </w:r>
    </w:p>
    <w:p w14:paraId="0657FEBB" w14:textId="424BFAC9" w:rsidR="00790CD2" w:rsidRPr="00F81C41" w:rsidRDefault="00790CD2" w:rsidP="00790CD2">
      <w:pPr>
        <w:spacing w:line="360" w:lineRule="auto"/>
        <w:jc w:val="both"/>
        <w:rPr>
          <w:rFonts w:ascii="Times New Roman" w:hAnsi="Times New Roman" w:cs="Times New Roman"/>
          <w:b/>
          <w:bCs/>
        </w:rPr>
      </w:pPr>
      <w:r w:rsidRPr="000835F5">
        <w:rPr>
          <w:rFonts w:ascii="Times New Roman" w:hAnsi="Times New Roman" w:cs="Times New Roman"/>
          <w:b/>
          <w:bCs/>
        </w:rPr>
        <w:t>1.21.3 Local Governance</w:t>
      </w:r>
    </w:p>
    <w:p w14:paraId="7736B99C" w14:textId="5D2B32A4"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Local governance is the manner in which local public and community affairs are administered by processes and institutions at the local level. Specific to the present study is the role of the Village Councils in the operations of the village, in facilitating participation, coordinating development and resolving community concerns.</w:t>
      </w:r>
    </w:p>
    <w:p w14:paraId="6126B2AD" w14:textId="5DDF5E22" w:rsidR="00790CD2" w:rsidRPr="00F81C41" w:rsidRDefault="00790CD2" w:rsidP="00790CD2">
      <w:pPr>
        <w:spacing w:line="360" w:lineRule="auto"/>
        <w:jc w:val="both"/>
        <w:rPr>
          <w:rFonts w:ascii="Times New Roman" w:hAnsi="Times New Roman" w:cs="Times New Roman"/>
          <w:b/>
          <w:bCs/>
        </w:rPr>
      </w:pPr>
      <w:r w:rsidRPr="000835F5">
        <w:rPr>
          <w:rFonts w:ascii="Times New Roman" w:hAnsi="Times New Roman" w:cs="Times New Roman"/>
          <w:b/>
          <w:bCs/>
        </w:rPr>
        <w:t xml:space="preserve">1.21.4 </w:t>
      </w:r>
      <w:proofErr w:type="spellStart"/>
      <w:r w:rsidRPr="000835F5">
        <w:rPr>
          <w:rFonts w:ascii="Times New Roman" w:hAnsi="Times New Roman" w:cs="Times New Roman"/>
          <w:b/>
          <w:bCs/>
        </w:rPr>
        <w:t>Decentralisatio</w:t>
      </w:r>
      <w:proofErr w:type="spellEnd"/>
    </w:p>
    <w:p w14:paraId="6543C9DE" w14:textId="12A8575F"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Decentralisation is generally the allocation or devolution of authority, responsibility and decision-making from the higher to the lower or local level of government (Rondinelli, Nellis &amp; Cheema, 1983). The concept is adopted to gain insights into the role of Village Councils in </w:t>
      </w:r>
      <w:r w:rsidR="00042ABC">
        <w:rPr>
          <w:rFonts w:ascii="Times New Roman" w:hAnsi="Times New Roman" w:cs="Times New Roman"/>
        </w:rPr>
        <w:t>local-level</w:t>
      </w:r>
      <w:r w:rsidRPr="00790CD2">
        <w:rPr>
          <w:rFonts w:ascii="Times New Roman" w:hAnsi="Times New Roman" w:cs="Times New Roman"/>
        </w:rPr>
        <w:t xml:space="preserve"> decision-making and governance.</w:t>
      </w:r>
    </w:p>
    <w:p w14:paraId="5BE8F66E" w14:textId="5D4293D2" w:rsidR="00790CD2" w:rsidRPr="00F81C41" w:rsidRDefault="00790CD2" w:rsidP="00790CD2">
      <w:pPr>
        <w:spacing w:line="360" w:lineRule="auto"/>
        <w:jc w:val="both"/>
        <w:rPr>
          <w:rFonts w:ascii="Times New Roman" w:hAnsi="Times New Roman" w:cs="Times New Roman"/>
          <w:b/>
          <w:bCs/>
        </w:rPr>
      </w:pPr>
      <w:r w:rsidRPr="000835F5">
        <w:rPr>
          <w:rFonts w:ascii="Times New Roman" w:hAnsi="Times New Roman" w:cs="Times New Roman"/>
          <w:b/>
          <w:bCs/>
        </w:rPr>
        <w:t>1.21.5 Customary Law</w:t>
      </w:r>
    </w:p>
    <w:p w14:paraId="01600C7E" w14:textId="42EDF77E"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Customary law </w:t>
      </w:r>
      <w:r w:rsidR="00042ABC">
        <w:rPr>
          <w:rFonts w:ascii="Times New Roman" w:hAnsi="Times New Roman" w:cs="Times New Roman"/>
        </w:rPr>
        <w:t>is</w:t>
      </w:r>
      <w:r w:rsidRPr="00790CD2">
        <w:rPr>
          <w:rFonts w:ascii="Times New Roman" w:hAnsi="Times New Roman" w:cs="Times New Roman"/>
        </w:rPr>
        <w:t xml:space="preserve"> rules, practices, norms and procedures that are traditionally accepted and followed by the community. In the state of Nagaland, Article 371A of the </w:t>
      </w:r>
      <w:r w:rsidR="00042ABC">
        <w:rPr>
          <w:rFonts w:ascii="Times New Roman" w:hAnsi="Times New Roman" w:cs="Times New Roman"/>
        </w:rPr>
        <w:t>Constitution</w:t>
      </w:r>
      <w:r w:rsidRPr="00790CD2">
        <w:rPr>
          <w:rFonts w:ascii="Times New Roman" w:hAnsi="Times New Roman" w:cs="Times New Roman"/>
        </w:rPr>
        <w:t xml:space="preserve"> of India, 1950, has given customary law constitutional status. In this study, it is used to explain customary norms and practices that shape </w:t>
      </w:r>
      <w:r w:rsidR="00042ABC">
        <w:rPr>
          <w:rFonts w:ascii="Times New Roman" w:hAnsi="Times New Roman" w:cs="Times New Roman"/>
        </w:rPr>
        <w:t>village-level</w:t>
      </w:r>
      <w:r w:rsidRPr="00790CD2">
        <w:rPr>
          <w:rFonts w:ascii="Times New Roman" w:hAnsi="Times New Roman" w:cs="Times New Roman"/>
        </w:rPr>
        <w:t xml:space="preserve"> governance in Angami Nagas.</w:t>
      </w:r>
    </w:p>
    <w:p w14:paraId="17A52DE8" w14:textId="1B889423" w:rsidR="00790CD2" w:rsidRPr="00F81C41" w:rsidRDefault="00790CD2" w:rsidP="00790CD2">
      <w:pPr>
        <w:spacing w:line="360" w:lineRule="auto"/>
        <w:jc w:val="both"/>
        <w:rPr>
          <w:rFonts w:ascii="Times New Roman" w:hAnsi="Times New Roman" w:cs="Times New Roman"/>
          <w:b/>
          <w:bCs/>
        </w:rPr>
      </w:pPr>
      <w:r w:rsidRPr="000835F5">
        <w:rPr>
          <w:rFonts w:ascii="Times New Roman" w:hAnsi="Times New Roman" w:cs="Times New Roman"/>
          <w:b/>
          <w:bCs/>
        </w:rPr>
        <w:t>1.21.6 Power</w:t>
      </w:r>
    </w:p>
    <w:p w14:paraId="20962AA3" w14:textId="584F5B66"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lastRenderedPageBreak/>
        <w:t xml:space="preserve">Power </w:t>
      </w:r>
      <w:r w:rsidR="00042ABC">
        <w:rPr>
          <w:rFonts w:ascii="Times New Roman" w:hAnsi="Times New Roman" w:cs="Times New Roman"/>
        </w:rPr>
        <w:t xml:space="preserve">is </w:t>
      </w:r>
      <w:r w:rsidRPr="00790CD2">
        <w:rPr>
          <w:rFonts w:ascii="Times New Roman" w:hAnsi="Times New Roman" w:cs="Times New Roman"/>
        </w:rPr>
        <w:t>'the ability to shape decisions, actions, relationships and results in a social or political context'. In line with Foucault (1978), the study sees power as relational power, as a practice of power, and as playing through social and institutional structures, rather than as being held by certain people.</w:t>
      </w:r>
    </w:p>
    <w:p w14:paraId="4635707A" w14:textId="6630386E" w:rsidR="00790CD2" w:rsidRPr="00F81C41" w:rsidRDefault="00790CD2" w:rsidP="00790CD2">
      <w:pPr>
        <w:spacing w:line="360" w:lineRule="auto"/>
        <w:jc w:val="both"/>
        <w:rPr>
          <w:rFonts w:ascii="Times New Roman" w:hAnsi="Times New Roman" w:cs="Times New Roman"/>
          <w:b/>
          <w:bCs/>
        </w:rPr>
      </w:pPr>
      <w:r w:rsidRPr="000835F5">
        <w:rPr>
          <w:rFonts w:ascii="Times New Roman" w:hAnsi="Times New Roman" w:cs="Times New Roman"/>
          <w:b/>
          <w:bCs/>
        </w:rPr>
        <w:t>1.21.7 Participation</w:t>
      </w:r>
    </w:p>
    <w:p w14:paraId="39079593" w14:textId="6F8A89C6"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Participation is defined as the involvement of the community members in the discussion, </w:t>
      </w:r>
      <w:r w:rsidR="00042ABC">
        <w:rPr>
          <w:rFonts w:ascii="Times New Roman" w:hAnsi="Times New Roman" w:cs="Times New Roman"/>
        </w:rPr>
        <w:t>decision-making,</w:t>
      </w:r>
      <w:r w:rsidRPr="00790CD2">
        <w:rPr>
          <w:rFonts w:ascii="Times New Roman" w:hAnsi="Times New Roman" w:cs="Times New Roman"/>
        </w:rPr>
        <w:t xml:space="preserve"> and activities in the village. The idea is to measure the degree of community participation in the activities of the village council (Pateman, 1970).</w:t>
      </w:r>
    </w:p>
    <w:p w14:paraId="2E4AFFA3" w14:textId="6E714E73" w:rsidR="00790CD2" w:rsidRPr="00F81C41" w:rsidRDefault="00790CD2" w:rsidP="00790CD2">
      <w:pPr>
        <w:spacing w:line="360" w:lineRule="auto"/>
        <w:jc w:val="both"/>
        <w:rPr>
          <w:rFonts w:ascii="Times New Roman" w:hAnsi="Times New Roman" w:cs="Times New Roman"/>
          <w:b/>
          <w:bCs/>
        </w:rPr>
      </w:pPr>
      <w:r w:rsidRPr="000835F5">
        <w:rPr>
          <w:rFonts w:ascii="Times New Roman" w:hAnsi="Times New Roman" w:cs="Times New Roman"/>
          <w:b/>
          <w:bCs/>
        </w:rPr>
        <w:t>1.21.8 Representation</w:t>
      </w:r>
    </w:p>
    <w:p w14:paraId="7751B7E0" w14:textId="0BDB8A57"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Representation is the proportion of interests/sections of the village community that are represented and discussed in the activities and decisions of the Village Council.</w:t>
      </w:r>
    </w:p>
    <w:p w14:paraId="7224CC82" w14:textId="0056E920" w:rsidR="00790CD2" w:rsidRPr="00F81C41" w:rsidRDefault="00790CD2" w:rsidP="00790CD2">
      <w:pPr>
        <w:spacing w:line="360" w:lineRule="auto"/>
        <w:jc w:val="both"/>
        <w:rPr>
          <w:rFonts w:ascii="Times New Roman" w:hAnsi="Times New Roman" w:cs="Times New Roman"/>
          <w:b/>
          <w:bCs/>
        </w:rPr>
      </w:pPr>
      <w:r w:rsidRPr="000835F5">
        <w:rPr>
          <w:rFonts w:ascii="Times New Roman" w:hAnsi="Times New Roman" w:cs="Times New Roman"/>
          <w:b/>
          <w:bCs/>
        </w:rPr>
        <w:t>1.21.9 Accountability</w:t>
      </w:r>
    </w:p>
    <w:p w14:paraId="43FFDC0D" w14:textId="51919CED"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Accountability is the responsibility of the Village Council and its members towards the community to explain, justify and be responsible for decisions and actions taken in the interests of the community</w:t>
      </w:r>
    </w:p>
    <w:p w14:paraId="11284652" w14:textId="5A3DFFAC" w:rsidR="00790CD2" w:rsidRPr="00F81C41" w:rsidRDefault="00790CD2" w:rsidP="00790CD2">
      <w:pPr>
        <w:spacing w:line="360" w:lineRule="auto"/>
        <w:jc w:val="both"/>
        <w:rPr>
          <w:rFonts w:ascii="Times New Roman" w:hAnsi="Times New Roman" w:cs="Times New Roman"/>
          <w:b/>
          <w:bCs/>
        </w:rPr>
      </w:pPr>
      <w:r w:rsidRPr="000835F5">
        <w:rPr>
          <w:rFonts w:ascii="Times New Roman" w:hAnsi="Times New Roman" w:cs="Times New Roman"/>
          <w:b/>
          <w:bCs/>
        </w:rPr>
        <w:t>1.21.10 Transparency</w:t>
      </w:r>
    </w:p>
    <w:p w14:paraId="78DB0F8F" w14:textId="511E77ED" w:rsidR="00790CD2" w:rsidRPr="00790CD2" w:rsidRDefault="00790CD2" w:rsidP="00790CD2">
      <w:pPr>
        <w:spacing w:line="360" w:lineRule="auto"/>
        <w:jc w:val="both"/>
        <w:rPr>
          <w:rFonts w:ascii="Times New Roman" w:hAnsi="Times New Roman" w:cs="Times New Roman"/>
        </w:rPr>
      </w:pPr>
      <w:r w:rsidRPr="00790CD2">
        <w:rPr>
          <w:rFonts w:ascii="Times New Roman" w:hAnsi="Times New Roman" w:cs="Times New Roman"/>
        </w:rPr>
        <w:t xml:space="preserve">Transparency is the availability of information about the activities, decisions, development programmes and other aspects of the way the Village Council works and functions, which is open and accessible to </w:t>
      </w:r>
      <w:r w:rsidRPr="00F81C41">
        <w:rPr>
          <w:rFonts w:ascii="Times New Roman" w:hAnsi="Times New Roman" w:cs="Times New Roman"/>
        </w:rPr>
        <w:t>everyone</w:t>
      </w:r>
      <w:r w:rsidRPr="00790CD2">
        <w:rPr>
          <w:rFonts w:ascii="Times New Roman" w:hAnsi="Times New Roman" w:cs="Times New Roman"/>
        </w:rPr>
        <w:t>.</w:t>
      </w:r>
    </w:p>
    <w:p w14:paraId="00CA25E4" w14:textId="77777777" w:rsidR="000D53EF" w:rsidRPr="000835F5" w:rsidRDefault="000D53EF" w:rsidP="000D53EF">
      <w:pPr>
        <w:spacing w:line="360" w:lineRule="auto"/>
        <w:jc w:val="both"/>
        <w:rPr>
          <w:rFonts w:ascii="Times New Roman" w:hAnsi="Times New Roman" w:cs="Times New Roman"/>
          <w:b/>
          <w:bCs/>
          <w:color w:val="000000" w:themeColor="text1"/>
        </w:rPr>
      </w:pPr>
      <w:r w:rsidRPr="000835F5">
        <w:rPr>
          <w:rFonts w:ascii="Times New Roman" w:hAnsi="Times New Roman" w:cs="Times New Roman"/>
          <w:b/>
          <w:bCs/>
          <w:color w:val="000000" w:themeColor="text1"/>
        </w:rPr>
        <w:t>1.21.11 Social Cohesion</w:t>
      </w:r>
    </w:p>
    <w:p w14:paraId="128BB722" w14:textId="17863F94"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Social cohesion is the extent to which the villagers are united, cooperate, trust and are responsible for each other. In this study, the contribution of the Village Council towards unity and settling community-level disagreements is also included.</w:t>
      </w:r>
    </w:p>
    <w:p w14:paraId="560E481B" w14:textId="1441DF4B" w:rsidR="000835F5" w:rsidRPr="00F81C41"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1.21.12 Angami Nagas</w:t>
      </w:r>
    </w:p>
    <w:p w14:paraId="48127A8D" w14:textId="5EC9FD52"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 xml:space="preserve">The Angami Nagas </w:t>
      </w:r>
      <w:r w:rsidR="00042ABC">
        <w:rPr>
          <w:rFonts w:ascii="Times New Roman" w:hAnsi="Times New Roman" w:cs="Times New Roman"/>
        </w:rPr>
        <w:t>refer to</w:t>
      </w:r>
      <w:r w:rsidRPr="000835F5">
        <w:rPr>
          <w:rFonts w:ascii="Times New Roman" w:hAnsi="Times New Roman" w:cs="Times New Roman"/>
        </w:rPr>
        <w:t xml:space="preserve"> the Naga community that is the major social and geographical interest of this research. It is used here in reference to the selected Angami villages and their </w:t>
      </w:r>
      <w:r w:rsidR="00042ABC">
        <w:rPr>
          <w:rFonts w:ascii="Times New Roman" w:hAnsi="Times New Roman" w:cs="Times New Roman"/>
        </w:rPr>
        <w:t>present-day</w:t>
      </w:r>
      <w:r w:rsidRPr="000835F5">
        <w:rPr>
          <w:rFonts w:ascii="Times New Roman" w:hAnsi="Times New Roman" w:cs="Times New Roman"/>
        </w:rPr>
        <w:t xml:space="preserve"> political and customary institutions.</w:t>
      </w:r>
    </w:p>
    <w:p w14:paraId="443CD977" w14:textId="4F42A2B6" w:rsidR="000835F5" w:rsidRPr="00F81C41"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1.22 Research Methodology: An overview</w:t>
      </w:r>
    </w:p>
    <w:p w14:paraId="69670101" w14:textId="4F238037"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lastRenderedPageBreak/>
        <w:t xml:space="preserve">Research methodology offers a systematic approach used to carry out the objectives of the research and answer the research questions. The study uses a </w:t>
      </w:r>
      <w:r w:rsidR="00042ABC">
        <w:rPr>
          <w:rFonts w:ascii="Times New Roman" w:hAnsi="Times New Roman" w:cs="Times New Roman"/>
        </w:rPr>
        <w:t>mixed-method</w:t>
      </w:r>
      <w:r w:rsidRPr="000835F5">
        <w:rPr>
          <w:rFonts w:ascii="Times New Roman" w:hAnsi="Times New Roman" w:cs="Times New Roman"/>
        </w:rPr>
        <w:t xml:space="preserve"> approach, combining both quantitative and qualitative methods, because it focuses on two aspects – institutional functioning and community perception – of the Village Councils.</w:t>
      </w:r>
    </w:p>
    <w:p w14:paraId="6B1F51E7" w14:textId="3A7A8475" w:rsidR="000835F5" w:rsidRPr="00F81C41"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1.22.1 Research Design</w:t>
      </w:r>
    </w:p>
    <w:p w14:paraId="2B95FE16" w14:textId="20A8B1F0"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 xml:space="preserve">The research design used is descriptive and analytical research. The descriptive part aims to describe the characteristics and functioning of Village Councils, and the analytical part focuses on the relationships and patterns of participation, </w:t>
      </w:r>
      <w:r w:rsidR="00042ABC">
        <w:rPr>
          <w:rFonts w:ascii="Times New Roman" w:hAnsi="Times New Roman" w:cs="Times New Roman"/>
        </w:rPr>
        <w:t>decision-making</w:t>
      </w:r>
      <w:r w:rsidRPr="000835F5">
        <w:rPr>
          <w:rFonts w:ascii="Times New Roman" w:hAnsi="Times New Roman" w:cs="Times New Roman"/>
        </w:rPr>
        <w:t>, representation, accountability, transparency and other aspects of local governance.</w:t>
      </w:r>
    </w:p>
    <w:p w14:paraId="4821121C" w14:textId="7449B451"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The mixed methods approach is suitable since quantitative data can give evidence that is measurable related to the community perceptions</w:t>
      </w:r>
      <w:r w:rsidR="00042ABC">
        <w:rPr>
          <w:rFonts w:ascii="Times New Roman" w:hAnsi="Times New Roman" w:cs="Times New Roman"/>
        </w:rPr>
        <w:t>,</w:t>
      </w:r>
      <w:r w:rsidRPr="000835F5">
        <w:rPr>
          <w:rFonts w:ascii="Times New Roman" w:hAnsi="Times New Roman" w:cs="Times New Roman"/>
        </w:rPr>
        <w:t xml:space="preserve"> and qualitative data can give insights related to institutional practices, experiences, and challenges (Creswell &amp; Creswell, 2018).</w:t>
      </w:r>
    </w:p>
    <w:p w14:paraId="71A6CA00" w14:textId="6CE6BA15" w:rsidR="000835F5" w:rsidRPr="00F81C41"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1.22.2 Area of the Study</w:t>
      </w:r>
    </w:p>
    <w:p w14:paraId="26A0625B" w14:textId="76DAD092"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The study is conducted in selected villages of four regions of Angami</w:t>
      </w:r>
      <w:r w:rsidR="00042ABC">
        <w:rPr>
          <w:rFonts w:ascii="Times New Roman" w:hAnsi="Times New Roman" w:cs="Times New Roman"/>
        </w:rPr>
        <w:t>,</w:t>
      </w:r>
      <w:r w:rsidRPr="000835F5">
        <w:rPr>
          <w:rFonts w:ascii="Times New Roman" w:hAnsi="Times New Roman" w:cs="Times New Roman"/>
        </w:rPr>
        <w:t xml:space="preserve"> namely,</w:t>
      </w:r>
    </w:p>
    <w:p w14:paraId="71E9F660" w14:textId="45D600EE" w:rsidR="000835F5" w:rsidRPr="00F81C41" w:rsidRDefault="000835F5" w:rsidP="00F81C41">
      <w:pPr>
        <w:pStyle w:val="ListParagraph"/>
        <w:numPr>
          <w:ilvl w:val="0"/>
          <w:numId w:val="17"/>
        </w:numPr>
        <w:spacing w:line="360" w:lineRule="auto"/>
        <w:jc w:val="both"/>
        <w:rPr>
          <w:rFonts w:ascii="Times New Roman" w:hAnsi="Times New Roman" w:cs="Times New Roman"/>
        </w:rPr>
      </w:pPr>
      <w:r w:rsidRPr="00F81C41">
        <w:rPr>
          <w:rFonts w:ascii="Times New Roman" w:hAnsi="Times New Roman" w:cs="Times New Roman"/>
        </w:rPr>
        <w:t>Southern Angami</w:t>
      </w:r>
    </w:p>
    <w:p w14:paraId="379DBF5B" w14:textId="5A4B77F3" w:rsidR="000835F5" w:rsidRPr="00F81C41" w:rsidRDefault="000835F5" w:rsidP="00F81C41">
      <w:pPr>
        <w:pStyle w:val="ListParagraph"/>
        <w:numPr>
          <w:ilvl w:val="0"/>
          <w:numId w:val="17"/>
        </w:numPr>
        <w:spacing w:line="360" w:lineRule="auto"/>
        <w:jc w:val="both"/>
        <w:rPr>
          <w:rFonts w:ascii="Times New Roman" w:hAnsi="Times New Roman" w:cs="Times New Roman"/>
        </w:rPr>
      </w:pPr>
      <w:r w:rsidRPr="00F81C41">
        <w:rPr>
          <w:rFonts w:ascii="Times New Roman" w:hAnsi="Times New Roman" w:cs="Times New Roman"/>
        </w:rPr>
        <w:t>Northern Angami</w:t>
      </w:r>
    </w:p>
    <w:p w14:paraId="39C2D0EA" w14:textId="1E9A7268" w:rsidR="000835F5" w:rsidRPr="00F81C41" w:rsidRDefault="000835F5" w:rsidP="00F81C41">
      <w:pPr>
        <w:pStyle w:val="ListParagraph"/>
        <w:numPr>
          <w:ilvl w:val="0"/>
          <w:numId w:val="17"/>
        </w:numPr>
        <w:spacing w:line="360" w:lineRule="auto"/>
        <w:jc w:val="both"/>
        <w:rPr>
          <w:rFonts w:ascii="Times New Roman" w:hAnsi="Times New Roman" w:cs="Times New Roman"/>
        </w:rPr>
      </w:pPr>
      <w:r w:rsidRPr="00F81C41">
        <w:rPr>
          <w:rFonts w:ascii="Times New Roman" w:hAnsi="Times New Roman" w:cs="Times New Roman"/>
        </w:rPr>
        <w:t>Western Angami</w:t>
      </w:r>
    </w:p>
    <w:p w14:paraId="01D56619" w14:textId="525D2D73" w:rsidR="000835F5" w:rsidRPr="00F81C41" w:rsidRDefault="000835F5" w:rsidP="00F81C41">
      <w:pPr>
        <w:pStyle w:val="ListParagraph"/>
        <w:numPr>
          <w:ilvl w:val="0"/>
          <w:numId w:val="17"/>
        </w:numPr>
        <w:spacing w:line="360" w:lineRule="auto"/>
        <w:jc w:val="both"/>
        <w:rPr>
          <w:rFonts w:ascii="Times New Roman" w:hAnsi="Times New Roman" w:cs="Times New Roman"/>
        </w:rPr>
      </w:pPr>
      <w:r w:rsidRPr="00F81C41">
        <w:rPr>
          <w:rFonts w:ascii="Times New Roman" w:hAnsi="Times New Roman" w:cs="Times New Roman"/>
        </w:rPr>
        <w:t>Chakhro Angami</w:t>
      </w:r>
    </w:p>
    <w:p w14:paraId="74DAA28A" w14:textId="6A7D9A02"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The choice of these areas has been made to ensure geographical representation of different contexts of living in Angami villages and to facilitate a comparison of the functioning of the Village Councils in the selected areas.</w:t>
      </w:r>
    </w:p>
    <w:p w14:paraId="7B1737E3" w14:textId="6F8A2B98" w:rsidR="000835F5" w:rsidRPr="00F81C41"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1.22.3 Sources of Data</w:t>
      </w:r>
    </w:p>
    <w:p w14:paraId="44C7ED03" w14:textId="77777777"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The study was done using primary and secondary sources.</w:t>
      </w:r>
    </w:p>
    <w:p w14:paraId="44DC6C13" w14:textId="77777777"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Primary data are gathered directly from the respondents and Village Council members with the help of questionnaires and interviews.</w:t>
      </w:r>
    </w:p>
    <w:p w14:paraId="234135C7" w14:textId="7B559857"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Secondary data are obtained from books, journal articles, government publications, official documents, legislation, reports, census publications and other relevant academic sources.</w:t>
      </w:r>
    </w:p>
    <w:p w14:paraId="298B4443" w14:textId="22B76380" w:rsidR="000835F5" w:rsidRPr="00F81C41"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1.22.4 Population and Sample</w:t>
      </w:r>
    </w:p>
    <w:p w14:paraId="0175E928" w14:textId="438F0B5A" w:rsidR="000835F5" w:rsidRPr="00F81C41" w:rsidRDefault="000835F5" w:rsidP="000835F5">
      <w:pPr>
        <w:spacing w:line="360" w:lineRule="auto"/>
        <w:jc w:val="both"/>
        <w:rPr>
          <w:rFonts w:ascii="Times New Roman" w:hAnsi="Times New Roman" w:cs="Times New Roman"/>
        </w:rPr>
      </w:pPr>
      <w:r w:rsidRPr="000835F5">
        <w:rPr>
          <w:rFonts w:ascii="Times New Roman" w:hAnsi="Times New Roman" w:cs="Times New Roman"/>
        </w:rPr>
        <w:lastRenderedPageBreak/>
        <w:t xml:space="preserve">The 20 villages selected for the empirical part of the study are from the four Angami regions. The proposed questionnaire survey is </w:t>
      </w:r>
      <w:r w:rsidR="00042ABC">
        <w:rPr>
          <w:rFonts w:ascii="Times New Roman" w:hAnsi="Times New Roman" w:cs="Times New Roman"/>
        </w:rPr>
        <w:t xml:space="preserve">for </w:t>
      </w:r>
      <w:r w:rsidRPr="000835F5">
        <w:rPr>
          <w:rFonts w:ascii="Times New Roman" w:hAnsi="Times New Roman" w:cs="Times New Roman"/>
        </w:rPr>
        <w:t>400 people each</w:t>
      </w:r>
      <w:r w:rsidR="00042ABC">
        <w:rPr>
          <w:rFonts w:ascii="Times New Roman" w:hAnsi="Times New Roman" w:cs="Times New Roman"/>
        </w:rPr>
        <w:t>,</w:t>
      </w:r>
      <w:r w:rsidRPr="000835F5">
        <w:rPr>
          <w:rFonts w:ascii="Times New Roman" w:hAnsi="Times New Roman" w:cs="Times New Roman"/>
        </w:rPr>
        <w:t xml:space="preserve"> and interview with 20 Village Council heads/representatives are conducted. This is a mix of </w:t>
      </w:r>
      <w:r w:rsidR="00042ABC">
        <w:rPr>
          <w:rFonts w:ascii="Times New Roman" w:hAnsi="Times New Roman" w:cs="Times New Roman"/>
        </w:rPr>
        <w:t>community-level</w:t>
      </w:r>
      <w:r w:rsidRPr="000835F5">
        <w:rPr>
          <w:rFonts w:ascii="Times New Roman" w:hAnsi="Times New Roman" w:cs="Times New Roman"/>
        </w:rPr>
        <w:t xml:space="preserve"> and institutional views</w:t>
      </w:r>
      <w:r w:rsidR="00042ABC">
        <w:rPr>
          <w:rFonts w:ascii="Times New Roman" w:hAnsi="Times New Roman" w:cs="Times New Roman"/>
        </w:rPr>
        <w:t>.</w:t>
      </w:r>
    </w:p>
    <w:p w14:paraId="42274A87" w14:textId="462A63F4" w:rsidR="000835F5" w:rsidRPr="00F81C41"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1.22.5 Sampling</w:t>
      </w:r>
    </w:p>
    <w:p w14:paraId="0745C212" w14:textId="28485523"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 xml:space="preserve">An appropriate sampling technique is used for choosing the study villages and respondents. The selection is made to ensure representation from </w:t>
      </w:r>
      <w:r w:rsidR="00042ABC">
        <w:rPr>
          <w:rFonts w:ascii="Times New Roman" w:hAnsi="Times New Roman" w:cs="Times New Roman"/>
        </w:rPr>
        <w:t xml:space="preserve">the </w:t>
      </w:r>
      <w:r w:rsidRPr="000835F5">
        <w:rPr>
          <w:rFonts w:ascii="Times New Roman" w:hAnsi="Times New Roman" w:cs="Times New Roman"/>
        </w:rPr>
        <w:t>identified four Angami regions. The representatives of the Village Council are selected according to purpose since they have first-hand knowledge and experience about the functioning of the institution.</w:t>
      </w:r>
    </w:p>
    <w:p w14:paraId="2FA8AA05" w14:textId="4AE1AF2A" w:rsidR="000835F5" w:rsidRPr="000835F5"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1.22.6 Methods of Data Collection</w:t>
      </w:r>
    </w:p>
    <w:p w14:paraId="748F4805" w14:textId="77777777"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The following are the main ways of collecting primary data:</w:t>
      </w:r>
    </w:p>
    <w:p w14:paraId="37CAEF96" w14:textId="77777777"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Questionnaire Survey:</w:t>
      </w:r>
    </w:p>
    <w:p w14:paraId="7F562C6C" w14:textId="63371EEB"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 xml:space="preserve">Information is gathered through a structured questionnaire on </w:t>
      </w:r>
      <w:r w:rsidR="00042ABC">
        <w:rPr>
          <w:rFonts w:ascii="Times New Roman" w:hAnsi="Times New Roman" w:cs="Times New Roman"/>
        </w:rPr>
        <w:t>respondents'</w:t>
      </w:r>
      <w:r w:rsidRPr="000835F5">
        <w:rPr>
          <w:rFonts w:ascii="Times New Roman" w:hAnsi="Times New Roman" w:cs="Times New Roman"/>
        </w:rPr>
        <w:t xml:space="preserve"> perceptions regarding the functioning, participation, </w:t>
      </w:r>
      <w:r w:rsidR="00042ABC">
        <w:rPr>
          <w:rFonts w:ascii="Times New Roman" w:hAnsi="Times New Roman" w:cs="Times New Roman"/>
        </w:rPr>
        <w:t>decision-making</w:t>
      </w:r>
      <w:r w:rsidRPr="000835F5">
        <w:rPr>
          <w:rFonts w:ascii="Times New Roman" w:hAnsi="Times New Roman" w:cs="Times New Roman"/>
        </w:rPr>
        <w:t>, representation, accountability, transparency, development and social cohesion of the Village Council.</w:t>
      </w:r>
    </w:p>
    <w:p w14:paraId="27F330C2" w14:textId="77777777"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Interview:</w:t>
      </w:r>
    </w:p>
    <w:p w14:paraId="37A25054" w14:textId="77777777"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Semi-structured interviews with Village Council heads/representatives are held to gain in-depth knowledge of how the institution works, its role, its strengths, weaknesses and challenges.</w:t>
      </w:r>
    </w:p>
    <w:p w14:paraId="68F075CA" w14:textId="77777777"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Observation:</w:t>
      </w:r>
    </w:p>
    <w:p w14:paraId="178930BE" w14:textId="0EBDB96C"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Relevant activities and institutional practices in the village can be directly observed, if possible, to complement the results of questionnaires and interviews.</w:t>
      </w:r>
    </w:p>
    <w:p w14:paraId="2A9B16F7" w14:textId="1F7F232D" w:rsidR="000835F5" w:rsidRPr="00F81C41"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1.22.7 Data Analysis</w:t>
      </w:r>
    </w:p>
    <w:p w14:paraId="3C72AB5B" w14:textId="1D490039"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Data for the Quantitative part</w:t>
      </w:r>
      <w:r w:rsidR="00042ABC">
        <w:rPr>
          <w:rFonts w:ascii="Times New Roman" w:hAnsi="Times New Roman" w:cs="Times New Roman"/>
        </w:rPr>
        <w:t>,</w:t>
      </w:r>
      <w:r w:rsidRPr="000835F5">
        <w:rPr>
          <w:rFonts w:ascii="Times New Roman" w:hAnsi="Times New Roman" w:cs="Times New Roman"/>
        </w:rPr>
        <w:t xml:space="preserve"> which is gained from the questionnaire</w:t>
      </w:r>
      <w:r w:rsidR="00042ABC">
        <w:rPr>
          <w:rFonts w:ascii="Times New Roman" w:hAnsi="Times New Roman" w:cs="Times New Roman"/>
        </w:rPr>
        <w:t>,</w:t>
      </w:r>
      <w:r w:rsidRPr="000835F5">
        <w:rPr>
          <w:rFonts w:ascii="Times New Roman" w:hAnsi="Times New Roman" w:cs="Times New Roman"/>
        </w:rPr>
        <w:t xml:space="preserve"> is organised, coded and analysed using SPSS. The results can be shown using descriptive statistical techniques, such as frequency, percentage, mean and standard deviation. Cross tabulation and appropriate statistical tests can be used to </w:t>
      </w:r>
      <w:r w:rsidR="00042ABC">
        <w:rPr>
          <w:rFonts w:ascii="Times New Roman" w:hAnsi="Times New Roman" w:cs="Times New Roman"/>
        </w:rPr>
        <w:t>analyse</w:t>
      </w:r>
      <w:r w:rsidRPr="000835F5">
        <w:rPr>
          <w:rFonts w:ascii="Times New Roman" w:hAnsi="Times New Roman" w:cs="Times New Roman"/>
        </w:rPr>
        <w:t xml:space="preserve"> the relationships between variables if appropriate.</w:t>
      </w:r>
    </w:p>
    <w:p w14:paraId="1310B42A" w14:textId="61921AD7"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 xml:space="preserve">Thematic organisation of qualitative information gathered from interviews. Themes of power and authority, decision making, participation and representation, accountability and </w:t>
      </w:r>
      <w:r w:rsidRPr="000835F5">
        <w:rPr>
          <w:rFonts w:ascii="Times New Roman" w:hAnsi="Times New Roman" w:cs="Times New Roman"/>
        </w:rPr>
        <w:lastRenderedPageBreak/>
        <w:t>transparency, development and social cohesion are recognised and examined in terms of the theoretical perspectives.</w:t>
      </w:r>
    </w:p>
    <w:p w14:paraId="5CDE4B4B" w14:textId="3D1C8D76" w:rsidR="000835F5" w:rsidRPr="00F81C41"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1.22.8 Theoretical Application</w:t>
      </w:r>
    </w:p>
    <w:p w14:paraId="05C8D426" w14:textId="047B6DE1" w:rsidR="000835F5" w:rsidRPr="00F81C41" w:rsidRDefault="000835F5" w:rsidP="000835F5">
      <w:pPr>
        <w:spacing w:line="360" w:lineRule="auto"/>
        <w:jc w:val="both"/>
        <w:rPr>
          <w:rFonts w:ascii="Times New Roman" w:hAnsi="Times New Roman" w:cs="Times New Roman"/>
        </w:rPr>
      </w:pPr>
      <w:r w:rsidRPr="000835F5">
        <w:rPr>
          <w:rFonts w:ascii="Times New Roman" w:hAnsi="Times New Roman" w:cs="Times New Roman"/>
        </w:rPr>
        <w:t>The study employed three theoretical frameworks.</w:t>
      </w:r>
      <w:r w:rsidR="00042ABC">
        <w:rPr>
          <w:rFonts w:ascii="Times New Roman" w:hAnsi="Times New Roman" w:cs="Times New Roman"/>
        </w:rPr>
        <w:t xml:space="preserve"> </w:t>
      </w:r>
      <w:proofErr w:type="gramStart"/>
      <w:r w:rsidRPr="000835F5">
        <w:rPr>
          <w:rFonts w:ascii="Times New Roman" w:hAnsi="Times New Roman" w:cs="Times New Roman"/>
        </w:rPr>
        <w:t>The</w:t>
      </w:r>
      <w:proofErr w:type="gramEnd"/>
      <w:r w:rsidRPr="000835F5">
        <w:rPr>
          <w:rFonts w:ascii="Times New Roman" w:hAnsi="Times New Roman" w:cs="Times New Roman"/>
        </w:rPr>
        <w:t xml:space="preserve"> study has adopted three theoretical frameworks. Theories used to explain power and authority are Foucauldian theory, pluralism theory and participatory democracy theory.</w:t>
      </w:r>
      <w:r w:rsidR="00042ABC">
        <w:rPr>
          <w:rFonts w:ascii="Times New Roman" w:hAnsi="Times New Roman" w:cs="Times New Roman"/>
        </w:rPr>
        <w:t xml:space="preserve"> </w:t>
      </w:r>
      <w:proofErr w:type="gramStart"/>
      <w:r w:rsidRPr="000835F5">
        <w:rPr>
          <w:rFonts w:ascii="Times New Roman" w:hAnsi="Times New Roman" w:cs="Times New Roman"/>
        </w:rPr>
        <w:t>The</w:t>
      </w:r>
      <w:proofErr w:type="gramEnd"/>
      <w:r w:rsidRPr="000835F5">
        <w:rPr>
          <w:rFonts w:ascii="Times New Roman" w:hAnsi="Times New Roman" w:cs="Times New Roman"/>
        </w:rPr>
        <w:t xml:space="preserve"> theories used to understand power and authority include Foucauldian theory, pluralism theory and participatory democracy theory (Foucault, 1978; Dahl, 1961; Pateman, 1970).</w:t>
      </w:r>
    </w:p>
    <w:p w14:paraId="29440651" w14:textId="3F1E57FF" w:rsidR="000835F5" w:rsidRPr="00F81C41"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1.22.9 Ethical Considerations</w:t>
      </w:r>
    </w:p>
    <w:p w14:paraId="415EC393" w14:textId="39911B64" w:rsidR="000835F5" w:rsidRPr="00F81C41" w:rsidRDefault="000835F5" w:rsidP="000835F5">
      <w:pPr>
        <w:spacing w:line="360" w:lineRule="auto"/>
        <w:jc w:val="both"/>
        <w:rPr>
          <w:rFonts w:ascii="Times New Roman" w:hAnsi="Times New Roman" w:cs="Times New Roman"/>
        </w:rPr>
      </w:pPr>
      <w:r w:rsidRPr="000835F5">
        <w:rPr>
          <w:rFonts w:ascii="Times New Roman" w:hAnsi="Times New Roman" w:cs="Times New Roman"/>
        </w:rPr>
        <w:t>Ethical aspects of data collection in the study are maintained properly. Participants are told the purpose of the research, participation is voluntary</w:t>
      </w:r>
      <w:r w:rsidR="00042ABC">
        <w:rPr>
          <w:rFonts w:ascii="Times New Roman" w:hAnsi="Times New Roman" w:cs="Times New Roman"/>
        </w:rPr>
        <w:t>,</w:t>
      </w:r>
      <w:r w:rsidRPr="000835F5">
        <w:rPr>
          <w:rFonts w:ascii="Times New Roman" w:hAnsi="Times New Roman" w:cs="Times New Roman"/>
        </w:rPr>
        <w:t xml:space="preserve"> and that </w:t>
      </w:r>
      <w:r w:rsidR="00042ABC">
        <w:rPr>
          <w:rFonts w:ascii="Times New Roman" w:hAnsi="Times New Roman" w:cs="Times New Roman"/>
        </w:rPr>
        <w:t xml:space="preserve">the </w:t>
      </w:r>
      <w:r w:rsidRPr="000835F5">
        <w:rPr>
          <w:rFonts w:ascii="Times New Roman" w:hAnsi="Times New Roman" w:cs="Times New Roman"/>
        </w:rPr>
        <w:t>information they provide will be treated with appropriate confidentiality. The researcher is also sensitive to customary practices and the community norms during the research.</w:t>
      </w:r>
    </w:p>
    <w:p w14:paraId="6974E07B" w14:textId="6EBD3D21" w:rsidR="000835F5" w:rsidRPr="00F81C41"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1.22.10 Methodological Integration</w:t>
      </w:r>
    </w:p>
    <w:p w14:paraId="5171616B" w14:textId="6CDF0529"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Both quantitative and qualitative methods are used together to enable the study to look at Village Councils from complementary perspectives. The survey data offer evidence based on perceptions and experiences of the community members; the interviews give the institutional perspective from Village Council representatives. Weaknesses of the findings were bolstered by the integration of these sources, which, together, gave us a better understanding of the Village Council as a political institution.</w:t>
      </w:r>
    </w:p>
    <w:p w14:paraId="453E8A7E" w14:textId="3C319B64" w:rsidR="000835F5" w:rsidRPr="000835F5"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1.23 Limitations of the Study</w:t>
      </w:r>
    </w:p>
    <w:p w14:paraId="2E0483B4" w14:textId="74339447"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All empirical studies have some limitations as a result of the geographical scope, availability of data, time, resources, and nature of the subject being studied. The present study</w:t>
      </w:r>
      <w:r w:rsidR="00042ABC">
        <w:rPr>
          <w:rFonts w:ascii="Times New Roman" w:hAnsi="Times New Roman" w:cs="Times New Roman"/>
        </w:rPr>
        <w:t>,</w:t>
      </w:r>
      <w:r w:rsidRPr="000835F5">
        <w:rPr>
          <w:rFonts w:ascii="Times New Roman" w:hAnsi="Times New Roman" w:cs="Times New Roman"/>
        </w:rPr>
        <w:t xml:space="preserve"> which deals with the political </w:t>
      </w:r>
      <w:r w:rsidR="00042ABC">
        <w:rPr>
          <w:rFonts w:ascii="Times New Roman" w:hAnsi="Times New Roman" w:cs="Times New Roman"/>
        </w:rPr>
        <w:t>organisation</w:t>
      </w:r>
      <w:r w:rsidRPr="000835F5">
        <w:rPr>
          <w:rFonts w:ascii="Times New Roman" w:hAnsi="Times New Roman" w:cs="Times New Roman"/>
        </w:rPr>
        <w:t xml:space="preserve"> of the Village Council among the Angami Nagas</w:t>
      </w:r>
      <w:r w:rsidR="00042ABC">
        <w:rPr>
          <w:rFonts w:ascii="Times New Roman" w:hAnsi="Times New Roman" w:cs="Times New Roman"/>
        </w:rPr>
        <w:t>,</w:t>
      </w:r>
      <w:r w:rsidRPr="000835F5">
        <w:rPr>
          <w:rFonts w:ascii="Times New Roman" w:hAnsi="Times New Roman" w:cs="Times New Roman"/>
        </w:rPr>
        <w:t xml:space="preserve"> is in no way an exception. The restrictions identified below are meant to help to frame the results of the study within the limits of understanding.</w:t>
      </w:r>
    </w:p>
    <w:p w14:paraId="1582E6B6" w14:textId="21C85770" w:rsidR="000835F5" w:rsidRPr="00F81C41"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1.23.1 Geographical Limitation</w:t>
      </w:r>
    </w:p>
    <w:p w14:paraId="0B220DA6" w14:textId="3BF1B445"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 xml:space="preserve">The geographical scope of the study is limited to selected Angami villages in four general </w:t>
      </w:r>
      <w:r w:rsidR="00042ABC">
        <w:rPr>
          <w:rFonts w:ascii="Times New Roman" w:hAnsi="Times New Roman" w:cs="Times New Roman"/>
        </w:rPr>
        <w:t>districts</w:t>
      </w:r>
      <w:r w:rsidRPr="000835F5">
        <w:rPr>
          <w:rFonts w:ascii="Times New Roman" w:hAnsi="Times New Roman" w:cs="Times New Roman"/>
        </w:rPr>
        <w:t xml:space="preserve"> of Angami</w:t>
      </w:r>
      <w:r w:rsidR="00042ABC">
        <w:rPr>
          <w:rFonts w:ascii="Times New Roman" w:hAnsi="Times New Roman" w:cs="Times New Roman"/>
        </w:rPr>
        <w:t>,</w:t>
      </w:r>
      <w:r w:rsidRPr="000835F5">
        <w:rPr>
          <w:rFonts w:ascii="Times New Roman" w:hAnsi="Times New Roman" w:cs="Times New Roman"/>
        </w:rPr>
        <w:t xml:space="preserve"> namely Southern Angami, Northern Angami, Western Angami and Chakhro Angami. This may give a picture of the various Angami areas, but the results are not </w:t>
      </w:r>
      <w:r w:rsidRPr="000835F5">
        <w:rPr>
          <w:rFonts w:ascii="Times New Roman" w:hAnsi="Times New Roman" w:cs="Times New Roman"/>
        </w:rPr>
        <w:lastRenderedPageBreak/>
        <w:t>necessarily applicable to all villages in Nagaland or to all tribes of Nagas in general. Each Nag tribe has a unique history</w:t>
      </w:r>
      <w:r w:rsidR="00042ABC">
        <w:rPr>
          <w:rFonts w:ascii="Times New Roman" w:hAnsi="Times New Roman" w:cs="Times New Roman"/>
        </w:rPr>
        <w:t>,</w:t>
      </w:r>
      <w:r w:rsidRPr="000835F5">
        <w:rPr>
          <w:rFonts w:ascii="Times New Roman" w:hAnsi="Times New Roman" w:cs="Times New Roman"/>
        </w:rPr>
        <w:t xml:space="preserve"> traditions</w:t>
      </w:r>
      <w:r w:rsidR="00042ABC">
        <w:rPr>
          <w:rFonts w:ascii="Times New Roman" w:hAnsi="Times New Roman" w:cs="Times New Roman"/>
        </w:rPr>
        <w:t>,</w:t>
      </w:r>
      <w:r w:rsidRPr="000835F5">
        <w:rPr>
          <w:rFonts w:ascii="Times New Roman" w:hAnsi="Times New Roman" w:cs="Times New Roman"/>
        </w:rPr>
        <w:t xml:space="preserve"> and norms. The results are thus mostly relevant to the context chosen for the Angami.</w:t>
      </w:r>
    </w:p>
    <w:p w14:paraId="22E98472" w14:textId="224559CF" w:rsidR="000835F5" w:rsidRPr="000835F5" w:rsidRDefault="000835F5" w:rsidP="000835F5">
      <w:pPr>
        <w:spacing w:line="360" w:lineRule="auto"/>
        <w:jc w:val="both"/>
        <w:rPr>
          <w:rFonts w:ascii="Times New Roman" w:hAnsi="Times New Roman" w:cs="Times New Roman"/>
          <w:b/>
          <w:bCs/>
        </w:rPr>
      </w:pPr>
      <w:r w:rsidRPr="000835F5">
        <w:rPr>
          <w:rFonts w:ascii="Times New Roman" w:hAnsi="Times New Roman" w:cs="Times New Roman"/>
          <w:b/>
          <w:bCs/>
        </w:rPr>
        <w:t>1.23.2 Limitation of Sample Coverage</w:t>
      </w:r>
    </w:p>
    <w:p w14:paraId="3AC515AB" w14:textId="738ADD42" w:rsidR="000835F5" w:rsidRPr="000835F5" w:rsidRDefault="000835F5" w:rsidP="000835F5">
      <w:pPr>
        <w:spacing w:line="360" w:lineRule="auto"/>
        <w:jc w:val="both"/>
        <w:rPr>
          <w:rFonts w:ascii="Times New Roman" w:hAnsi="Times New Roman" w:cs="Times New Roman"/>
        </w:rPr>
      </w:pPr>
      <w:r w:rsidRPr="000835F5">
        <w:rPr>
          <w:rFonts w:ascii="Times New Roman" w:hAnsi="Times New Roman" w:cs="Times New Roman"/>
        </w:rPr>
        <w:t xml:space="preserve">The empirical study is based on a selected sample of respondents and Village Council representatives and not on the total population of the selected villages. The study will focus on 20 villages, 400 respondents for questionnaires and 20 heads/representatives from the Village Council. This offers a strong foundation for empirical analysis, but a greater number of communities may offer further variations in community perceptions and institutional </w:t>
      </w:r>
      <w:r w:rsidRPr="00F81C41">
        <w:rPr>
          <w:rFonts w:ascii="Times New Roman" w:hAnsi="Times New Roman" w:cs="Times New Roman"/>
        </w:rPr>
        <w:t>practices</w:t>
      </w:r>
      <w:r w:rsidRPr="000835F5">
        <w:rPr>
          <w:rFonts w:ascii="Times New Roman" w:hAnsi="Times New Roman" w:cs="Times New Roman"/>
        </w:rPr>
        <w:t>.</w:t>
      </w:r>
    </w:p>
    <w:p w14:paraId="40323EDE" w14:textId="77777777" w:rsidR="000835F5" w:rsidRPr="00746C17" w:rsidRDefault="000835F5" w:rsidP="000835F5">
      <w:pPr>
        <w:spacing w:line="360" w:lineRule="auto"/>
        <w:jc w:val="both"/>
        <w:rPr>
          <w:rFonts w:ascii="Times New Roman" w:hAnsi="Times New Roman" w:cs="Times New Roman"/>
          <w:b/>
          <w:bCs/>
          <w:color w:val="000000" w:themeColor="text1"/>
        </w:rPr>
      </w:pPr>
      <w:r w:rsidRPr="00746C17">
        <w:rPr>
          <w:rFonts w:ascii="Times New Roman" w:hAnsi="Times New Roman" w:cs="Times New Roman"/>
          <w:b/>
          <w:bCs/>
          <w:color w:val="000000" w:themeColor="text1"/>
        </w:rPr>
        <w:t>1.23.3 Limitation Related to Customary Practices</w:t>
      </w:r>
    </w:p>
    <w:p w14:paraId="5C66D79D" w14:textId="3CD306F0"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t xml:space="preserve">The Angami Nagas' customary practices and traditions have an impact on village governance. These practices can differ within villages, and may not necessarily be recorded. One or more of the components of customary decision-making may thus not be easily captured by using a standardised questionnaire. Interpretation from the context and qualitative interviews are then also necessary in achieving </w:t>
      </w:r>
      <w:r w:rsidR="00042ABC">
        <w:rPr>
          <w:rFonts w:ascii="Times New Roman" w:hAnsi="Times New Roman" w:cs="Times New Roman"/>
        </w:rPr>
        <w:t>an</w:t>
      </w:r>
      <w:r w:rsidRPr="00746C17">
        <w:rPr>
          <w:rFonts w:ascii="Times New Roman" w:hAnsi="Times New Roman" w:cs="Times New Roman"/>
        </w:rPr>
        <w:t xml:space="preserve"> understanding of practices that could not be fully captured in quantitative data.</w:t>
      </w:r>
    </w:p>
    <w:p w14:paraId="414CE478" w14:textId="50AA6E72"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b/>
          <w:bCs/>
        </w:rPr>
        <w:t>1.23.4 Respondent-Related Limitation</w:t>
      </w:r>
    </w:p>
    <w:p w14:paraId="2CF86C23" w14:textId="4EA34314"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t xml:space="preserve">The study relies on some information from the respondents and Village Council representatives. They might form their response on the basis of personal experiences, social status and/or perception or knowledge of the way the Council works. For some there may also be a risk of them not expressing critical opinions in situations that involve local authority, political relations and community issues. The researcher must be mindful in interpreting the response from the participants, and try to draw </w:t>
      </w:r>
      <w:r w:rsidR="00042ABC">
        <w:rPr>
          <w:rFonts w:ascii="Times New Roman" w:hAnsi="Times New Roman" w:cs="Times New Roman"/>
        </w:rPr>
        <w:t>comparisons</w:t>
      </w:r>
      <w:r w:rsidRPr="00746C17">
        <w:rPr>
          <w:rFonts w:ascii="Times New Roman" w:hAnsi="Times New Roman" w:cs="Times New Roman"/>
        </w:rPr>
        <w:t xml:space="preserve"> from information gathered from various sources, as much as possible.</w:t>
      </w:r>
    </w:p>
    <w:p w14:paraId="6A66E4C2" w14:textId="6C4FA762" w:rsidR="00746C17" w:rsidRPr="00746C17" w:rsidRDefault="00746C17" w:rsidP="00746C17">
      <w:pPr>
        <w:spacing w:line="360" w:lineRule="auto"/>
        <w:jc w:val="both"/>
        <w:rPr>
          <w:rFonts w:ascii="Times New Roman" w:hAnsi="Times New Roman" w:cs="Times New Roman"/>
          <w:b/>
          <w:bCs/>
        </w:rPr>
      </w:pPr>
      <w:r w:rsidRPr="00746C17">
        <w:rPr>
          <w:rFonts w:ascii="Times New Roman" w:hAnsi="Times New Roman" w:cs="Times New Roman"/>
          <w:b/>
          <w:bCs/>
        </w:rPr>
        <w:t>1.23.5 Limitation of Sensitive Institutional Information</w:t>
      </w:r>
    </w:p>
    <w:p w14:paraId="50BAA69D" w14:textId="5EBBCBE9"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t xml:space="preserve">Power and authority, </w:t>
      </w:r>
      <w:r w:rsidR="00042ABC">
        <w:rPr>
          <w:rFonts w:ascii="Times New Roman" w:hAnsi="Times New Roman" w:cs="Times New Roman"/>
        </w:rPr>
        <w:t>decision-making</w:t>
      </w:r>
      <w:r w:rsidRPr="00746C17">
        <w:rPr>
          <w:rFonts w:ascii="Times New Roman" w:hAnsi="Times New Roman" w:cs="Times New Roman"/>
        </w:rPr>
        <w:t>, accountability and transparency can be sensitive issues in a tightly knitted community of a village. Details of disputes or political bad blood and of institutional shortcomings may not be discussed openly. This can make it difficult to gain full insight into informal power dynamics and practices.</w:t>
      </w:r>
    </w:p>
    <w:p w14:paraId="66805BE4" w14:textId="2E4D6F67" w:rsidR="00746C17" w:rsidRPr="00F81C41" w:rsidRDefault="00746C17" w:rsidP="00746C17">
      <w:pPr>
        <w:spacing w:line="360" w:lineRule="auto"/>
        <w:jc w:val="both"/>
        <w:rPr>
          <w:rFonts w:ascii="Times New Roman" w:hAnsi="Times New Roman" w:cs="Times New Roman"/>
          <w:b/>
          <w:bCs/>
        </w:rPr>
      </w:pPr>
      <w:r w:rsidRPr="00746C17">
        <w:rPr>
          <w:rFonts w:ascii="Times New Roman" w:hAnsi="Times New Roman" w:cs="Times New Roman"/>
          <w:b/>
          <w:bCs/>
        </w:rPr>
        <w:t>1.23.6 Temporal Limitation</w:t>
      </w:r>
    </w:p>
    <w:p w14:paraId="1ACEC184" w14:textId="7D0E728C"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lastRenderedPageBreak/>
        <w:t>The study is a product of the work done by the Village Councils at the time of the study. The dynamics of the village institutions can be adaptable and change over time due to political, economic, social, administrative and demographic changes. The results therefore do not constitute a description of the Village Council's functioning for all time but are only indicative for the period of investigation.</w:t>
      </w:r>
    </w:p>
    <w:p w14:paraId="7BBE9A6F" w14:textId="4FC34685" w:rsidR="00746C17" w:rsidRPr="00746C17" w:rsidRDefault="00746C17" w:rsidP="00746C17">
      <w:pPr>
        <w:spacing w:line="360" w:lineRule="auto"/>
        <w:jc w:val="both"/>
        <w:rPr>
          <w:rFonts w:ascii="Times New Roman" w:hAnsi="Times New Roman" w:cs="Times New Roman"/>
          <w:b/>
          <w:bCs/>
        </w:rPr>
      </w:pPr>
      <w:r w:rsidRPr="00746C17">
        <w:rPr>
          <w:rFonts w:ascii="Times New Roman" w:hAnsi="Times New Roman" w:cs="Times New Roman"/>
          <w:b/>
          <w:bCs/>
        </w:rPr>
        <w:t>1.23.7 Limitation of Secondary Sources</w:t>
      </w:r>
    </w:p>
    <w:p w14:paraId="21EAC98D" w14:textId="61346277"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t xml:space="preserve">The study </w:t>
      </w:r>
      <w:r w:rsidR="00042ABC">
        <w:rPr>
          <w:rFonts w:ascii="Times New Roman" w:hAnsi="Times New Roman" w:cs="Times New Roman"/>
        </w:rPr>
        <w:t>utilises</w:t>
      </w:r>
      <w:r w:rsidRPr="00746C17">
        <w:rPr>
          <w:rFonts w:ascii="Times New Roman" w:hAnsi="Times New Roman" w:cs="Times New Roman"/>
        </w:rPr>
        <w:t xml:space="preserve"> books, scholarly publications, government documents, legislation and other secondary sources. The information pertaining to the traditional political institutions of the Angami community can be used from ethnographic works from the colonial and early post-colonial days, in some instances. They can serve a useful function in the reconstruction of history but may offer a conceptual framework and point of view of the time period in which they were created. They must thus be considered critically with reference to the </w:t>
      </w:r>
      <w:r w:rsidR="00042ABC">
        <w:rPr>
          <w:rFonts w:ascii="Times New Roman" w:hAnsi="Times New Roman" w:cs="Times New Roman"/>
        </w:rPr>
        <w:t>present-day</w:t>
      </w:r>
      <w:r w:rsidRPr="00746C17">
        <w:rPr>
          <w:rFonts w:ascii="Times New Roman" w:hAnsi="Times New Roman" w:cs="Times New Roman"/>
        </w:rPr>
        <w:t xml:space="preserve"> Angami society.</w:t>
      </w:r>
    </w:p>
    <w:p w14:paraId="6B898F7B" w14:textId="229BF319" w:rsidR="00746C17" w:rsidRPr="00F81C41" w:rsidRDefault="00746C17" w:rsidP="00746C17">
      <w:pPr>
        <w:spacing w:line="360" w:lineRule="auto"/>
        <w:jc w:val="both"/>
        <w:rPr>
          <w:rFonts w:ascii="Times New Roman" w:hAnsi="Times New Roman" w:cs="Times New Roman"/>
          <w:b/>
          <w:bCs/>
        </w:rPr>
      </w:pPr>
      <w:r w:rsidRPr="00746C17">
        <w:rPr>
          <w:rFonts w:ascii="Times New Roman" w:hAnsi="Times New Roman" w:cs="Times New Roman"/>
          <w:b/>
          <w:bCs/>
        </w:rPr>
        <w:t>1.23.8 Limitation of Generalisation</w:t>
      </w:r>
    </w:p>
    <w:p w14:paraId="4BA5141D" w14:textId="512DA9F5"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t>The study's aim is primarily to get an understanding of the Village Council in the selected Angami context. The study does not imply that the functioning of all Village Councils in Nagaland is the same. There can be variations in institutional practice based on tribal, regional, village, history, leadership and socio-economic factors. Care needs to be taken when generalising beyond the study area.</w:t>
      </w:r>
    </w:p>
    <w:p w14:paraId="30579954" w14:textId="5FDE0D38" w:rsidR="00746C17" w:rsidRPr="00F81C41" w:rsidRDefault="00746C17" w:rsidP="00746C17">
      <w:pPr>
        <w:spacing w:line="360" w:lineRule="auto"/>
        <w:jc w:val="both"/>
        <w:rPr>
          <w:rFonts w:ascii="Times New Roman" w:hAnsi="Times New Roman" w:cs="Times New Roman"/>
          <w:b/>
          <w:bCs/>
        </w:rPr>
      </w:pPr>
      <w:r w:rsidRPr="00746C17">
        <w:rPr>
          <w:rFonts w:ascii="Times New Roman" w:hAnsi="Times New Roman" w:cs="Times New Roman"/>
          <w:b/>
          <w:bCs/>
        </w:rPr>
        <w:t>1.23.9 Methodological Limitation</w:t>
      </w:r>
    </w:p>
    <w:p w14:paraId="01F0A305" w14:textId="696D9276"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t xml:space="preserve">The research is a combination of quantitative and qualitative research methods, aiming to get a wider picture of the functioning of the Village Council. But </w:t>
      </w:r>
      <w:r w:rsidR="00042ABC">
        <w:rPr>
          <w:rFonts w:ascii="Times New Roman" w:hAnsi="Times New Roman" w:cs="Times New Roman"/>
        </w:rPr>
        <w:t>no</w:t>
      </w:r>
      <w:r w:rsidRPr="00746C17">
        <w:rPr>
          <w:rFonts w:ascii="Times New Roman" w:hAnsi="Times New Roman" w:cs="Times New Roman"/>
        </w:rPr>
        <w:t xml:space="preserve"> one kind of research method is </w:t>
      </w:r>
      <w:r w:rsidR="00042ABC">
        <w:rPr>
          <w:rFonts w:ascii="Times New Roman" w:hAnsi="Times New Roman" w:cs="Times New Roman"/>
        </w:rPr>
        <w:t>able</w:t>
      </w:r>
      <w:r w:rsidRPr="00746C17">
        <w:rPr>
          <w:rFonts w:ascii="Times New Roman" w:hAnsi="Times New Roman" w:cs="Times New Roman"/>
        </w:rPr>
        <w:t xml:space="preserve"> to represent all aspects of a complex political institution. Questionnaire data can be measured and are related to perceptions and experiences</w:t>
      </w:r>
      <w:r w:rsidR="00042ABC">
        <w:rPr>
          <w:rFonts w:ascii="Times New Roman" w:hAnsi="Times New Roman" w:cs="Times New Roman"/>
        </w:rPr>
        <w:t>,</w:t>
      </w:r>
      <w:r w:rsidRPr="00746C17">
        <w:rPr>
          <w:rFonts w:ascii="Times New Roman" w:hAnsi="Times New Roman" w:cs="Times New Roman"/>
        </w:rPr>
        <w:t xml:space="preserve"> while interviews supply more detailed institutional perspectives. There may be other more hidden aspects of power and customary authority that are not easily quantifiable.</w:t>
      </w:r>
    </w:p>
    <w:p w14:paraId="37CA02A4" w14:textId="763E5AC8" w:rsidR="00746C17" w:rsidRPr="00F81C41" w:rsidRDefault="00746C17" w:rsidP="00746C17">
      <w:pPr>
        <w:spacing w:line="360" w:lineRule="auto"/>
        <w:jc w:val="both"/>
        <w:rPr>
          <w:rFonts w:ascii="Times New Roman" w:hAnsi="Times New Roman" w:cs="Times New Roman"/>
          <w:b/>
          <w:bCs/>
        </w:rPr>
      </w:pPr>
      <w:r w:rsidRPr="00746C17">
        <w:rPr>
          <w:rFonts w:ascii="Times New Roman" w:hAnsi="Times New Roman" w:cs="Times New Roman"/>
          <w:b/>
          <w:bCs/>
        </w:rPr>
        <w:t>1.23.10 Limitation of Interpretation</w:t>
      </w:r>
    </w:p>
    <w:p w14:paraId="70F95791" w14:textId="3B6CBC5E"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t xml:space="preserve">The study uses the perspectives of Foucauldian theory of power, pluralism theory and participatory democracy as analytical perspectives. These theories are useful conceptual tools for the interpretation of the power relations, representation, participation and decision-making. </w:t>
      </w:r>
      <w:r w:rsidRPr="00746C17">
        <w:rPr>
          <w:rFonts w:ascii="Times New Roman" w:hAnsi="Times New Roman" w:cs="Times New Roman"/>
        </w:rPr>
        <w:lastRenderedPageBreak/>
        <w:t>But analytical judgement is an integral part of any interpretation, however theoretical. The findings should therefore be seen as a construction of the empirical findings with the help of the selected theoretical framework and not as an explanation of all aspects of Angami village politics.</w:t>
      </w:r>
    </w:p>
    <w:p w14:paraId="516B1ED8" w14:textId="10CCCE1D"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t xml:space="preserve">Strategies to increase </w:t>
      </w:r>
      <w:r w:rsidR="00042ABC">
        <w:rPr>
          <w:rFonts w:ascii="Times New Roman" w:hAnsi="Times New Roman" w:cs="Times New Roman"/>
        </w:rPr>
        <w:t xml:space="preserve">the </w:t>
      </w:r>
      <w:r w:rsidRPr="00746C17">
        <w:rPr>
          <w:rFonts w:ascii="Times New Roman" w:hAnsi="Times New Roman" w:cs="Times New Roman"/>
        </w:rPr>
        <w:t xml:space="preserve">reliability and validity of the study are undertaken when using the appropriate samples, data collection processes, </w:t>
      </w:r>
      <w:r w:rsidR="00042ABC">
        <w:rPr>
          <w:rFonts w:ascii="Times New Roman" w:hAnsi="Times New Roman" w:cs="Times New Roman"/>
        </w:rPr>
        <w:t>interviews</w:t>
      </w:r>
      <w:r w:rsidRPr="00746C17">
        <w:rPr>
          <w:rFonts w:ascii="Times New Roman" w:hAnsi="Times New Roman" w:cs="Times New Roman"/>
        </w:rPr>
        <w:t>, secondary sources and comparing the data gathered from various respondents, despite the limitations. The restrictions do not detract from the merit of the study, but rather help to set the framework and the meaning of the results</w:t>
      </w:r>
    </w:p>
    <w:p w14:paraId="17F94D23" w14:textId="5135F4E6" w:rsidR="00746C17" w:rsidRPr="00746C17" w:rsidRDefault="00746C17" w:rsidP="00746C17">
      <w:pPr>
        <w:spacing w:line="360" w:lineRule="auto"/>
        <w:jc w:val="both"/>
        <w:rPr>
          <w:rFonts w:ascii="Times New Roman" w:hAnsi="Times New Roman" w:cs="Times New Roman"/>
          <w:b/>
          <w:bCs/>
        </w:rPr>
      </w:pPr>
      <w:r w:rsidRPr="00746C17">
        <w:rPr>
          <w:rFonts w:ascii="Times New Roman" w:hAnsi="Times New Roman" w:cs="Times New Roman"/>
          <w:b/>
          <w:bCs/>
        </w:rPr>
        <w:t>1.24 Organisation of the Thesis</w:t>
      </w:r>
    </w:p>
    <w:p w14:paraId="704C0F40" w14:textId="0394195C"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t>The thesis is structured chronologically into five chapters, which are designed to examine the Village Council as a political institution from various historical, theoretical, institutional and empirical angles with the Angami Nagas.</w:t>
      </w:r>
    </w:p>
    <w:p w14:paraId="50C43319" w14:textId="64AE08CA" w:rsidR="00746C17" w:rsidRPr="00F81C41" w:rsidRDefault="00746C17" w:rsidP="00746C17">
      <w:pPr>
        <w:spacing w:line="360" w:lineRule="auto"/>
        <w:jc w:val="both"/>
        <w:rPr>
          <w:rFonts w:ascii="Times New Roman" w:hAnsi="Times New Roman" w:cs="Times New Roman"/>
          <w:b/>
          <w:bCs/>
        </w:rPr>
      </w:pPr>
      <w:r w:rsidRPr="00746C17">
        <w:rPr>
          <w:rFonts w:ascii="Times New Roman" w:hAnsi="Times New Roman" w:cs="Times New Roman"/>
          <w:b/>
          <w:bCs/>
        </w:rPr>
        <w:t>Chapter 1: Introduction</w:t>
      </w:r>
    </w:p>
    <w:p w14:paraId="35F0A420" w14:textId="192BFC96"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t xml:space="preserve">The first chapter presents the study and provides an overall format </w:t>
      </w:r>
      <w:r w:rsidR="00042ABC">
        <w:rPr>
          <w:rFonts w:ascii="Times New Roman" w:hAnsi="Times New Roman" w:cs="Times New Roman"/>
        </w:rPr>
        <w:t>for</w:t>
      </w:r>
      <w:r w:rsidRPr="00746C17">
        <w:rPr>
          <w:rFonts w:ascii="Times New Roman" w:hAnsi="Times New Roman" w:cs="Times New Roman"/>
        </w:rPr>
        <w:t xml:space="preserve"> the study. It talks about the background of the study and gives a geographical, historical and socio-political background of Nagaland and Angami Nagas. It explains the traditional political institutions of the Angamis and the concept of ‘Village Council' and its role as a political institution.</w:t>
      </w:r>
    </w:p>
    <w:p w14:paraId="6C584F6E" w14:textId="128E8C82"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t xml:space="preserve">Other issues discussed in the chapter include decentralised governance and local self-governance, and the constitutional and legal framework of Village Councils in Nagaland. The relations between the Village Council and Village Development Board </w:t>
      </w:r>
      <w:r w:rsidR="00042ABC">
        <w:rPr>
          <w:rFonts w:ascii="Times New Roman" w:hAnsi="Times New Roman" w:cs="Times New Roman"/>
        </w:rPr>
        <w:t>are</w:t>
      </w:r>
      <w:r w:rsidRPr="00746C17">
        <w:rPr>
          <w:rFonts w:ascii="Times New Roman" w:hAnsi="Times New Roman" w:cs="Times New Roman"/>
        </w:rPr>
        <w:t xml:space="preserve"> also explored. The chapter then introduces the theoretical framework of Foucauldian Theory of Power, Pluralism Theory, Participatory Democracy and Local Governance.</w:t>
      </w:r>
    </w:p>
    <w:p w14:paraId="0550E442" w14:textId="7CE4A462"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t>This is followed by the conceptual framework of the study. A literature review is conducted in the chapter</w:t>
      </w:r>
      <w:r w:rsidR="00042ABC">
        <w:rPr>
          <w:rFonts w:ascii="Times New Roman" w:hAnsi="Times New Roman" w:cs="Times New Roman"/>
        </w:rPr>
        <w:t>,</w:t>
      </w:r>
      <w:r w:rsidRPr="00746C17">
        <w:rPr>
          <w:rFonts w:ascii="Times New Roman" w:hAnsi="Times New Roman" w:cs="Times New Roman"/>
        </w:rPr>
        <w:t xml:space="preserve"> and the research gap is identified</w:t>
      </w:r>
      <w:r w:rsidR="00042ABC">
        <w:rPr>
          <w:rFonts w:ascii="Times New Roman" w:hAnsi="Times New Roman" w:cs="Times New Roman"/>
        </w:rPr>
        <w:t>,</w:t>
      </w:r>
      <w:r w:rsidRPr="00746C17">
        <w:rPr>
          <w:rFonts w:ascii="Times New Roman" w:hAnsi="Times New Roman" w:cs="Times New Roman"/>
        </w:rPr>
        <w:t xml:space="preserve"> and the research problem is stated. It then discusses the research questions, objectives, significance, scope, operational definitions, </w:t>
      </w:r>
      <w:r w:rsidR="00042ABC">
        <w:rPr>
          <w:rFonts w:ascii="Times New Roman" w:hAnsi="Times New Roman" w:cs="Times New Roman"/>
        </w:rPr>
        <w:t>an</w:t>
      </w:r>
      <w:r w:rsidRPr="00746C17">
        <w:rPr>
          <w:rFonts w:ascii="Times New Roman" w:hAnsi="Times New Roman" w:cs="Times New Roman"/>
        </w:rPr>
        <w:t xml:space="preserve"> overview of the research methodology, limitations of the study and the thesis organisation.</w:t>
      </w:r>
    </w:p>
    <w:p w14:paraId="4B18CF65" w14:textId="47F52FDB" w:rsidR="00746C17" w:rsidRPr="00746C17" w:rsidRDefault="00746C17" w:rsidP="00746C17">
      <w:pPr>
        <w:spacing w:line="360" w:lineRule="auto"/>
        <w:jc w:val="both"/>
        <w:rPr>
          <w:rFonts w:ascii="Times New Roman" w:hAnsi="Times New Roman" w:cs="Times New Roman"/>
          <w:b/>
          <w:bCs/>
        </w:rPr>
      </w:pPr>
      <w:r w:rsidRPr="00746C17">
        <w:rPr>
          <w:rFonts w:ascii="Times New Roman" w:hAnsi="Times New Roman" w:cs="Times New Roman"/>
          <w:b/>
          <w:bCs/>
        </w:rPr>
        <w:t>Chapter 2: Historical Evolution of Village Council and Its Role in Local Governance and Service Delivery</w:t>
      </w:r>
    </w:p>
    <w:p w14:paraId="5271B80E" w14:textId="702CCABB"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lastRenderedPageBreak/>
        <w:t xml:space="preserve">The second chapter looks at the historical development of Village Councils, and the role they play in local governance. It starts with the traditional political organisation of the Naga communities and customary institutions of Angami Nagas. It then discusses the changes in the village institutions in colonial and post-colonial times, and the development of modern administrative </w:t>
      </w:r>
      <w:r w:rsidR="00042ABC">
        <w:rPr>
          <w:rFonts w:ascii="Times New Roman" w:hAnsi="Times New Roman" w:cs="Times New Roman"/>
        </w:rPr>
        <w:t>institutions</w:t>
      </w:r>
      <w:r w:rsidRPr="00746C17">
        <w:rPr>
          <w:rFonts w:ascii="Times New Roman" w:hAnsi="Times New Roman" w:cs="Times New Roman"/>
        </w:rPr>
        <w:t xml:space="preserve"> in Nagaland.</w:t>
      </w:r>
    </w:p>
    <w:p w14:paraId="706EE483" w14:textId="484F6863" w:rsidR="00746C17" w:rsidRPr="00746C17" w:rsidRDefault="00746C17" w:rsidP="00746C17">
      <w:pPr>
        <w:spacing w:line="360" w:lineRule="auto"/>
        <w:jc w:val="both"/>
        <w:rPr>
          <w:rFonts w:ascii="Times New Roman" w:hAnsi="Times New Roman" w:cs="Times New Roman"/>
        </w:rPr>
      </w:pPr>
      <w:r w:rsidRPr="00746C17">
        <w:rPr>
          <w:rFonts w:ascii="Times New Roman" w:hAnsi="Times New Roman" w:cs="Times New Roman"/>
        </w:rPr>
        <w:t>The chapter looks at the challenges faced by the statutory development of Village Councils and the institutional relationship between customary governance and formal administration. It also examines the organisational structure, its functions and responsibilities of Village Councils</w:t>
      </w:r>
      <w:r>
        <w:rPr>
          <w:rFonts w:ascii="Times New Roman" w:hAnsi="Times New Roman" w:cs="Times New Roman"/>
        </w:rPr>
        <w:t>.</w:t>
      </w:r>
      <w:r w:rsidR="00042ABC">
        <w:rPr>
          <w:rFonts w:ascii="Times New Roman" w:hAnsi="Times New Roman" w:cs="Times New Roman"/>
        </w:rPr>
        <w:t xml:space="preserve"> </w:t>
      </w:r>
      <w:r w:rsidRPr="00746C17">
        <w:rPr>
          <w:rFonts w:ascii="Times New Roman" w:hAnsi="Times New Roman" w:cs="Times New Roman"/>
        </w:rPr>
        <w:t>The importance of the Village Councils in the delivery of services and governance, community development, implementation of government services programmes, village administration, dispute resolution and other local activities is given special consideration. The chapter provides a background to the empirical analysis discussed in subsequent chapters both from a historical and institutional perspective.</w:t>
      </w:r>
    </w:p>
    <w:p w14:paraId="0C5140F4" w14:textId="40B12A6E" w:rsidR="00746C17" w:rsidRPr="00746C17" w:rsidRDefault="00746C17" w:rsidP="00746C17">
      <w:pPr>
        <w:spacing w:line="360" w:lineRule="auto"/>
        <w:jc w:val="both"/>
        <w:rPr>
          <w:rFonts w:ascii="Times New Roman" w:hAnsi="Times New Roman" w:cs="Times New Roman"/>
          <w:b/>
          <w:bCs/>
        </w:rPr>
      </w:pPr>
      <w:r w:rsidRPr="00746C17">
        <w:rPr>
          <w:rFonts w:ascii="Times New Roman" w:hAnsi="Times New Roman" w:cs="Times New Roman"/>
          <w:b/>
          <w:bCs/>
        </w:rPr>
        <w:t>Chapter 3: Economic, Social and Political Implications of Village Council among the Angami Nagas.</w:t>
      </w:r>
    </w:p>
    <w:p w14:paraId="3EDBDB60" w14:textId="24357775" w:rsidR="000835F5" w:rsidRDefault="00746C17" w:rsidP="00746C17">
      <w:pPr>
        <w:spacing w:line="360" w:lineRule="auto"/>
        <w:jc w:val="both"/>
        <w:rPr>
          <w:rFonts w:ascii="Times New Roman" w:hAnsi="Times New Roman" w:cs="Times New Roman"/>
        </w:rPr>
      </w:pPr>
      <w:r w:rsidRPr="00746C17">
        <w:rPr>
          <w:rFonts w:ascii="Times New Roman" w:hAnsi="Times New Roman" w:cs="Times New Roman"/>
        </w:rPr>
        <w:t xml:space="preserve">The third chapter discusses the broader economic, social and political impacts of Village Councils. It explores their role in the development of their place, managing community resources, welfare and social </w:t>
      </w:r>
      <w:r w:rsidRPr="00F81C41">
        <w:rPr>
          <w:rFonts w:ascii="Times New Roman" w:hAnsi="Times New Roman" w:cs="Times New Roman"/>
        </w:rPr>
        <w:t>development</w:t>
      </w:r>
      <w:r w:rsidRPr="00746C17">
        <w:rPr>
          <w:rFonts w:ascii="Times New Roman" w:hAnsi="Times New Roman" w:cs="Times New Roman"/>
        </w:rPr>
        <w:t>.</w:t>
      </w:r>
    </w:p>
    <w:p w14:paraId="1440695E" w14:textId="0AB8E522" w:rsidR="00F81C41" w:rsidRPr="00F81C41" w:rsidRDefault="00F81C41" w:rsidP="00F81C41">
      <w:pPr>
        <w:spacing w:line="360" w:lineRule="auto"/>
        <w:jc w:val="both"/>
        <w:rPr>
          <w:rFonts w:ascii="Times New Roman" w:hAnsi="Times New Roman" w:cs="Times New Roman"/>
        </w:rPr>
      </w:pPr>
      <w:r w:rsidRPr="00F81C41">
        <w:rPr>
          <w:rFonts w:ascii="Times New Roman" w:hAnsi="Times New Roman" w:cs="Times New Roman"/>
        </w:rPr>
        <w:t xml:space="preserve">The political operation and functioning of Village Councils, including power relations, </w:t>
      </w:r>
      <w:r w:rsidR="00042ABC">
        <w:rPr>
          <w:rFonts w:ascii="Times New Roman" w:hAnsi="Times New Roman" w:cs="Times New Roman"/>
        </w:rPr>
        <w:t>decision-making</w:t>
      </w:r>
      <w:r w:rsidRPr="00F81C41">
        <w:rPr>
          <w:rFonts w:ascii="Times New Roman" w:hAnsi="Times New Roman" w:cs="Times New Roman"/>
        </w:rPr>
        <w:t>, participation, representation, accountability and transparency</w:t>
      </w:r>
      <w:r w:rsidR="00042ABC">
        <w:rPr>
          <w:rFonts w:ascii="Times New Roman" w:hAnsi="Times New Roman" w:cs="Times New Roman"/>
        </w:rPr>
        <w:t>,</w:t>
      </w:r>
      <w:r w:rsidRPr="00F81C41">
        <w:rPr>
          <w:rFonts w:ascii="Times New Roman" w:hAnsi="Times New Roman" w:cs="Times New Roman"/>
        </w:rPr>
        <w:t xml:space="preserve"> are also explored. The Council's role in holding society together, in resolving conflicts and in providing collective action is also explored</w:t>
      </w:r>
      <w:r w:rsidR="00042ABC">
        <w:rPr>
          <w:rFonts w:ascii="Times New Roman" w:hAnsi="Times New Roman" w:cs="Times New Roman"/>
        </w:rPr>
        <w:t>.</w:t>
      </w:r>
    </w:p>
    <w:p w14:paraId="396E3A8E" w14:textId="5FDC1002" w:rsidR="00F81C41" w:rsidRPr="00F81C41" w:rsidRDefault="00F81C41" w:rsidP="00F81C41">
      <w:pPr>
        <w:spacing w:line="360" w:lineRule="auto"/>
        <w:jc w:val="both"/>
        <w:rPr>
          <w:rFonts w:ascii="Times New Roman" w:hAnsi="Times New Roman" w:cs="Times New Roman"/>
        </w:rPr>
      </w:pPr>
      <w:r w:rsidRPr="00F81C41">
        <w:rPr>
          <w:rFonts w:ascii="Times New Roman" w:hAnsi="Times New Roman" w:cs="Times New Roman"/>
        </w:rPr>
        <w:t>In this chapter</w:t>
      </w:r>
      <w:r w:rsidR="00042ABC">
        <w:rPr>
          <w:rFonts w:ascii="Times New Roman" w:hAnsi="Times New Roman" w:cs="Times New Roman"/>
        </w:rPr>
        <w:t>,</w:t>
      </w:r>
      <w:r w:rsidRPr="00F81C41">
        <w:rPr>
          <w:rFonts w:ascii="Times New Roman" w:hAnsi="Times New Roman" w:cs="Times New Roman"/>
        </w:rPr>
        <w:t xml:space="preserve"> the three theoretical perspectives that were introduced in Chapter 1 are used more extensively. The analysis of power and authority is Foucauldian, pluralism is the lens through which questions of representation and competing interests are </w:t>
      </w:r>
      <w:r w:rsidR="00042ABC">
        <w:rPr>
          <w:rFonts w:ascii="Times New Roman" w:hAnsi="Times New Roman" w:cs="Times New Roman"/>
        </w:rPr>
        <w:t>analysed,</w:t>
      </w:r>
      <w:r w:rsidRPr="00F81C41">
        <w:rPr>
          <w:rFonts w:ascii="Times New Roman" w:hAnsi="Times New Roman" w:cs="Times New Roman"/>
        </w:rPr>
        <w:t xml:space="preserve"> and participatory democracy is used for citizen involvement in local decision-making.</w:t>
      </w:r>
    </w:p>
    <w:p w14:paraId="6A3E9BFC" w14:textId="3C74DB57" w:rsidR="00F81C41" w:rsidRPr="00F81C41" w:rsidRDefault="00F81C41" w:rsidP="00F81C41">
      <w:pPr>
        <w:spacing w:line="360" w:lineRule="auto"/>
        <w:jc w:val="both"/>
        <w:rPr>
          <w:rFonts w:ascii="Times New Roman" w:hAnsi="Times New Roman" w:cs="Times New Roman"/>
        </w:rPr>
      </w:pPr>
      <w:r w:rsidRPr="00F81C41">
        <w:rPr>
          <w:rFonts w:ascii="Times New Roman" w:hAnsi="Times New Roman" w:cs="Times New Roman"/>
        </w:rPr>
        <w:t>Chapter 4: The results of the field study are introduced in the fourth chapter. It first contains a profile of the study areas and the respondents. The socio-demographic profile of the respondents is discussed first</w:t>
      </w:r>
      <w:r w:rsidR="00042ABC">
        <w:rPr>
          <w:rFonts w:ascii="Times New Roman" w:hAnsi="Times New Roman" w:cs="Times New Roman"/>
        </w:rPr>
        <w:t>,</w:t>
      </w:r>
      <w:r w:rsidRPr="00F81C41">
        <w:rPr>
          <w:rFonts w:ascii="Times New Roman" w:hAnsi="Times New Roman" w:cs="Times New Roman"/>
        </w:rPr>
        <w:t xml:space="preserve"> and their awareness and perceptions about the functioning of the Village Council are looked into</w:t>
      </w:r>
    </w:p>
    <w:p w14:paraId="4B9C5E85" w14:textId="4F61AA2B" w:rsidR="00F81C41" w:rsidRPr="00F81C41" w:rsidRDefault="00F81C41" w:rsidP="00F81C41">
      <w:pPr>
        <w:spacing w:line="360" w:lineRule="auto"/>
        <w:jc w:val="both"/>
        <w:rPr>
          <w:rFonts w:ascii="Times New Roman" w:hAnsi="Times New Roman" w:cs="Times New Roman"/>
        </w:rPr>
      </w:pPr>
      <w:r w:rsidRPr="00F81C41">
        <w:rPr>
          <w:rFonts w:ascii="Times New Roman" w:hAnsi="Times New Roman" w:cs="Times New Roman"/>
        </w:rPr>
        <w:lastRenderedPageBreak/>
        <w:t>The chapter reviews empirical evidence on aspects of decision-making, participation, representation, accountability, transparency, local development, service delivery and social cohesion. It also pinpoints Village Councils' perceived strengths and weaknesses, and explores the key issues and challenges facing Village Councils.</w:t>
      </w:r>
    </w:p>
    <w:p w14:paraId="45C2FB99" w14:textId="020AAA94" w:rsidR="00F81C41" w:rsidRPr="00F81C41" w:rsidRDefault="00F81C41" w:rsidP="00F81C41">
      <w:pPr>
        <w:spacing w:line="360" w:lineRule="auto"/>
        <w:jc w:val="both"/>
        <w:rPr>
          <w:rFonts w:ascii="Times New Roman" w:hAnsi="Times New Roman" w:cs="Times New Roman"/>
        </w:rPr>
      </w:pPr>
      <w:r w:rsidRPr="00F81C41">
        <w:rPr>
          <w:rFonts w:ascii="Times New Roman" w:hAnsi="Times New Roman" w:cs="Times New Roman"/>
        </w:rPr>
        <w:t>Interviews with Village Council heads/representatives are analysed</w:t>
      </w:r>
      <w:r w:rsidR="00042ABC">
        <w:rPr>
          <w:rFonts w:ascii="Times New Roman" w:hAnsi="Times New Roman" w:cs="Times New Roman"/>
        </w:rPr>
        <w:t>,</w:t>
      </w:r>
      <w:r w:rsidRPr="00F81C41">
        <w:rPr>
          <w:rFonts w:ascii="Times New Roman" w:hAnsi="Times New Roman" w:cs="Times New Roman"/>
        </w:rPr>
        <w:t xml:space="preserve"> and differences between institutional and communal perceptions are discussed. For quantitative data analysis, appropriate statistical techniques such as descriptive statistics and relevant tests (where applicable) are used. Where available, these areas are compared to each other regionally.</w:t>
      </w:r>
    </w:p>
    <w:p w14:paraId="4614D302" w14:textId="1FDF21CF" w:rsidR="00F81C41" w:rsidRPr="00F81C41" w:rsidRDefault="00F81C41" w:rsidP="00F81C41">
      <w:pPr>
        <w:spacing w:line="360" w:lineRule="auto"/>
        <w:jc w:val="both"/>
        <w:rPr>
          <w:rFonts w:ascii="Times New Roman" w:hAnsi="Times New Roman" w:cs="Times New Roman"/>
          <w:b/>
          <w:bCs/>
        </w:rPr>
      </w:pPr>
      <w:r w:rsidRPr="00F81C41">
        <w:rPr>
          <w:rFonts w:ascii="Times New Roman" w:hAnsi="Times New Roman" w:cs="Times New Roman"/>
          <w:b/>
          <w:bCs/>
        </w:rPr>
        <w:t>Chapter 5: Findings, Conclusion and Suggestions</w:t>
      </w:r>
    </w:p>
    <w:p w14:paraId="36493E5D" w14:textId="10960F03" w:rsidR="00F81C41" w:rsidRPr="00F81C41" w:rsidRDefault="00F81C41" w:rsidP="00F81C41">
      <w:pPr>
        <w:spacing w:line="360" w:lineRule="auto"/>
        <w:jc w:val="both"/>
        <w:rPr>
          <w:rFonts w:ascii="Times New Roman" w:hAnsi="Times New Roman" w:cs="Times New Roman"/>
        </w:rPr>
      </w:pPr>
      <w:r w:rsidRPr="00F81C41">
        <w:rPr>
          <w:rFonts w:ascii="Times New Roman" w:hAnsi="Times New Roman" w:cs="Times New Roman"/>
        </w:rPr>
        <w:t>The fifth and last chapter brings together the key conclusions of the research. Findings are given to the research questions and research objectives. It explores the important findings regarding the Socio-Historical development, political role and the present status of Village Councils among Angami Nagas.</w:t>
      </w:r>
    </w:p>
    <w:p w14:paraId="32EA56D2" w14:textId="77777777" w:rsidR="00F81C41" w:rsidRPr="00F81C41" w:rsidRDefault="00F81C41" w:rsidP="00F81C41">
      <w:pPr>
        <w:spacing w:line="360" w:lineRule="auto"/>
        <w:jc w:val="both"/>
        <w:rPr>
          <w:rFonts w:ascii="Times New Roman" w:hAnsi="Times New Roman" w:cs="Times New Roman"/>
        </w:rPr>
      </w:pPr>
      <w:r w:rsidRPr="00F81C41">
        <w:rPr>
          <w:rFonts w:ascii="Times New Roman" w:hAnsi="Times New Roman" w:cs="Times New Roman"/>
        </w:rPr>
        <w:t>The chapter also reflects on the findings from the theoretical perspective, and points to the significant shifts happening in the Village Council institutions. Based on the empirical findings, appropriate suggestions and policy recommendations are made for strengthening effectiveness, accountability, transparency and participatory nature of the Village Councils.</w:t>
      </w:r>
    </w:p>
    <w:p w14:paraId="37F973BF" w14:textId="4E20B5E6" w:rsidR="00F81C41" w:rsidRPr="00F81C41" w:rsidRDefault="00F81C41" w:rsidP="00F81C41">
      <w:pPr>
        <w:spacing w:line="360" w:lineRule="auto"/>
        <w:jc w:val="both"/>
        <w:rPr>
          <w:rFonts w:ascii="Times New Roman" w:hAnsi="Times New Roman" w:cs="Times New Roman"/>
        </w:rPr>
      </w:pPr>
      <w:r w:rsidRPr="00F81C41">
        <w:rPr>
          <w:rFonts w:ascii="Times New Roman" w:hAnsi="Times New Roman" w:cs="Times New Roman"/>
        </w:rPr>
        <w:t>The chapter ends with a general discussion of the implications of the study, its impact on scholarship, limitations and proposed areas for further research.</w:t>
      </w:r>
    </w:p>
    <w:p w14:paraId="1E1CBDDD" w14:textId="77777777" w:rsidR="000D53EF" w:rsidRPr="000D53EF" w:rsidRDefault="000D53EF" w:rsidP="000D53EF">
      <w:pPr>
        <w:spacing w:line="360" w:lineRule="auto"/>
        <w:jc w:val="both"/>
        <w:rPr>
          <w:rFonts w:ascii="Times New Roman" w:hAnsi="Times New Roman" w:cs="Times New Roman"/>
          <w:b/>
          <w:bCs/>
        </w:rPr>
      </w:pPr>
      <w:r w:rsidRPr="00F81C41">
        <w:rPr>
          <w:rFonts w:ascii="Times New Roman" w:hAnsi="Times New Roman" w:cs="Times New Roman"/>
          <w:b/>
          <w:bCs/>
        </w:rPr>
        <w:t xml:space="preserve">Overall </w:t>
      </w:r>
      <w:r w:rsidRPr="000D53EF">
        <w:rPr>
          <w:rFonts w:ascii="Times New Roman" w:hAnsi="Times New Roman" w:cs="Times New Roman"/>
          <w:b/>
          <w:bCs/>
        </w:rPr>
        <w:t>Structure of the Thesis</w:t>
      </w:r>
    </w:p>
    <w:p w14:paraId="4FAC7B49" w14:textId="77777777" w:rsidR="000D53EF" w:rsidRPr="000D53EF" w:rsidRDefault="000D53EF" w:rsidP="000D53EF">
      <w:pPr>
        <w:spacing w:line="360" w:lineRule="auto"/>
        <w:jc w:val="both"/>
        <w:rPr>
          <w:rFonts w:ascii="Times New Roman" w:hAnsi="Times New Roman" w:cs="Times New Roman"/>
        </w:rPr>
      </w:pPr>
      <w:r w:rsidRPr="000D53EF">
        <w:rPr>
          <w:rFonts w:ascii="Times New Roman" w:hAnsi="Times New Roman" w:cs="Times New Roman"/>
        </w:rPr>
        <w:t>The organisation of the thesis follows a logical progression:</w:t>
      </w:r>
    </w:p>
    <w:p w14:paraId="4E76C54E" w14:textId="72F68967" w:rsidR="005F37FC" w:rsidRDefault="00F81C41" w:rsidP="000D53EF">
      <w:pPr>
        <w:spacing w:line="360" w:lineRule="auto"/>
        <w:jc w:val="both"/>
        <w:rPr>
          <w:rFonts w:ascii="Times New Roman" w:hAnsi="Times New Roman" w:cs="Times New Roman"/>
          <w:b/>
          <w:bCs/>
        </w:rPr>
      </w:pPr>
      <w:r>
        <w:rPr>
          <w:noProof/>
        </w:rPr>
        <w:lastRenderedPageBreak/>
        <w:drawing>
          <wp:inline distT="0" distB="0" distL="0" distR="0" wp14:anchorId="68F9808A" wp14:editId="46C52C16">
            <wp:extent cx="4572000" cy="2743200"/>
            <wp:effectExtent l="0" t="0" r="19050" b="19050"/>
            <wp:docPr id="855114747" name="Diagram 1">
              <a:extLst xmlns:a="http://schemas.openxmlformats.org/drawingml/2006/main">
                <a:ext uri="{FF2B5EF4-FFF2-40B4-BE49-F238E27FC236}">
                  <a16:creationId xmlns:a16="http://schemas.microsoft.com/office/drawing/2014/main" id="{0B0BFCAC-EE00-AAE3-91C2-8C2B96D8020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580EE483" w14:textId="77777777" w:rsidR="00F81C41" w:rsidRDefault="00F81C41" w:rsidP="00F81C41">
      <w:pPr>
        <w:spacing w:line="360" w:lineRule="auto"/>
        <w:jc w:val="both"/>
        <w:rPr>
          <w:rFonts w:ascii="Times New Roman" w:hAnsi="Times New Roman" w:cs="Times New Roman"/>
        </w:rPr>
      </w:pPr>
      <w:r w:rsidRPr="00F81C41">
        <w:rPr>
          <w:rFonts w:ascii="Times New Roman" w:hAnsi="Times New Roman" w:cs="Times New Roman"/>
        </w:rPr>
        <w:t>This organisation allows the study to leave behind the historical and conceptual background of Village Councils and focus on their current political role, thereby allowing a systematic approach to the study of the Village Council as a political institution among Angami Nagas.</w:t>
      </w:r>
    </w:p>
    <w:p w14:paraId="1F219BC1" w14:textId="77777777" w:rsidR="001A241A" w:rsidRDefault="001A241A" w:rsidP="00600F29">
      <w:pPr>
        <w:spacing w:line="360" w:lineRule="auto"/>
        <w:jc w:val="both"/>
        <w:rPr>
          <w:rFonts w:ascii="Times New Roman" w:hAnsi="Times New Roman" w:cs="Times New Roman"/>
        </w:rPr>
      </w:pPr>
    </w:p>
    <w:p w14:paraId="7C9C5673" w14:textId="77777777" w:rsidR="00257FA3" w:rsidRDefault="00257FA3" w:rsidP="00600F29">
      <w:pPr>
        <w:spacing w:line="360" w:lineRule="auto"/>
        <w:jc w:val="both"/>
        <w:rPr>
          <w:rFonts w:ascii="Times New Roman" w:hAnsi="Times New Roman" w:cs="Times New Roman"/>
          <w:b/>
          <w:bCs/>
        </w:rPr>
      </w:pPr>
    </w:p>
    <w:p w14:paraId="5CA0B5C7" w14:textId="77777777" w:rsidR="00257FA3" w:rsidRDefault="00257FA3" w:rsidP="00600F29">
      <w:pPr>
        <w:spacing w:line="360" w:lineRule="auto"/>
        <w:jc w:val="both"/>
        <w:rPr>
          <w:rFonts w:ascii="Times New Roman" w:hAnsi="Times New Roman" w:cs="Times New Roman"/>
          <w:b/>
          <w:bCs/>
        </w:rPr>
      </w:pPr>
    </w:p>
    <w:p w14:paraId="39E0E369" w14:textId="77777777" w:rsidR="00257FA3" w:rsidRDefault="00257FA3" w:rsidP="00600F29">
      <w:pPr>
        <w:spacing w:line="360" w:lineRule="auto"/>
        <w:jc w:val="both"/>
        <w:rPr>
          <w:rFonts w:ascii="Times New Roman" w:hAnsi="Times New Roman" w:cs="Times New Roman"/>
          <w:b/>
          <w:bCs/>
        </w:rPr>
      </w:pPr>
    </w:p>
    <w:p w14:paraId="0AA4FCA9" w14:textId="77777777" w:rsidR="00257FA3" w:rsidRDefault="00257FA3" w:rsidP="00600F29">
      <w:pPr>
        <w:spacing w:line="360" w:lineRule="auto"/>
        <w:jc w:val="both"/>
        <w:rPr>
          <w:rFonts w:ascii="Times New Roman" w:hAnsi="Times New Roman" w:cs="Times New Roman"/>
          <w:b/>
          <w:bCs/>
        </w:rPr>
      </w:pPr>
    </w:p>
    <w:p w14:paraId="49F12CC3" w14:textId="77777777" w:rsidR="00257FA3" w:rsidRDefault="00257FA3" w:rsidP="00600F29">
      <w:pPr>
        <w:spacing w:line="360" w:lineRule="auto"/>
        <w:jc w:val="both"/>
        <w:rPr>
          <w:rFonts w:ascii="Times New Roman" w:hAnsi="Times New Roman" w:cs="Times New Roman"/>
          <w:b/>
          <w:bCs/>
        </w:rPr>
      </w:pPr>
    </w:p>
    <w:p w14:paraId="6AD0605F" w14:textId="77777777" w:rsidR="00F81C41" w:rsidRDefault="00F81C41" w:rsidP="00600F29">
      <w:pPr>
        <w:spacing w:line="360" w:lineRule="auto"/>
        <w:jc w:val="both"/>
        <w:rPr>
          <w:rFonts w:ascii="Times New Roman" w:hAnsi="Times New Roman" w:cs="Times New Roman"/>
          <w:b/>
          <w:bCs/>
        </w:rPr>
      </w:pPr>
    </w:p>
    <w:p w14:paraId="0BC6542B" w14:textId="77777777" w:rsidR="00257FA3" w:rsidRDefault="00257FA3" w:rsidP="00600F29">
      <w:pPr>
        <w:spacing w:line="360" w:lineRule="auto"/>
        <w:jc w:val="both"/>
        <w:rPr>
          <w:rFonts w:ascii="Times New Roman" w:hAnsi="Times New Roman" w:cs="Times New Roman"/>
          <w:b/>
          <w:bCs/>
        </w:rPr>
      </w:pPr>
    </w:p>
    <w:p w14:paraId="2211C66A" w14:textId="77777777" w:rsidR="00042ABC" w:rsidRDefault="00042ABC" w:rsidP="00600F29">
      <w:pPr>
        <w:spacing w:line="360" w:lineRule="auto"/>
        <w:jc w:val="both"/>
        <w:rPr>
          <w:rFonts w:ascii="Times New Roman" w:hAnsi="Times New Roman" w:cs="Times New Roman"/>
          <w:b/>
          <w:bCs/>
        </w:rPr>
      </w:pPr>
    </w:p>
    <w:p w14:paraId="50BA73D5" w14:textId="77777777" w:rsidR="00042ABC" w:rsidRDefault="00042ABC" w:rsidP="00600F29">
      <w:pPr>
        <w:spacing w:line="360" w:lineRule="auto"/>
        <w:jc w:val="both"/>
        <w:rPr>
          <w:rFonts w:ascii="Times New Roman" w:hAnsi="Times New Roman" w:cs="Times New Roman"/>
          <w:b/>
          <w:bCs/>
        </w:rPr>
      </w:pPr>
    </w:p>
    <w:p w14:paraId="76C247ED" w14:textId="77777777" w:rsidR="00042ABC" w:rsidRDefault="00042ABC" w:rsidP="00600F29">
      <w:pPr>
        <w:spacing w:line="360" w:lineRule="auto"/>
        <w:jc w:val="both"/>
        <w:rPr>
          <w:rFonts w:ascii="Times New Roman" w:hAnsi="Times New Roman" w:cs="Times New Roman"/>
          <w:b/>
          <w:bCs/>
        </w:rPr>
      </w:pPr>
    </w:p>
    <w:p w14:paraId="53062895" w14:textId="77777777" w:rsidR="00042ABC" w:rsidRDefault="00042ABC" w:rsidP="00600F29">
      <w:pPr>
        <w:spacing w:line="360" w:lineRule="auto"/>
        <w:jc w:val="both"/>
        <w:rPr>
          <w:rFonts w:ascii="Times New Roman" w:hAnsi="Times New Roman" w:cs="Times New Roman"/>
          <w:b/>
          <w:bCs/>
        </w:rPr>
      </w:pPr>
    </w:p>
    <w:p w14:paraId="46C7B171" w14:textId="77777777" w:rsidR="00042ABC" w:rsidRDefault="00042ABC" w:rsidP="00600F29">
      <w:pPr>
        <w:spacing w:line="360" w:lineRule="auto"/>
        <w:jc w:val="both"/>
        <w:rPr>
          <w:rFonts w:ascii="Times New Roman" w:hAnsi="Times New Roman" w:cs="Times New Roman"/>
          <w:b/>
          <w:bCs/>
        </w:rPr>
      </w:pPr>
    </w:p>
    <w:p w14:paraId="702A7D5E" w14:textId="77777777" w:rsidR="00042ABC" w:rsidRDefault="00042ABC" w:rsidP="00600F29">
      <w:pPr>
        <w:spacing w:line="360" w:lineRule="auto"/>
        <w:jc w:val="both"/>
        <w:rPr>
          <w:rFonts w:ascii="Times New Roman" w:hAnsi="Times New Roman" w:cs="Times New Roman"/>
          <w:b/>
          <w:bCs/>
        </w:rPr>
      </w:pPr>
    </w:p>
    <w:p w14:paraId="6E2A4AFA" w14:textId="75EF15F6" w:rsidR="00600F29" w:rsidRPr="00600F29" w:rsidRDefault="00600F29" w:rsidP="00600F29">
      <w:pPr>
        <w:spacing w:line="360" w:lineRule="auto"/>
        <w:jc w:val="both"/>
        <w:rPr>
          <w:rFonts w:ascii="Times New Roman" w:hAnsi="Times New Roman" w:cs="Times New Roman"/>
          <w:b/>
          <w:bCs/>
        </w:rPr>
      </w:pPr>
      <w:r w:rsidRPr="00600F29">
        <w:rPr>
          <w:rFonts w:ascii="Times New Roman" w:hAnsi="Times New Roman" w:cs="Times New Roman"/>
          <w:b/>
          <w:bCs/>
        </w:rPr>
        <w:lastRenderedPageBreak/>
        <w:t>References</w:t>
      </w:r>
    </w:p>
    <w:p w14:paraId="678B4ADC" w14:textId="77777777" w:rsidR="00600F29" w:rsidRPr="00600F29" w:rsidRDefault="00600F29" w:rsidP="00F81C41">
      <w:pPr>
        <w:numPr>
          <w:ilvl w:val="0"/>
          <w:numId w:val="1"/>
        </w:numPr>
        <w:spacing w:line="360" w:lineRule="auto"/>
        <w:jc w:val="both"/>
        <w:rPr>
          <w:rFonts w:ascii="Times New Roman" w:hAnsi="Times New Roman" w:cs="Times New Roman"/>
        </w:rPr>
      </w:pPr>
      <w:r w:rsidRPr="00600F29">
        <w:rPr>
          <w:rFonts w:ascii="Times New Roman" w:hAnsi="Times New Roman" w:cs="Times New Roman"/>
        </w:rPr>
        <w:t xml:space="preserve">Government of India. </w:t>
      </w:r>
      <w:r w:rsidRPr="00600F29">
        <w:rPr>
          <w:rFonts w:ascii="Times New Roman" w:hAnsi="Times New Roman" w:cs="Times New Roman"/>
          <w:b/>
          <w:bCs/>
        </w:rPr>
        <w:t>The Constitution of India</w:t>
      </w:r>
      <w:r w:rsidRPr="00600F29">
        <w:rPr>
          <w:rFonts w:ascii="Times New Roman" w:hAnsi="Times New Roman" w:cs="Times New Roman"/>
        </w:rPr>
        <w:t xml:space="preserve">, Article 371A. New Delhi: Ministry of Law and Justice, Legislative Department, 1950. </w:t>
      </w:r>
    </w:p>
    <w:p w14:paraId="65C3C571" w14:textId="77777777" w:rsidR="00600F29" w:rsidRPr="00600F29" w:rsidRDefault="00600F29" w:rsidP="00F81C41">
      <w:pPr>
        <w:numPr>
          <w:ilvl w:val="0"/>
          <w:numId w:val="1"/>
        </w:numPr>
        <w:spacing w:line="360" w:lineRule="auto"/>
        <w:jc w:val="both"/>
        <w:rPr>
          <w:rFonts w:ascii="Times New Roman" w:hAnsi="Times New Roman" w:cs="Times New Roman"/>
        </w:rPr>
      </w:pPr>
      <w:r w:rsidRPr="00600F29">
        <w:rPr>
          <w:rFonts w:ascii="Times New Roman" w:hAnsi="Times New Roman" w:cs="Times New Roman"/>
        </w:rPr>
        <w:t xml:space="preserve">Government of India. </w:t>
      </w:r>
      <w:r w:rsidRPr="00600F29">
        <w:rPr>
          <w:rFonts w:ascii="Times New Roman" w:hAnsi="Times New Roman" w:cs="Times New Roman"/>
          <w:b/>
          <w:bCs/>
        </w:rPr>
        <w:t>The State of Nagaland Act, 1962</w:t>
      </w:r>
      <w:r w:rsidRPr="00600F29">
        <w:rPr>
          <w:rFonts w:ascii="Times New Roman" w:hAnsi="Times New Roman" w:cs="Times New Roman"/>
        </w:rPr>
        <w:t xml:space="preserve">. Act No. 27 of 1962. New Delhi: Government of India, 1962. </w:t>
      </w:r>
    </w:p>
    <w:p w14:paraId="227A72FE" w14:textId="77777777" w:rsidR="00600F29" w:rsidRPr="00600F29" w:rsidRDefault="00600F29" w:rsidP="00F81C41">
      <w:pPr>
        <w:numPr>
          <w:ilvl w:val="0"/>
          <w:numId w:val="1"/>
        </w:numPr>
        <w:spacing w:line="360" w:lineRule="auto"/>
        <w:jc w:val="both"/>
        <w:rPr>
          <w:rFonts w:ascii="Times New Roman" w:hAnsi="Times New Roman" w:cs="Times New Roman"/>
        </w:rPr>
      </w:pPr>
      <w:r w:rsidRPr="00600F29">
        <w:rPr>
          <w:rFonts w:ascii="Times New Roman" w:hAnsi="Times New Roman" w:cs="Times New Roman"/>
        </w:rPr>
        <w:t xml:space="preserve">Government of India. </w:t>
      </w:r>
      <w:r w:rsidRPr="00600F29">
        <w:rPr>
          <w:rFonts w:ascii="Times New Roman" w:hAnsi="Times New Roman" w:cs="Times New Roman"/>
          <w:b/>
          <w:bCs/>
        </w:rPr>
        <w:t>The Nagaland Village, Area and Regional Councils Act, 1970</w:t>
      </w:r>
      <w:r w:rsidRPr="00600F29">
        <w:rPr>
          <w:rFonts w:ascii="Times New Roman" w:hAnsi="Times New Roman" w:cs="Times New Roman"/>
        </w:rPr>
        <w:t xml:space="preserve">. Act No. 2 of 1971. New Delhi: Government of India, 1971. </w:t>
      </w:r>
    </w:p>
    <w:p w14:paraId="4E9A462D" w14:textId="77777777" w:rsidR="00600F29" w:rsidRPr="00600F29" w:rsidRDefault="00600F29" w:rsidP="00F81C41">
      <w:pPr>
        <w:numPr>
          <w:ilvl w:val="0"/>
          <w:numId w:val="1"/>
        </w:numPr>
        <w:spacing w:line="360" w:lineRule="auto"/>
        <w:jc w:val="both"/>
        <w:rPr>
          <w:rFonts w:ascii="Times New Roman" w:hAnsi="Times New Roman" w:cs="Times New Roman"/>
        </w:rPr>
      </w:pPr>
      <w:r w:rsidRPr="00600F29">
        <w:rPr>
          <w:rFonts w:ascii="Times New Roman" w:hAnsi="Times New Roman" w:cs="Times New Roman"/>
        </w:rPr>
        <w:t xml:space="preserve">Government of Nagaland. </w:t>
      </w:r>
      <w:r w:rsidRPr="00600F29">
        <w:rPr>
          <w:rFonts w:ascii="Times New Roman" w:hAnsi="Times New Roman" w:cs="Times New Roman"/>
          <w:b/>
          <w:bCs/>
        </w:rPr>
        <w:t>The Nagaland Village and Area Councils Act, 1978</w:t>
      </w:r>
      <w:r w:rsidRPr="00600F29">
        <w:rPr>
          <w:rFonts w:ascii="Times New Roman" w:hAnsi="Times New Roman" w:cs="Times New Roman"/>
        </w:rPr>
        <w:t xml:space="preserve">. Nagaland Act No. 1 of 1979. Kohima: Government of Nagaland, 1978. </w:t>
      </w:r>
    </w:p>
    <w:p w14:paraId="0F830644" w14:textId="77777777" w:rsidR="00600F29" w:rsidRPr="00600F29" w:rsidRDefault="00600F29" w:rsidP="00F81C41">
      <w:pPr>
        <w:numPr>
          <w:ilvl w:val="0"/>
          <w:numId w:val="1"/>
        </w:numPr>
        <w:spacing w:line="360" w:lineRule="auto"/>
        <w:jc w:val="both"/>
        <w:rPr>
          <w:rFonts w:ascii="Times New Roman" w:hAnsi="Times New Roman" w:cs="Times New Roman"/>
        </w:rPr>
      </w:pPr>
      <w:r w:rsidRPr="00600F29">
        <w:rPr>
          <w:rFonts w:ascii="Times New Roman" w:hAnsi="Times New Roman" w:cs="Times New Roman"/>
        </w:rPr>
        <w:t xml:space="preserve">Government of Nagaland. </w:t>
      </w:r>
      <w:r w:rsidRPr="00600F29">
        <w:rPr>
          <w:rFonts w:ascii="Times New Roman" w:hAnsi="Times New Roman" w:cs="Times New Roman"/>
          <w:b/>
          <w:bCs/>
        </w:rPr>
        <w:t>Nagaland Profile</w:t>
      </w:r>
      <w:r w:rsidRPr="00600F29">
        <w:rPr>
          <w:rFonts w:ascii="Times New Roman" w:hAnsi="Times New Roman" w:cs="Times New Roman"/>
        </w:rPr>
        <w:t xml:space="preserve">. Kohima: Government of Nagaland, State Portal, 2026. </w:t>
      </w:r>
    </w:p>
    <w:p w14:paraId="309410FB" w14:textId="77777777" w:rsidR="00600F29" w:rsidRPr="00600F29" w:rsidRDefault="00600F29" w:rsidP="00F81C41">
      <w:pPr>
        <w:numPr>
          <w:ilvl w:val="0"/>
          <w:numId w:val="1"/>
        </w:numPr>
        <w:spacing w:line="360" w:lineRule="auto"/>
        <w:jc w:val="both"/>
        <w:rPr>
          <w:rFonts w:ascii="Times New Roman" w:hAnsi="Times New Roman" w:cs="Times New Roman"/>
        </w:rPr>
      </w:pPr>
      <w:r w:rsidRPr="00600F29">
        <w:rPr>
          <w:rFonts w:ascii="Times New Roman" w:hAnsi="Times New Roman" w:cs="Times New Roman"/>
        </w:rPr>
        <w:t xml:space="preserve">Department of Economics and Statistics, Government of Nagaland. </w:t>
      </w:r>
      <w:r w:rsidRPr="00600F29">
        <w:rPr>
          <w:rFonts w:ascii="Times New Roman" w:hAnsi="Times New Roman" w:cs="Times New Roman"/>
          <w:b/>
          <w:bCs/>
        </w:rPr>
        <w:t>Statistical Handbook of Nagaland 2025</w:t>
      </w:r>
      <w:r w:rsidRPr="00600F29">
        <w:rPr>
          <w:rFonts w:ascii="Times New Roman" w:hAnsi="Times New Roman" w:cs="Times New Roman"/>
        </w:rPr>
        <w:t xml:space="preserve">. Kohima: Government of Nagaland, 2025. </w:t>
      </w:r>
    </w:p>
    <w:p w14:paraId="3B5C4274" w14:textId="77777777" w:rsidR="00600F29" w:rsidRPr="00600F29" w:rsidRDefault="00600F29" w:rsidP="00F81C41">
      <w:pPr>
        <w:numPr>
          <w:ilvl w:val="0"/>
          <w:numId w:val="1"/>
        </w:numPr>
        <w:spacing w:line="360" w:lineRule="auto"/>
        <w:jc w:val="both"/>
        <w:rPr>
          <w:rFonts w:ascii="Times New Roman" w:hAnsi="Times New Roman" w:cs="Times New Roman"/>
        </w:rPr>
      </w:pPr>
      <w:r w:rsidRPr="00600F29">
        <w:rPr>
          <w:rFonts w:ascii="Times New Roman" w:hAnsi="Times New Roman" w:cs="Times New Roman"/>
        </w:rPr>
        <w:t xml:space="preserve">Lok Bhavan, Nagaland. </w:t>
      </w:r>
      <w:r w:rsidRPr="00600F29">
        <w:rPr>
          <w:rFonts w:ascii="Times New Roman" w:hAnsi="Times New Roman" w:cs="Times New Roman"/>
          <w:b/>
          <w:bCs/>
        </w:rPr>
        <w:t>History of Nagaland</w:t>
      </w:r>
      <w:r w:rsidRPr="00600F29">
        <w:rPr>
          <w:rFonts w:ascii="Times New Roman" w:hAnsi="Times New Roman" w:cs="Times New Roman"/>
        </w:rPr>
        <w:t xml:space="preserve">. Kohima: Government of Nagaland. </w:t>
      </w:r>
    </w:p>
    <w:p w14:paraId="5D6E2ABD" w14:textId="77777777" w:rsidR="00600F29" w:rsidRPr="00600F29" w:rsidRDefault="00600F29" w:rsidP="00F81C41">
      <w:pPr>
        <w:numPr>
          <w:ilvl w:val="0"/>
          <w:numId w:val="1"/>
        </w:numPr>
        <w:spacing w:line="360" w:lineRule="auto"/>
        <w:jc w:val="both"/>
        <w:rPr>
          <w:rFonts w:ascii="Times New Roman" w:hAnsi="Times New Roman" w:cs="Times New Roman"/>
        </w:rPr>
      </w:pPr>
      <w:r w:rsidRPr="00600F29">
        <w:rPr>
          <w:rFonts w:ascii="Times New Roman" w:hAnsi="Times New Roman" w:cs="Times New Roman"/>
        </w:rPr>
        <w:t xml:space="preserve">Nagaland Legislative Assembly. </w:t>
      </w:r>
      <w:r w:rsidRPr="00600F29">
        <w:rPr>
          <w:rFonts w:ascii="Times New Roman" w:hAnsi="Times New Roman" w:cs="Times New Roman"/>
          <w:b/>
          <w:bCs/>
        </w:rPr>
        <w:t>History of the Nagaland Legislative Assembly</w:t>
      </w:r>
      <w:r w:rsidRPr="00600F29">
        <w:rPr>
          <w:rFonts w:ascii="Times New Roman" w:hAnsi="Times New Roman" w:cs="Times New Roman"/>
        </w:rPr>
        <w:t xml:space="preserve">. Kohima: Nagaland Legislative Assembly Secretariat, 2026. </w:t>
      </w:r>
    </w:p>
    <w:p w14:paraId="666A8341" w14:textId="77777777" w:rsidR="00600F29" w:rsidRPr="00600F29" w:rsidRDefault="00600F29" w:rsidP="00F81C41">
      <w:pPr>
        <w:numPr>
          <w:ilvl w:val="0"/>
          <w:numId w:val="1"/>
        </w:numPr>
        <w:spacing w:line="360" w:lineRule="auto"/>
        <w:jc w:val="both"/>
        <w:rPr>
          <w:rFonts w:ascii="Times New Roman" w:hAnsi="Times New Roman" w:cs="Times New Roman"/>
        </w:rPr>
      </w:pPr>
      <w:r w:rsidRPr="00600F29">
        <w:rPr>
          <w:rFonts w:ascii="Times New Roman" w:hAnsi="Times New Roman" w:cs="Times New Roman"/>
        </w:rPr>
        <w:t xml:space="preserve">Census of India. </w:t>
      </w:r>
      <w:r w:rsidRPr="00600F29">
        <w:rPr>
          <w:rFonts w:ascii="Times New Roman" w:hAnsi="Times New Roman" w:cs="Times New Roman"/>
          <w:b/>
          <w:bCs/>
        </w:rPr>
        <w:t>District Census Handbook: Kohima, Nagaland, 2011</w:t>
      </w:r>
      <w:r w:rsidRPr="00600F29">
        <w:rPr>
          <w:rFonts w:ascii="Times New Roman" w:hAnsi="Times New Roman" w:cs="Times New Roman"/>
        </w:rPr>
        <w:t xml:space="preserve">. Directorate of Census Operations, Nagaland, Government of India, 2014. </w:t>
      </w:r>
    </w:p>
    <w:p w14:paraId="1F3A325A" w14:textId="77777777" w:rsidR="00600F29" w:rsidRDefault="00600F29" w:rsidP="00F81C41">
      <w:pPr>
        <w:numPr>
          <w:ilvl w:val="0"/>
          <w:numId w:val="1"/>
        </w:numPr>
        <w:spacing w:line="360" w:lineRule="auto"/>
        <w:jc w:val="both"/>
        <w:rPr>
          <w:rFonts w:ascii="Times New Roman" w:hAnsi="Times New Roman" w:cs="Times New Roman"/>
        </w:rPr>
      </w:pPr>
      <w:r w:rsidRPr="00600F29">
        <w:rPr>
          <w:rFonts w:ascii="Times New Roman" w:hAnsi="Times New Roman" w:cs="Times New Roman"/>
        </w:rPr>
        <w:t xml:space="preserve">Government of Nagaland. </w:t>
      </w:r>
      <w:r w:rsidRPr="00600F29">
        <w:rPr>
          <w:rFonts w:ascii="Times New Roman" w:hAnsi="Times New Roman" w:cs="Times New Roman"/>
          <w:b/>
          <w:bCs/>
        </w:rPr>
        <w:t>Village Level Development Indicators</w:t>
      </w:r>
      <w:r w:rsidRPr="00600F29">
        <w:rPr>
          <w:rFonts w:ascii="Times New Roman" w:hAnsi="Times New Roman" w:cs="Times New Roman"/>
        </w:rPr>
        <w:t xml:space="preserve">. Directorate of Economics and Statistics, Government of Nagaland. </w:t>
      </w:r>
    </w:p>
    <w:p w14:paraId="0E6B78CC" w14:textId="77777777" w:rsidR="002A280F" w:rsidRPr="002A280F" w:rsidRDefault="002A280F" w:rsidP="00F81C41">
      <w:pPr>
        <w:pStyle w:val="ListParagraph"/>
        <w:numPr>
          <w:ilvl w:val="0"/>
          <w:numId w:val="1"/>
        </w:numPr>
        <w:spacing w:line="360" w:lineRule="auto"/>
        <w:jc w:val="both"/>
        <w:rPr>
          <w:rFonts w:ascii="Times New Roman" w:hAnsi="Times New Roman" w:cs="Times New Roman"/>
        </w:rPr>
      </w:pPr>
      <w:r w:rsidRPr="002A280F">
        <w:rPr>
          <w:rFonts w:ascii="Times New Roman" w:hAnsi="Times New Roman" w:cs="Times New Roman"/>
        </w:rPr>
        <w:t xml:space="preserve">Government of Nagaland. (1978). </w:t>
      </w:r>
      <w:r w:rsidRPr="002A280F">
        <w:rPr>
          <w:rFonts w:ascii="Times New Roman" w:hAnsi="Times New Roman" w:cs="Times New Roman"/>
          <w:i/>
          <w:iCs/>
        </w:rPr>
        <w:t>The Nagaland Village and Area Councils Act, 1978</w:t>
      </w:r>
      <w:r w:rsidRPr="002A280F">
        <w:rPr>
          <w:rFonts w:ascii="Times New Roman" w:hAnsi="Times New Roman" w:cs="Times New Roman"/>
        </w:rPr>
        <w:t>. Kohima: Government of Nagaland.</w:t>
      </w:r>
    </w:p>
    <w:p w14:paraId="4C05E66D" w14:textId="77777777" w:rsidR="002A280F" w:rsidRPr="002A280F" w:rsidRDefault="002A280F" w:rsidP="00F81C41">
      <w:pPr>
        <w:pStyle w:val="ListParagraph"/>
        <w:numPr>
          <w:ilvl w:val="0"/>
          <w:numId w:val="1"/>
        </w:numPr>
        <w:spacing w:line="360" w:lineRule="auto"/>
        <w:jc w:val="both"/>
        <w:rPr>
          <w:rFonts w:ascii="Times New Roman" w:hAnsi="Times New Roman" w:cs="Times New Roman"/>
        </w:rPr>
      </w:pPr>
      <w:r w:rsidRPr="002A280F">
        <w:rPr>
          <w:rFonts w:ascii="Times New Roman" w:hAnsi="Times New Roman" w:cs="Times New Roman"/>
        </w:rPr>
        <w:t xml:space="preserve">Hutton, J. H. (1921). </w:t>
      </w:r>
      <w:r w:rsidRPr="002A280F">
        <w:rPr>
          <w:rFonts w:ascii="Times New Roman" w:hAnsi="Times New Roman" w:cs="Times New Roman"/>
          <w:i/>
          <w:iCs/>
        </w:rPr>
        <w:t>The Angami Nagas</w:t>
      </w:r>
      <w:r w:rsidRPr="002A280F">
        <w:rPr>
          <w:rFonts w:ascii="Times New Roman" w:hAnsi="Times New Roman" w:cs="Times New Roman"/>
        </w:rPr>
        <w:t>. London: Macmillan and Co.</w:t>
      </w:r>
    </w:p>
    <w:p w14:paraId="1965C5E8" w14:textId="77777777" w:rsidR="002A280F" w:rsidRPr="002A280F" w:rsidRDefault="002A280F" w:rsidP="00F81C41">
      <w:pPr>
        <w:pStyle w:val="ListParagraph"/>
        <w:numPr>
          <w:ilvl w:val="0"/>
          <w:numId w:val="1"/>
        </w:numPr>
        <w:spacing w:line="360" w:lineRule="auto"/>
        <w:jc w:val="both"/>
        <w:rPr>
          <w:rFonts w:ascii="Times New Roman" w:hAnsi="Times New Roman" w:cs="Times New Roman"/>
        </w:rPr>
      </w:pPr>
      <w:r w:rsidRPr="002A280F">
        <w:rPr>
          <w:rFonts w:ascii="Times New Roman" w:hAnsi="Times New Roman" w:cs="Times New Roman"/>
        </w:rPr>
        <w:t xml:space="preserve">Mills, J. P. (1937). </w:t>
      </w:r>
      <w:r w:rsidRPr="002A280F">
        <w:rPr>
          <w:rFonts w:ascii="Times New Roman" w:hAnsi="Times New Roman" w:cs="Times New Roman"/>
          <w:i/>
          <w:iCs/>
        </w:rPr>
        <w:t xml:space="preserve">The </w:t>
      </w:r>
      <w:proofErr w:type="spellStart"/>
      <w:r w:rsidRPr="002A280F">
        <w:rPr>
          <w:rFonts w:ascii="Times New Roman" w:hAnsi="Times New Roman" w:cs="Times New Roman"/>
          <w:i/>
          <w:iCs/>
        </w:rPr>
        <w:t>Rengma</w:t>
      </w:r>
      <w:proofErr w:type="spellEnd"/>
      <w:r w:rsidRPr="002A280F">
        <w:rPr>
          <w:rFonts w:ascii="Times New Roman" w:hAnsi="Times New Roman" w:cs="Times New Roman"/>
          <w:i/>
          <w:iCs/>
        </w:rPr>
        <w:t xml:space="preserve"> Nagas</w:t>
      </w:r>
      <w:r w:rsidRPr="002A280F">
        <w:rPr>
          <w:rFonts w:ascii="Times New Roman" w:hAnsi="Times New Roman" w:cs="Times New Roman"/>
        </w:rPr>
        <w:t>. London: Macmillan and Co.</w:t>
      </w:r>
    </w:p>
    <w:p w14:paraId="706614BE" w14:textId="77777777" w:rsidR="002A280F" w:rsidRPr="002A280F" w:rsidRDefault="002A280F" w:rsidP="00F81C41">
      <w:pPr>
        <w:pStyle w:val="ListParagraph"/>
        <w:numPr>
          <w:ilvl w:val="0"/>
          <w:numId w:val="1"/>
        </w:numPr>
        <w:spacing w:line="360" w:lineRule="auto"/>
        <w:jc w:val="both"/>
        <w:rPr>
          <w:rFonts w:ascii="Times New Roman" w:hAnsi="Times New Roman" w:cs="Times New Roman"/>
        </w:rPr>
      </w:pPr>
      <w:r w:rsidRPr="002A280F">
        <w:rPr>
          <w:rFonts w:ascii="Times New Roman" w:hAnsi="Times New Roman" w:cs="Times New Roman"/>
        </w:rPr>
        <w:t xml:space="preserve">Mills, J. P. (1922). </w:t>
      </w:r>
      <w:r w:rsidRPr="002A280F">
        <w:rPr>
          <w:rFonts w:ascii="Times New Roman" w:hAnsi="Times New Roman" w:cs="Times New Roman"/>
          <w:i/>
          <w:iCs/>
        </w:rPr>
        <w:t>The Lotha Nagas</w:t>
      </w:r>
      <w:r w:rsidRPr="002A280F">
        <w:rPr>
          <w:rFonts w:ascii="Times New Roman" w:hAnsi="Times New Roman" w:cs="Times New Roman"/>
        </w:rPr>
        <w:t>. London: Macmillan and Co.</w:t>
      </w:r>
    </w:p>
    <w:p w14:paraId="1736B776" w14:textId="77777777" w:rsidR="002A280F" w:rsidRPr="002A280F" w:rsidRDefault="002A280F" w:rsidP="00F81C41">
      <w:pPr>
        <w:pStyle w:val="ListParagraph"/>
        <w:numPr>
          <w:ilvl w:val="0"/>
          <w:numId w:val="1"/>
        </w:numPr>
        <w:spacing w:line="360" w:lineRule="auto"/>
        <w:jc w:val="both"/>
        <w:rPr>
          <w:rFonts w:ascii="Times New Roman" w:hAnsi="Times New Roman" w:cs="Times New Roman"/>
        </w:rPr>
      </w:pPr>
      <w:r w:rsidRPr="002A280F">
        <w:rPr>
          <w:rFonts w:ascii="Times New Roman" w:hAnsi="Times New Roman" w:cs="Times New Roman"/>
        </w:rPr>
        <w:t xml:space="preserve">Sema, P. (1986). </w:t>
      </w:r>
      <w:r w:rsidRPr="002A280F">
        <w:rPr>
          <w:rFonts w:ascii="Times New Roman" w:hAnsi="Times New Roman" w:cs="Times New Roman"/>
          <w:i/>
          <w:iCs/>
        </w:rPr>
        <w:t>British Policy and Administration in Nagaland</w:t>
      </w:r>
      <w:r w:rsidRPr="002A280F">
        <w:rPr>
          <w:rFonts w:ascii="Times New Roman" w:hAnsi="Times New Roman" w:cs="Times New Roman"/>
        </w:rPr>
        <w:t>. New Delhi: Concept Publishing Company.</w:t>
      </w:r>
    </w:p>
    <w:p w14:paraId="2928D5DA" w14:textId="77777777" w:rsidR="002A280F" w:rsidRPr="002A280F" w:rsidRDefault="002A280F" w:rsidP="00F81C41">
      <w:pPr>
        <w:pStyle w:val="ListParagraph"/>
        <w:numPr>
          <w:ilvl w:val="0"/>
          <w:numId w:val="1"/>
        </w:numPr>
        <w:spacing w:line="360" w:lineRule="auto"/>
        <w:jc w:val="both"/>
        <w:rPr>
          <w:rFonts w:ascii="Times New Roman" w:hAnsi="Times New Roman" w:cs="Times New Roman"/>
        </w:rPr>
      </w:pPr>
      <w:proofErr w:type="spellStart"/>
      <w:r w:rsidRPr="002A280F">
        <w:rPr>
          <w:rFonts w:ascii="Times New Roman" w:hAnsi="Times New Roman" w:cs="Times New Roman"/>
        </w:rPr>
        <w:t>Shimray</w:t>
      </w:r>
      <w:proofErr w:type="spellEnd"/>
      <w:r w:rsidRPr="002A280F">
        <w:rPr>
          <w:rFonts w:ascii="Times New Roman" w:hAnsi="Times New Roman" w:cs="Times New Roman"/>
        </w:rPr>
        <w:t xml:space="preserve">, U. A. (2005). </w:t>
      </w:r>
      <w:r w:rsidRPr="002A280F">
        <w:rPr>
          <w:rFonts w:ascii="Times New Roman" w:hAnsi="Times New Roman" w:cs="Times New Roman"/>
          <w:i/>
          <w:iCs/>
        </w:rPr>
        <w:t>Historical Background of the Nagas</w:t>
      </w:r>
      <w:r w:rsidRPr="002A280F">
        <w:rPr>
          <w:rFonts w:ascii="Times New Roman" w:hAnsi="Times New Roman" w:cs="Times New Roman"/>
        </w:rPr>
        <w:t>. New Delhi: Akansha Publishing House.</w:t>
      </w:r>
    </w:p>
    <w:p w14:paraId="331BC2F7" w14:textId="77777777" w:rsidR="00A2401B" w:rsidRPr="00A2401B" w:rsidRDefault="00A2401B" w:rsidP="00F81C41">
      <w:pPr>
        <w:pStyle w:val="ListParagraph"/>
        <w:numPr>
          <w:ilvl w:val="0"/>
          <w:numId w:val="1"/>
        </w:numPr>
        <w:spacing w:line="360" w:lineRule="auto"/>
        <w:jc w:val="both"/>
        <w:rPr>
          <w:rFonts w:ascii="Times New Roman" w:hAnsi="Times New Roman" w:cs="Times New Roman"/>
        </w:rPr>
      </w:pPr>
      <w:r w:rsidRPr="00A2401B">
        <w:rPr>
          <w:rFonts w:ascii="Times New Roman" w:hAnsi="Times New Roman" w:cs="Times New Roman"/>
        </w:rPr>
        <w:lastRenderedPageBreak/>
        <w:t xml:space="preserve">Government of India. (1950). </w:t>
      </w:r>
      <w:r w:rsidRPr="00A2401B">
        <w:rPr>
          <w:rFonts w:ascii="Times New Roman" w:hAnsi="Times New Roman" w:cs="Times New Roman"/>
          <w:i/>
          <w:iCs/>
        </w:rPr>
        <w:t>The Constitution of India</w:t>
      </w:r>
      <w:r w:rsidRPr="00A2401B">
        <w:rPr>
          <w:rFonts w:ascii="Times New Roman" w:hAnsi="Times New Roman" w:cs="Times New Roman"/>
        </w:rPr>
        <w:t>. New Delhi: Government of India.</w:t>
      </w:r>
    </w:p>
    <w:p w14:paraId="4B133E2B" w14:textId="77777777" w:rsidR="00A2401B" w:rsidRPr="00A2401B" w:rsidRDefault="00A2401B" w:rsidP="00F81C41">
      <w:pPr>
        <w:pStyle w:val="ListParagraph"/>
        <w:numPr>
          <w:ilvl w:val="0"/>
          <w:numId w:val="1"/>
        </w:numPr>
        <w:spacing w:line="360" w:lineRule="auto"/>
        <w:jc w:val="both"/>
        <w:rPr>
          <w:rFonts w:ascii="Times New Roman" w:hAnsi="Times New Roman" w:cs="Times New Roman"/>
        </w:rPr>
      </w:pPr>
      <w:r w:rsidRPr="00A2401B">
        <w:rPr>
          <w:rFonts w:ascii="Times New Roman" w:hAnsi="Times New Roman" w:cs="Times New Roman"/>
        </w:rPr>
        <w:t xml:space="preserve">Government of India. (1992). </w:t>
      </w:r>
      <w:r w:rsidRPr="00A2401B">
        <w:rPr>
          <w:rFonts w:ascii="Times New Roman" w:hAnsi="Times New Roman" w:cs="Times New Roman"/>
          <w:i/>
          <w:iCs/>
        </w:rPr>
        <w:t>The Constitution (Seventy-Third Amendment) Act, 1992</w:t>
      </w:r>
      <w:r w:rsidRPr="00A2401B">
        <w:rPr>
          <w:rFonts w:ascii="Times New Roman" w:hAnsi="Times New Roman" w:cs="Times New Roman"/>
        </w:rPr>
        <w:t>. New Delhi: Government of India.</w:t>
      </w:r>
    </w:p>
    <w:p w14:paraId="3C44D98E" w14:textId="77777777" w:rsidR="00A2401B" w:rsidRPr="00A2401B" w:rsidRDefault="00A2401B" w:rsidP="00F81C41">
      <w:pPr>
        <w:pStyle w:val="ListParagraph"/>
        <w:numPr>
          <w:ilvl w:val="0"/>
          <w:numId w:val="1"/>
        </w:numPr>
        <w:spacing w:line="360" w:lineRule="auto"/>
        <w:jc w:val="both"/>
        <w:rPr>
          <w:rFonts w:ascii="Times New Roman" w:hAnsi="Times New Roman" w:cs="Times New Roman"/>
        </w:rPr>
      </w:pPr>
      <w:r w:rsidRPr="00A2401B">
        <w:rPr>
          <w:rFonts w:ascii="Times New Roman" w:hAnsi="Times New Roman" w:cs="Times New Roman"/>
        </w:rPr>
        <w:t xml:space="preserve">Government of Nagaland. (1978). </w:t>
      </w:r>
      <w:r w:rsidRPr="00A2401B">
        <w:rPr>
          <w:rFonts w:ascii="Times New Roman" w:hAnsi="Times New Roman" w:cs="Times New Roman"/>
          <w:i/>
          <w:iCs/>
        </w:rPr>
        <w:t>The Nagaland Village and Area Councils Act, 1978</w:t>
      </w:r>
      <w:r w:rsidRPr="00A2401B">
        <w:rPr>
          <w:rFonts w:ascii="Times New Roman" w:hAnsi="Times New Roman" w:cs="Times New Roman"/>
        </w:rPr>
        <w:t>. Kohima: Government of Nagaland.</w:t>
      </w:r>
    </w:p>
    <w:p w14:paraId="385ADF93" w14:textId="77777777" w:rsidR="00A2401B" w:rsidRPr="00A2401B" w:rsidRDefault="00A2401B" w:rsidP="00F81C41">
      <w:pPr>
        <w:pStyle w:val="ListParagraph"/>
        <w:numPr>
          <w:ilvl w:val="0"/>
          <w:numId w:val="1"/>
        </w:numPr>
        <w:spacing w:line="360" w:lineRule="auto"/>
        <w:jc w:val="both"/>
        <w:rPr>
          <w:rFonts w:ascii="Times New Roman" w:hAnsi="Times New Roman" w:cs="Times New Roman"/>
        </w:rPr>
      </w:pPr>
      <w:r w:rsidRPr="00A2401B">
        <w:rPr>
          <w:rFonts w:ascii="Times New Roman" w:hAnsi="Times New Roman" w:cs="Times New Roman"/>
        </w:rPr>
        <w:t xml:space="preserve">Government of Nagaland. (1980). </w:t>
      </w:r>
      <w:r w:rsidRPr="00A2401B">
        <w:rPr>
          <w:rFonts w:ascii="Times New Roman" w:hAnsi="Times New Roman" w:cs="Times New Roman"/>
          <w:i/>
          <w:iCs/>
        </w:rPr>
        <w:t>Village Development Board: Guidelines and Development Programme Framework</w:t>
      </w:r>
      <w:r w:rsidRPr="00A2401B">
        <w:rPr>
          <w:rFonts w:ascii="Times New Roman" w:hAnsi="Times New Roman" w:cs="Times New Roman"/>
        </w:rPr>
        <w:t>. Kohima: Government of Nagaland.</w:t>
      </w:r>
    </w:p>
    <w:p w14:paraId="113FCCB8" w14:textId="247AE3B8" w:rsidR="00A2401B" w:rsidRPr="00A2401B" w:rsidRDefault="00A2401B" w:rsidP="00F81C41">
      <w:pPr>
        <w:pStyle w:val="ListParagraph"/>
        <w:numPr>
          <w:ilvl w:val="0"/>
          <w:numId w:val="1"/>
        </w:numPr>
        <w:spacing w:line="360" w:lineRule="auto"/>
        <w:jc w:val="both"/>
        <w:rPr>
          <w:rFonts w:ascii="Times New Roman" w:hAnsi="Times New Roman" w:cs="Times New Roman"/>
        </w:rPr>
      </w:pPr>
      <w:proofErr w:type="spellStart"/>
      <w:r w:rsidRPr="00A2401B">
        <w:rPr>
          <w:rFonts w:ascii="Times New Roman" w:hAnsi="Times New Roman" w:cs="Times New Roman"/>
          <w:lang w:val="fi-FI"/>
        </w:rPr>
        <w:t>Rondinelli</w:t>
      </w:r>
      <w:proofErr w:type="spellEnd"/>
      <w:r w:rsidRPr="00A2401B">
        <w:rPr>
          <w:rFonts w:ascii="Times New Roman" w:hAnsi="Times New Roman" w:cs="Times New Roman"/>
          <w:lang w:val="fi-FI"/>
        </w:rPr>
        <w:t xml:space="preserve">, D. A., </w:t>
      </w:r>
      <w:proofErr w:type="spellStart"/>
      <w:r w:rsidRPr="00A2401B">
        <w:rPr>
          <w:rFonts w:ascii="Times New Roman" w:hAnsi="Times New Roman" w:cs="Times New Roman"/>
          <w:lang w:val="fi-FI"/>
        </w:rPr>
        <w:t>Nellis</w:t>
      </w:r>
      <w:proofErr w:type="spellEnd"/>
      <w:r w:rsidRPr="00A2401B">
        <w:rPr>
          <w:rFonts w:ascii="Times New Roman" w:hAnsi="Times New Roman" w:cs="Times New Roman"/>
          <w:lang w:val="fi-FI"/>
        </w:rPr>
        <w:t xml:space="preserve">, J. R., &amp; </w:t>
      </w:r>
      <w:proofErr w:type="spellStart"/>
      <w:r w:rsidRPr="00A2401B">
        <w:rPr>
          <w:rFonts w:ascii="Times New Roman" w:hAnsi="Times New Roman" w:cs="Times New Roman"/>
          <w:lang w:val="fi-FI"/>
        </w:rPr>
        <w:t>Cheema</w:t>
      </w:r>
      <w:proofErr w:type="spellEnd"/>
      <w:r w:rsidRPr="00A2401B">
        <w:rPr>
          <w:rFonts w:ascii="Times New Roman" w:hAnsi="Times New Roman" w:cs="Times New Roman"/>
          <w:lang w:val="fi-FI"/>
        </w:rPr>
        <w:t xml:space="preserve">, G. S. (1983). </w:t>
      </w:r>
      <w:r w:rsidR="00042ABC">
        <w:rPr>
          <w:rFonts w:ascii="Times New Roman" w:hAnsi="Times New Roman" w:cs="Times New Roman"/>
          <w:i/>
          <w:iCs/>
        </w:rPr>
        <w:t>Decentralisation</w:t>
      </w:r>
      <w:r w:rsidRPr="00A2401B">
        <w:rPr>
          <w:rFonts w:ascii="Times New Roman" w:hAnsi="Times New Roman" w:cs="Times New Roman"/>
          <w:i/>
          <w:iCs/>
        </w:rPr>
        <w:t xml:space="preserve"> in Developing Countries: A Review of Recent Experience</w:t>
      </w:r>
      <w:r w:rsidRPr="00A2401B">
        <w:rPr>
          <w:rFonts w:ascii="Times New Roman" w:hAnsi="Times New Roman" w:cs="Times New Roman"/>
        </w:rPr>
        <w:t>. Washington, DC: World Bank.</w:t>
      </w:r>
    </w:p>
    <w:p w14:paraId="579D58CD" w14:textId="77777777" w:rsidR="00A2401B" w:rsidRPr="00A2401B" w:rsidRDefault="00A2401B" w:rsidP="00F81C41">
      <w:pPr>
        <w:pStyle w:val="ListParagraph"/>
        <w:numPr>
          <w:ilvl w:val="0"/>
          <w:numId w:val="1"/>
        </w:numPr>
        <w:spacing w:line="360" w:lineRule="auto"/>
        <w:jc w:val="both"/>
        <w:rPr>
          <w:rFonts w:ascii="Times New Roman" w:hAnsi="Times New Roman" w:cs="Times New Roman"/>
        </w:rPr>
      </w:pPr>
      <w:r w:rsidRPr="00A2401B">
        <w:rPr>
          <w:rFonts w:ascii="Times New Roman" w:hAnsi="Times New Roman" w:cs="Times New Roman"/>
        </w:rPr>
        <w:t xml:space="preserve">World Bank. (2004). </w:t>
      </w:r>
      <w:r w:rsidRPr="00A2401B">
        <w:rPr>
          <w:rFonts w:ascii="Times New Roman" w:hAnsi="Times New Roman" w:cs="Times New Roman"/>
          <w:i/>
          <w:iCs/>
        </w:rPr>
        <w:t>World Development Report 2004: Making Services Work for Poor People</w:t>
      </w:r>
      <w:r w:rsidRPr="00A2401B">
        <w:rPr>
          <w:rFonts w:ascii="Times New Roman" w:hAnsi="Times New Roman" w:cs="Times New Roman"/>
        </w:rPr>
        <w:t>. Washington, DC: World Bank.</w:t>
      </w:r>
    </w:p>
    <w:p w14:paraId="718075BA" w14:textId="77777777" w:rsidR="006D62BF" w:rsidRPr="006D62BF" w:rsidRDefault="006D62BF" w:rsidP="00F81C41">
      <w:pPr>
        <w:pStyle w:val="ListParagraph"/>
        <w:numPr>
          <w:ilvl w:val="0"/>
          <w:numId w:val="1"/>
        </w:numPr>
        <w:spacing w:line="360" w:lineRule="auto"/>
        <w:jc w:val="both"/>
        <w:rPr>
          <w:rFonts w:ascii="Times New Roman" w:hAnsi="Times New Roman" w:cs="Times New Roman"/>
        </w:rPr>
      </w:pPr>
      <w:r w:rsidRPr="006D62BF">
        <w:rPr>
          <w:rFonts w:ascii="Times New Roman" w:hAnsi="Times New Roman" w:cs="Times New Roman"/>
        </w:rPr>
        <w:t xml:space="preserve">Dahl, R. A. (1961). </w:t>
      </w:r>
      <w:r w:rsidRPr="006D62BF">
        <w:rPr>
          <w:rFonts w:ascii="Times New Roman" w:hAnsi="Times New Roman" w:cs="Times New Roman"/>
          <w:i/>
          <w:iCs/>
        </w:rPr>
        <w:t>Who Governs? Democracy and Power in an American City</w:t>
      </w:r>
      <w:r w:rsidRPr="006D62BF">
        <w:rPr>
          <w:rFonts w:ascii="Times New Roman" w:hAnsi="Times New Roman" w:cs="Times New Roman"/>
        </w:rPr>
        <w:t>. New Haven: Yale University Press.</w:t>
      </w:r>
    </w:p>
    <w:p w14:paraId="68314ABE" w14:textId="77777777" w:rsidR="006D62BF" w:rsidRPr="006D62BF" w:rsidRDefault="006D62BF" w:rsidP="00F81C41">
      <w:pPr>
        <w:pStyle w:val="ListParagraph"/>
        <w:numPr>
          <w:ilvl w:val="0"/>
          <w:numId w:val="1"/>
        </w:numPr>
        <w:spacing w:line="360" w:lineRule="auto"/>
        <w:jc w:val="both"/>
        <w:rPr>
          <w:rFonts w:ascii="Times New Roman" w:hAnsi="Times New Roman" w:cs="Times New Roman"/>
        </w:rPr>
      </w:pPr>
      <w:r w:rsidRPr="006D62BF">
        <w:rPr>
          <w:rFonts w:ascii="Times New Roman" w:hAnsi="Times New Roman" w:cs="Times New Roman"/>
        </w:rPr>
        <w:t xml:space="preserve">Foucault, M. (1978). </w:t>
      </w:r>
      <w:r w:rsidRPr="006D62BF">
        <w:rPr>
          <w:rFonts w:ascii="Times New Roman" w:hAnsi="Times New Roman" w:cs="Times New Roman"/>
          <w:i/>
          <w:iCs/>
        </w:rPr>
        <w:t>The History of Sexuality, Volume 1: An Introduction</w:t>
      </w:r>
      <w:r w:rsidRPr="006D62BF">
        <w:rPr>
          <w:rFonts w:ascii="Times New Roman" w:hAnsi="Times New Roman" w:cs="Times New Roman"/>
        </w:rPr>
        <w:t>. New York: Pantheon Books.</w:t>
      </w:r>
    </w:p>
    <w:p w14:paraId="460D43B3" w14:textId="77777777" w:rsidR="006D62BF" w:rsidRPr="006D62BF" w:rsidRDefault="006D62BF" w:rsidP="00F81C41">
      <w:pPr>
        <w:pStyle w:val="ListParagraph"/>
        <w:numPr>
          <w:ilvl w:val="0"/>
          <w:numId w:val="1"/>
        </w:numPr>
        <w:spacing w:line="360" w:lineRule="auto"/>
        <w:jc w:val="both"/>
        <w:rPr>
          <w:rFonts w:ascii="Times New Roman" w:hAnsi="Times New Roman" w:cs="Times New Roman"/>
        </w:rPr>
      </w:pPr>
      <w:r w:rsidRPr="006D62BF">
        <w:rPr>
          <w:rFonts w:ascii="Times New Roman" w:hAnsi="Times New Roman" w:cs="Times New Roman"/>
        </w:rPr>
        <w:t xml:space="preserve">Pateman, C. (1970). </w:t>
      </w:r>
      <w:r w:rsidRPr="006D62BF">
        <w:rPr>
          <w:rFonts w:ascii="Times New Roman" w:hAnsi="Times New Roman" w:cs="Times New Roman"/>
          <w:i/>
          <w:iCs/>
        </w:rPr>
        <w:t>Participation and Democratic Theory</w:t>
      </w:r>
      <w:r w:rsidRPr="006D62BF">
        <w:rPr>
          <w:rFonts w:ascii="Times New Roman" w:hAnsi="Times New Roman" w:cs="Times New Roman"/>
        </w:rPr>
        <w:t>. Cambridge: Cambridge University Press.</w:t>
      </w:r>
    </w:p>
    <w:p w14:paraId="3BE09F44" w14:textId="77777777" w:rsidR="006D62BF" w:rsidRPr="006D62BF" w:rsidRDefault="006D62BF" w:rsidP="00F81C41">
      <w:pPr>
        <w:pStyle w:val="ListParagraph"/>
        <w:numPr>
          <w:ilvl w:val="0"/>
          <w:numId w:val="1"/>
        </w:numPr>
        <w:spacing w:line="360" w:lineRule="auto"/>
        <w:jc w:val="both"/>
        <w:rPr>
          <w:rFonts w:ascii="Times New Roman" w:hAnsi="Times New Roman" w:cs="Times New Roman"/>
        </w:rPr>
      </w:pPr>
      <w:r w:rsidRPr="006D62BF">
        <w:rPr>
          <w:rFonts w:ascii="Times New Roman" w:hAnsi="Times New Roman" w:cs="Times New Roman"/>
        </w:rPr>
        <w:t xml:space="preserve">Ao, M. (2022). The primary courts of Nagaland: A legal review. </w:t>
      </w:r>
      <w:r w:rsidRPr="006D62BF">
        <w:rPr>
          <w:rFonts w:ascii="Times New Roman" w:hAnsi="Times New Roman" w:cs="Times New Roman"/>
          <w:i/>
          <w:iCs/>
        </w:rPr>
        <w:t>Journal of Emerging Technologies and Innovative Research, 9</w:t>
      </w:r>
      <w:r w:rsidRPr="006D62BF">
        <w:rPr>
          <w:rFonts w:ascii="Times New Roman" w:hAnsi="Times New Roman" w:cs="Times New Roman"/>
        </w:rPr>
        <w:t>(3).</w:t>
      </w:r>
    </w:p>
    <w:p w14:paraId="334AC800" w14:textId="77777777" w:rsidR="006D62BF" w:rsidRPr="006D62BF" w:rsidRDefault="006D62BF" w:rsidP="00F81C41">
      <w:pPr>
        <w:pStyle w:val="ListParagraph"/>
        <w:numPr>
          <w:ilvl w:val="0"/>
          <w:numId w:val="1"/>
        </w:numPr>
        <w:spacing w:line="360" w:lineRule="auto"/>
        <w:jc w:val="both"/>
        <w:rPr>
          <w:rFonts w:ascii="Times New Roman" w:hAnsi="Times New Roman" w:cs="Times New Roman"/>
        </w:rPr>
      </w:pPr>
      <w:proofErr w:type="spellStart"/>
      <w:r w:rsidRPr="006D62BF">
        <w:rPr>
          <w:rFonts w:ascii="Times New Roman" w:hAnsi="Times New Roman" w:cs="Times New Roman"/>
        </w:rPr>
        <w:t>Cheerangal</w:t>
      </w:r>
      <w:proofErr w:type="spellEnd"/>
      <w:r w:rsidRPr="006D62BF">
        <w:rPr>
          <w:rFonts w:ascii="Times New Roman" w:hAnsi="Times New Roman" w:cs="Times New Roman"/>
        </w:rPr>
        <w:t xml:space="preserve">, F. S. (2015). Traditional governance in transition among the </w:t>
      </w:r>
      <w:proofErr w:type="spellStart"/>
      <w:r w:rsidRPr="006D62BF">
        <w:rPr>
          <w:rFonts w:ascii="Times New Roman" w:hAnsi="Times New Roman" w:cs="Times New Roman"/>
        </w:rPr>
        <w:t>Yimchunger</w:t>
      </w:r>
      <w:proofErr w:type="spellEnd"/>
      <w:r w:rsidRPr="006D62BF">
        <w:rPr>
          <w:rFonts w:ascii="Times New Roman" w:hAnsi="Times New Roman" w:cs="Times New Roman"/>
        </w:rPr>
        <w:t xml:space="preserve"> Nagas of Northeast India. </w:t>
      </w:r>
      <w:r w:rsidRPr="006D62BF">
        <w:rPr>
          <w:rFonts w:ascii="Times New Roman" w:hAnsi="Times New Roman" w:cs="Times New Roman"/>
          <w:i/>
          <w:iCs/>
        </w:rPr>
        <w:t>The South Asianist, 4</w:t>
      </w:r>
      <w:r w:rsidRPr="006D62BF">
        <w:rPr>
          <w:rFonts w:ascii="Times New Roman" w:hAnsi="Times New Roman" w:cs="Times New Roman"/>
        </w:rPr>
        <w:t>(2).</w:t>
      </w:r>
    </w:p>
    <w:p w14:paraId="56E768BD" w14:textId="77777777" w:rsidR="006D62BF" w:rsidRPr="006D62BF" w:rsidRDefault="006D62BF" w:rsidP="00F81C41">
      <w:pPr>
        <w:pStyle w:val="ListParagraph"/>
        <w:numPr>
          <w:ilvl w:val="0"/>
          <w:numId w:val="1"/>
        </w:numPr>
        <w:spacing w:line="360" w:lineRule="auto"/>
        <w:jc w:val="both"/>
        <w:rPr>
          <w:rFonts w:ascii="Times New Roman" w:hAnsi="Times New Roman" w:cs="Times New Roman"/>
        </w:rPr>
      </w:pPr>
      <w:r w:rsidRPr="006D62BF">
        <w:rPr>
          <w:rFonts w:ascii="Times New Roman" w:hAnsi="Times New Roman" w:cs="Times New Roman"/>
        </w:rPr>
        <w:t xml:space="preserve">Hutton, J. H. (1921). </w:t>
      </w:r>
      <w:r w:rsidRPr="006D62BF">
        <w:rPr>
          <w:rFonts w:ascii="Times New Roman" w:hAnsi="Times New Roman" w:cs="Times New Roman"/>
          <w:i/>
          <w:iCs/>
        </w:rPr>
        <w:t>The Angami Nagas: With Some Notes on Neighbouring Tribes</w:t>
      </w:r>
      <w:r w:rsidRPr="006D62BF">
        <w:rPr>
          <w:rFonts w:ascii="Times New Roman" w:hAnsi="Times New Roman" w:cs="Times New Roman"/>
        </w:rPr>
        <w:t>. London: Macmillan.</w:t>
      </w:r>
    </w:p>
    <w:p w14:paraId="06A9F21B" w14:textId="77777777" w:rsidR="006D62BF" w:rsidRPr="006D62BF" w:rsidRDefault="006D62BF" w:rsidP="00F81C41">
      <w:pPr>
        <w:pStyle w:val="ListParagraph"/>
        <w:numPr>
          <w:ilvl w:val="0"/>
          <w:numId w:val="1"/>
        </w:numPr>
        <w:spacing w:line="360" w:lineRule="auto"/>
        <w:jc w:val="both"/>
        <w:rPr>
          <w:rFonts w:ascii="Times New Roman" w:hAnsi="Times New Roman" w:cs="Times New Roman"/>
        </w:rPr>
      </w:pPr>
      <w:r w:rsidRPr="006D62BF">
        <w:rPr>
          <w:rFonts w:ascii="Times New Roman" w:hAnsi="Times New Roman" w:cs="Times New Roman"/>
        </w:rPr>
        <w:t xml:space="preserve">Mills, J. P. (1937). </w:t>
      </w:r>
      <w:r w:rsidRPr="006D62BF">
        <w:rPr>
          <w:rFonts w:ascii="Times New Roman" w:hAnsi="Times New Roman" w:cs="Times New Roman"/>
          <w:i/>
          <w:iCs/>
        </w:rPr>
        <w:t xml:space="preserve">The </w:t>
      </w:r>
      <w:proofErr w:type="spellStart"/>
      <w:r w:rsidRPr="006D62BF">
        <w:rPr>
          <w:rFonts w:ascii="Times New Roman" w:hAnsi="Times New Roman" w:cs="Times New Roman"/>
          <w:i/>
          <w:iCs/>
        </w:rPr>
        <w:t>Rengma</w:t>
      </w:r>
      <w:proofErr w:type="spellEnd"/>
      <w:r w:rsidRPr="006D62BF">
        <w:rPr>
          <w:rFonts w:ascii="Times New Roman" w:hAnsi="Times New Roman" w:cs="Times New Roman"/>
          <w:i/>
          <w:iCs/>
        </w:rPr>
        <w:t xml:space="preserve"> Nagas</w:t>
      </w:r>
      <w:r w:rsidRPr="006D62BF">
        <w:rPr>
          <w:rFonts w:ascii="Times New Roman" w:hAnsi="Times New Roman" w:cs="Times New Roman"/>
        </w:rPr>
        <w:t>. London: Macmillan.</w:t>
      </w:r>
    </w:p>
    <w:p w14:paraId="40B9A850" w14:textId="77777777" w:rsidR="006D62BF" w:rsidRPr="006D62BF" w:rsidRDefault="006D62BF" w:rsidP="00F81C41">
      <w:pPr>
        <w:pStyle w:val="ListParagraph"/>
        <w:numPr>
          <w:ilvl w:val="0"/>
          <w:numId w:val="1"/>
        </w:numPr>
        <w:spacing w:line="360" w:lineRule="auto"/>
        <w:jc w:val="both"/>
        <w:rPr>
          <w:rFonts w:ascii="Times New Roman" w:hAnsi="Times New Roman" w:cs="Times New Roman"/>
        </w:rPr>
      </w:pPr>
      <w:r w:rsidRPr="006D62BF">
        <w:rPr>
          <w:rFonts w:ascii="Times New Roman" w:hAnsi="Times New Roman" w:cs="Times New Roman"/>
        </w:rPr>
        <w:t xml:space="preserve">Singh, K., &amp; Jha, K. K. (2009). The </w:t>
      </w:r>
      <w:proofErr w:type="spellStart"/>
      <w:r w:rsidRPr="006D62BF">
        <w:rPr>
          <w:rFonts w:ascii="Times New Roman" w:hAnsi="Times New Roman" w:cs="Times New Roman"/>
        </w:rPr>
        <w:t>communitisation</w:t>
      </w:r>
      <w:proofErr w:type="spellEnd"/>
      <w:r w:rsidRPr="006D62BF">
        <w:rPr>
          <w:rFonts w:ascii="Times New Roman" w:hAnsi="Times New Roman" w:cs="Times New Roman"/>
        </w:rPr>
        <w:t xml:space="preserve"> of public institutions and services in Nagaland, India. </w:t>
      </w:r>
      <w:r w:rsidRPr="006D62BF">
        <w:rPr>
          <w:rFonts w:ascii="Times New Roman" w:hAnsi="Times New Roman" w:cs="Times New Roman"/>
          <w:i/>
          <w:iCs/>
        </w:rPr>
        <w:t>IDS Bulletin, 40</w:t>
      </w:r>
      <w:r w:rsidRPr="006D62BF">
        <w:rPr>
          <w:rFonts w:ascii="Times New Roman" w:hAnsi="Times New Roman" w:cs="Times New Roman"/>
        </w:rPr>
        <w:t>(6), 31–40.</w:t>
      </w:r>
    </w:p>
    <w:p w14:paraId="2D7AC8E0" w14:textId="77777777" w:rsidR="006D62BF" w:rsidRPr="006D62BF" w:rsidRDefault="006D62BF" w:rsidP="00F81C41">
      <w:pPr>
        <w:pStyle w:val="ListParagraph"/>
        <w:numPr>
          <w:ilvl w:val="0"/>
          <w:numId w:val="1"/>
        </w:numPr>
        <w:spacing w:line="360" w:lineRule="auto"/>
        <w:jc w:val="both"/>
        <w:rPr>
          <w:rFonts w:ascii="Times New Roman" w:hAnsi="Times New Roman" w:cs="Times New Roman"/>
        </w:rPr>
      </w:pPr>
      <w:r w:rsidRPr="006D62BF">
        <w:rPr>
          <w:rFonts w:ascii="Times New Roman" w:hAnsi="Times New Roman" w:cs="Times New Roman"/>
        </w:rPr>
        <w:t xml:space="preserve">Yano, N., &amp; </w:t>
      </w:r>
      <w:proofErr w:type="spellStart"/>
      <w:r w:rsidRPr="006D62BF">
        <w:rPr>
          <w:rFonts w:ascii="Times New Roman" w:hAnsi="Times New Roman" w:cs="Times New Roman"/>
        </w:rPr>
        <w:t>Yamsani</w:t>
      </w:r>
      <w:proofErr w:type="spellEnd"/>
      <w:r w:rsidRPr="006D62BF">
        <w:rPr>
          <w:rFonts w:ascii="Times New Roman" w:hAnsi="Times New Roman" w:cs="Times New Roman"/>
        </w:rPr>
        <w:t xml:space="preserve">, S. (2025). Traditional governance and customary laws of Angami Nagas. </w:t>
      </w:r>
      <w:r w:rsidRPr="006D62BF">
        <w:rPr>
          <w:rFonts w:ascii="Times New Roman" w:hAnsi="Times New Roman" w:cs="Times New Roman"/>
          <w:i/>
          <w:iCs/>
        </w:rPr>
        <w:t>Himalayan and Central Asian Studies, 29</w:t>
      </w:r>
      <w:r w:rsidRPr="006D62BF">
        <w:rPr>
          <w:rFonts w:ascii="Times New Roman" w:hAnsi="Times New Roman" w:cs="Times New Roman"/>
        </w:rPr>
        <w:t>(1), 253.</w:t>
      </w:r>
    </w:p>
    <w:p w14:paraId="5A78FB9C" w14:textId="77777777" w:rsidR="006D62BF" w:rsidRPr="006D62BF" w:rsidRDefault="006D62BF" w:rsidP="00F81C41">
      <w:pPr>
        <w:pStyle w:val="ListParagraph"/>
        <w:numPr>
          <w:ilvl w:val="0"/>
          <w:numId w:val="1"/>
        </w:numPr>
        <w:spacing w:line="360" w:lineRule="auto"/>
        <w:jc w:val="both"/>
        <w:rPr>
          <w:rFonts w:ascii="Times New Roman" w:hAnsi="Times New Roman" w:cs="Times New Roman"/>
        </w:rPr>
      </w:pPr>
      <w:r w:rsidRPr="006D62BF">
        <w:rPr>
          <w:rFonts w:ascii="Times New Roman" w:hAnsi="Times New Roman" w:cs="Times New Roman"/>
        </w:rPr>
        <w:t xml:space="preserve">Government of Nagaland. (1978). </w:t>
      </w:r>
      <w:r w:rsidRPr="006D62BF">
        <w:rPr>
          <w:rFonts w:ascii="Times New Roman" w:hAnsi="Times New Roman" w:cs="Times New Roman"/>
          <w:i/>
          <w:iCs/>
        </w:rPr>
        <w:t>The Nagaland Village and Area Councils Act, 1978</w:t>
      </w:r>
      <w:r w:rsidRPr="006D62BF">
        <w:rPr>
          <w:rFonts w:ascii="Times New Roman" w:hAnsi="Times New Roman" w:cs="Times New Roman"/>
        </w:rPr>
        <w:t>. Kohima: Government of Nagaland.</w:t>
      </w:r>
    </w:p>
    <w:p w14:paraId="21041107" w14:textId="77777777" w:rsidR="006D62BF" w:rsidRPr="006D62BF" w:rsidRDefault="006D62BF" w:rsidP="00F81C41">
      <w:pPr>
        <w:pStyle w:val="ListParagraph"/>
        <w:numPr>
          <w:ilvl w:val="0"/>
          <w:numId w:val="1"/>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6D62BF">
        <w:rPr>
          <w:rFonts w:ascii="Times New Roman" w:eastAsia="Times New Roman" w:hAnsi="Times New Roman" w:cs="Times New Roman"/>
          <w:kern w:val="0"/>
          <w:szCs w:val="24"/>
          <w:lang w:eastAsia="en-IN"/>
          <w14:ligatures w14:val="none"/>
        </w:rPr>
        <w:t xml:space="preserve">Government of India. (1950). </w:t>
      </w:r>
      <w:r w:rsidRPr="006D62BF">
        <w:rPr>
          <w:rFonts w:ascii="Times New Roman" w:eastAsia="Times New Roman" w:hAnsi="Times New Roman" w:cs="Times New Roman"/>
          <w:i/>
          <w:iCs/>
          <w:kern w:val="0"/>
          <w:szCs w:val="24"/>
          <w:lang w:eastAsia="en-IN"/>
          <w14:ligatures w14:val="none"/>
        </w:rPr>
        <w:t>The Constitution of India</w:t>
      </w:r>
      <w:r w:rsidRPr="006D62BF">
        <w:rPr>
          <w:rFonts w:ascii="Times New Roman" w:eastAsia="Times New Roman" w:hAnsi="Times New Roman" w:cs="Times New Roman"/>
          <w:kern w:val="0"/>
          <w:szCs w:val="24"/>
          <w:lang w:eastAsia="en-IN"/>
          <w14:ligatures w14:val="none"/>
        </w:rPr>
        <w:t>. New Delhi: Government of India.</w:t>
      </w:r>
    </w:p>
    <w:p w14:paraId="340DFD47" w14:textId="77777777" w:rsidR="006D62BF" w:rsidRPr="006D62BF" w:rsidRDefault="006D62BF" w:rsidP="00F81C41">
      <w:pPr>
        <w:pStyle w:val="ListParagraph"/>
        <w:numPr>
          <w:ilvl w:val="0"/>
          <w:numId w:val="1"/>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6D62BF">
        <w:rPr>
          <w:rFonts w:ascii="Times New Roman" w:eastAsia="Times New Roman" w:hAnsi="Times New Roman" w:cs="Times New Roman"/>
          <w:kern w:val="0"/>
          <w:szCs w:val="24"/>
          <w:lang w:eastAsia="en-IN"/>
          <w14:ligatures w14:val="none"/>
        </w:rPr>
        <w:t xml:space="preserve">Pateman, C. (1970). </w:t>
      </w:r>
      <w:r w:rsidRPr="006D62BF">
        <w:rPr>
          <w:rFonts w:ascii="Times New Roman" w:eastAsia="Times New Roman" w:hAnsi="Times New Roman" w:cs="Times New Roman"/>
          <w:i/>
          <w:iCs/>
          <w:kern w:val="0"/>
          <w:szCs w:val="24"/>
          <w:lang w:eastAsia="en-IN"/>
          <w14:ligatures w14:val="none"/>
        </w:rPr>
        <w:t>Participation and Democratic Theory</w:t>
      </w:r>
      <w:r w:rsidRPr="006D62BF">
        <w:rPr>
          <w:rFonts w:ascii="Times New Roman" w:eastAsia="Times New Roman" w:hAnsi="Times New Roman" w:cs="Times New Roman"/>
          <w:kern w:val="0"/>
          <w:szCs w:val="24"/>
          <w:lang w:eastAsia="en-IN"/>
          <w14:ligatures w14:val="none"/>
        </w:rPr>
        <w:t>. Cambridge: Cambridge University Press.</w:t>
      </w:r>
    </w:p>
    <w:p w14:paraId="17BA6E6D" w14:textId="77777777" w:rsidR="006D62BF" w:rsidRPr="006D62BF" w:rsidRDefault="006D62BF" w:rsidP="00F81C41">
      <w:pPr>
        <w:pStyle w:val="ListParagraph"/>
        <w:numPr>
          <w:ilvl w:val="0"/>
          <w:numId w:val="1"/>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6D62BF">
        <w:rPr>
          <w:rFonts w:ascii="Times New Roman" w:eastAsia="Times New Roman" w:hAnsi="Times New Roman" w:cs="Times New Roman"/>
          <w:kern w:val="0"/>
          <w:szCs w:val="24"/>
          <w:lang w:eastAsia="en-IN"/>
          <w14:ligatures w14:val="none"/>
        </w:rPr>
        <w:lastRenderedPageBreak/>
        <w:t xml:space="preserve">Dahl, R. A. (1961). </w:t>
      </w:r>
      <w:r w:rsidRPr="006D62BF">
        <w:rPr>
          <w:rFonts w:ascii="Times New Roman" w:eastAsia="Times New Roman" w:hAnsi="Times New Roman" w:cs="Times New Roman"/>
          <w:i/>
          <w:iCs/>
          <w:kern w:val="0"/>
          <w:szCs w:val="24"/>
          <w:lang w:eastAsia="en-IN"/>
          <w14:ligatures w14:val="none"/>
        </w:rPr>
        <w:t>Who Governs? Democracy and Power in an American City</w:t>
      </w:r>
      <w:r w:rsidRPr="006D62BF">
        <w:rPr>
          <w:rFonts w:ascii="Times New Roman" w:eastAsia="Times New Roman" w:hAnsi="Times New Roman" w:cs="Times New Roman"/>
          <w:kern w:val="0"/>
          <w:szCs w:val="24"/>
          <w:lang w:eastAsia="en-IN"/>
          <w14:ligatures w14:val="none"/>
        </w:rPr>
        <w:t>. New Haven: Yale University Press.</w:t>
      </w:r>
    </w:p>
    <w:p w14:paraId="662B1912" w14:textId="77777777" w:rsidR="006D62BF" w:rsidRPr="006D62BF" w:rsidRDefault="006D62BF" w:rsidP="00F81C41">
      <w:pPr>
        <w:pStyle w:val="ListParagraph"/>
        <w:numPr>
          <w:ilvl w:val="0"/>
          <w:numId w:val="1"/>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6D62BF">
        <w:rPr>
          <w:rFonts w:ascii="Times New Roman" w:eastAsia="Times New Roman" w:hAnsi="Times New Roman" w:cs="Times New Roman"/>
          <w:kern w:val="0"/>
          <w:szCs w:val="24"/>
          <w:lang w:eastAsia="en-IN"/>
          <w14:ligatures w14:val="none"/>
        </w:rPr>
        <w:t xml:space="preserve">Foucault, M. (1978). </w:t>
      </w:r>
      <w:r w:rsidRPr="006D62BF">
        <w:rPr>
          <w:rFonts w:ascii="Times New Roman" w:eastAsia="Times New Roman" w:hAnsi="Times New Roman" w:cs="Times New Roman"/>
          <w:i/>
          <w:iCs/>
          <w:kern w:val="0"/>
          <w:szCs w:val="24"/>
          <w:lang w:eastAsia="en-IN"/>
          <w14:ligatures w14:val="none"/>
        </w:rPr>
        <w:t>The History of Sexuality, Volume 1: An Introduction</w:t>
      </w:r>
      <w:r w:rsidRPr="006D62BF">
        <w:rPr>
          <w:rFonts w:ascii="Times New Roman" w:eastAsia="Times New Roman" w:hAnsi="Times New Roman" w:cs="Times New Roman"/>
          <w:kern w:val="0"/>
          <w:szCs w:val="24"/>
          <w:lang w:eastAsia="en-IN"/>
          <w14:ligatures w14:val="none"/>
        </w:rPr>
        <w:t>. New York: Pantheon Books.</w:t>
      </w:r>
    </w:p>
    <w:p w14:paraId="1E6DC0B3" w14:textId="77777777" w:rsidR="006D62BF" w:rsidRPr="006D62BF" w:rsidRDefault="006D62BF" w:rsidP="00F81C41">
      <w:pPr>
        <w:pStyle w:val="ListParagraph"/>
        <w:numPr>
          <w:ilvl w:val="0"/>
          <w:numId w:val="1"/>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6D62BF">
        <w:rPr>
          <w:rFonts w:ascii="Times New Roman" w:eastAsia="Times New Roman" w:hAnsi="Times New Roman" w:cs="Times New Roman"/>
          <w:kern w:val="0"/>
          <w:szCs w:val="24"/>
          <w:lang w:eastAsia="en-IN"/>
          <w14:ligatures w14:val="none"/>
        </w:rPr>
        <w:t xml:space="preserve">Government of Nagaland. (1978). </w:t>
      </w:r>
      <w:r w:rsidRPr="006D62BF">
        <w:rPr>
          <w:rFonts w:ascii="Times New Roman" w:eastAsia="Times New Roman" w:hAnsi="Times New Roman" w:cs="Times New Roman"/>
          <w:i/>
          <w:iCs/>
          <w:kern w:val="0"/>
          <w:szCs w:val="24"/>
          <w:lang w:eastAsia="en-IN"/>
          <w14:ligatures w14:val="none"/>
        </w:rPr>
        <w:t>The Nagaland Village and Area Councils Act, 1978</w:t>
      </w:r>
      <w:r w:rsidRPr="006D62BF">
        <w:rPr>
          <w:rFonts w:ascii="Times New Roman" w:eastAsia="Times New Roman" w:hAnsi="Times New Roman" w:cs="Times New Roman"/>
          <w:kern w:val="0"/>
          <w:szCs w:val="24"/>
          <w:lang w:eastAsia="en-IN"/>
          <w14:ligatures w14:val="none"/>
        </w:rPr>
        <w:t>. Kohima: Government of Nagaland.</w:t>
      </w:r>
    </w:p>
    <w:p w14:paraId="738661D9" w14:textId="77777777" w:rsidR="006D62BF" w:rsidRPr="006D62BF" w:rsidRDefault="006D62BF" w:rsidP="00F81C41">
      <w:pPr>
        <w:pStyle w:val="ListParagraph"/>
        <w:numPr>
          <w:ilvl w:val="0"/>
          <w:numId w:val="1"/>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6D62BF">
        <w:rPr>
          <w:rFonts w:ascii="Times New Roman" w:eastAsia="Times New Roman" w:hAnsi="Times New Roman" w:cs="Times New Roman"/>
          <w:kern w:val="0"/>
          <w:szCs w:val="24"/>
          <w:lang w:eastAsia="en-IN"/>
          <w14:ligatures w14:val="none"/>
        </w:rPr>
        <w:t xml:space="preserve">World Bank. (2004). </w:t>
      </w:r>
      <w:r w:rsidRPr="006D62BF">
        <w:rPr>
          <w:rFonts w:ascii="Times New Roman" w:eastAsia="Times New Roman" w:hAnsi="Times New Roman" w:cs="Times New Roman"/>
          <w:i/>
          <w:iCs/>
          <w:kern w:val="0"/>
          <w:szCs w:val="24"/>
          <w:lang w:eastAsia="en-IN"/>
          <w14:ligatures w14:val="none"/>
        </w:rPr>
        <w:t>World Development Report 2004: Making Services Work for Poor People</w:t>
      </w:r>
      <w:r w:rsidRPr="006D62BF">
        <w:rPr>
          <w:rFonts w:ascii="Times New Roman" w:eastAsia="Times New Roman" w:hAnsi="Times New Roman" w:cs="Times New Roman"/>
          <w:kern w:val="0"/>
          <w:szCs w:val="24"/>
          <w:lang w:eastAsia="en-IN"/>
          <w14:ligatures w14:val="none"/>
        </w:rPr>
        <w:t>. Washington, DC: World Bank.</w:t>
      </w:r>
    </w:p>
    <w:p w14:paraId="101DE698" w14:textId="77777777" w:rsidR="000D53EF" w:rsidRPr="000D53EF" w:rsidRDefault="000D53EF" w:rsidP="00F81C41">
      <w:pPr>
        <w:pStyle w:val="ListParagraph"/>
        <w:numPr>
          <w:ilvl w:val="0"/>
          <w:numId w:val="1"/>
        </w:numPr>
        <w:spacing w:line="360" w:lineRule="auto"/>
        <w:jc w:val="both"/>
        <w:rPr>
          <w:rFonts w:ascii="Times New Roman" w:hAnsi="Times New Roman" w:cs="Times New Roman"/>
        </w:rPr>
      </w:pPr>
      <w:r w:rsidRPr="000D53EF">
        <w:rPr>
          <w:rFonts w:ascii="Times New Roman" w:hAnsi="Times New Roman" w:cs="Times New Roman"/>
        </w:rPr>
        <w:t xml:space="preserve">Creswell, J. W., &amp; Creswell, J. D. (2018). </w:t>
      </w:r>
      <w:r w:rsidRPr="000D53EF">
        <w:rPr>
          <w:rFonts w:ascii="Times New Roman" w:hAnsi="Times New Roman" w:cs="Times New Roman"/>
          <w:i/>
          <w:iCs/>
        </w:rPr>
        <w:t>Research Design: Qualitative, Quantitative, and Mixed Methods Approaches</w:t>
      </w:r>
      <w:r w:rsidRPr="000D53EF">
        <w:rPr>
          <w:rFonts w:ascii="Times New Roman" w:hAnsi="Times New Roman" w:cs="Times New Roman"/>
        </w:rPr>
        <w:t xml:space="preserve"> (5th ed.). Thousand Oaks, CA: SAGE Publications.</w:t>
      </w:r>
    </w:p>
    <w:p w14:paraId="66241F05" w14:textId="77777777" w:rsidR="000D53EF" w:rsidRPr="000D53EF" w:rsidRDefault="000D53EF" w:rsidP="00F81C41">
      <w:pPr>
        <w:pStyle w:val="ListParagraph"/>
        <w:numPr>
          <w:ilvl w:val="0"/>
          <w:numId w:val="1"/>
        </w:numPr>
        <w:spacing w:line="360" w:lineRule="auto"/>
        <w:jc w:val="both"/>
        <w:rPr>
          <w:rFonts w:ascii="Times New Roman" w:hAnsi="Times New Roman" w:cs="Times New Roman"/>
        </w:rPr>
      </w:pPr>
      <w:r w:rsidRPr="000D53EF">
        <w:rPr>
          <w:rFonts w:ascii="Times New Roman" w:hAnsi="Times New Roman" w:cs="Times New Roman"/>
        </w:rPr>
        <w:t xml:space="preserve">Dahl, R. A. (1961). </w:t>
      </w:r>
      <w:r w:rsidRPr="000D53EF">
        <w:rPr>
          <w:rFonts w:ascii="Times New Roman" w:hAnsi="Times New Roman" w:cs="Times New Roman"/>
          <w:i/>
          <w:iCs/>
        </w:rPr>
        <w:t>Who Governs? Democracy and Power in an American City</w:t>
      </w:r>
      <w:r w:rsidRPr="000D53EF">
        <w:rPr>
          <w:rFonts w:ascii="Times New Roman" w:hAnsi="Times New Roman" w:cs="Times New Roman"/>
        </w:rPr>
        <w:t>. New Haven: Yale University Press.</w:t>
      </w:r>
    </w:p>
    <w:p w14:paraId="12C6FFCD" w14:textId="77777777" w:rsidR="000D53EF" w:rsidRPr="000D53EF" w:rsidRDefault="000D53EF" w:rsidP="00F81C41">
      <w:pPr>
        <w:pStyle w:val="ListParagraph"/>
        <w:numPr>
          <w:ilvl w:val="0"/>
          <w:numId w:val="1"/>
        </w:numPr>
        <w:spacing w:line="360" w:lineRule="auto"/>
        <w:jc w:val="both"/>
        <w:rPr>
          <w:rFonts w:ascii="Times New Roman" w:hAnsi="Times New Roman" w:cs="Times New Roman"/>
        </w:rPr>
      </w:pPr>
      <w:r w:rsidRPr="000D53EF">
        <w:rPr>
          <w:rFonts w:ascii="Times New Roman" w:hAnsi="Times New Roman" w:cs="Times New Roman"/>
        </w:rPr>
        <w:t xml:space="preserve">Foucault, M. (1978). </w:t>
      </w:r>
      <w:r w:rsidRPr="000D53EF">
        <w:rPr>
          <w:rFonts w:ascii="Times New Roman" w:hAnsi="Times New Roman" w:cs="Times New Roman"/>
          <w:i/>
          <w:iCs/>
        </w:rPr>
        <w:t>The History of Sexuality, Volume 1: An Introduction</w:t>
      </w:r>
      <w:r w:rsidRPr="000D53EF">
        <w:rPr>
          <w:rFonts w:ascii="Times New Roman" w:hAnsi="Times New Roman" w:cs="Times New Roman"/>
        </w:rPr>
        <w:t>. New York: Pantheon Books.</w:t>
      </w:r>
    </w:p>
    <w:p w14:paraId="77500E0C" w14:textId="77777777" w:rsidR="000D53EF" w:rsidRPr="000D53EF" w:rsidRDefault="000D53EF" w:rsidP="00F81C41">
      <w:pPr>
        <w:pStyle w:val="ListParagraph"/>
        <w:numPr>
          <w:ilvl w:val="0"/>
          <w:numId w:val="1"/>
        </w:numPr>
        <w:spacing w:line="360" w:lineRule="auto"/>
        <w:jc w:val="both"/>
        <w:rPr>
          <w:rFonts w:ascii="Times New Roman" w:hAnsi="Times New Roman" w:cs="Times New Roman"/>
        </w:rPr>
      </w:pPr>
      <w:r w:rsidRPr="000D53EF">
        <w:rPr>
          <w:rFonts w:ascii="Times New Roman" w:hAnsi="Times New Roman" w:cs="Times New Roman"/>
        </w:rPr>
        <w:t xml:space="preserve">Government of India. (1950). </w:t>
      </w:r>
      <w:r w:rsidRPr="000D53EF">
        <w:rPr>
          <w:rFonts w:ascii="Times New Roman" w:hAnsi="Times New Roman" w:cs="Times New Roman"/>
          <w:i/>
          <w:iCs/>
        </w:rPr>
        <w:t>The Constitution of India</w:t>
      </w:r>
      <w:r w:rsidRPr="000D53EF">
        <w:rPr>
          <w:rFonts w:ascii="Times New Roman" w:hAnsi="Times New Roman" w:cs="Times New Roman"/>
        </w:rPr>
        <w:t>. New Delhi: Government of India.</w:t>
      </w:r>
    </w:p>
    <w:p w14:paraId="5537D380" w14:textId="77777777" w:rsidR="000D53EF" w:rsidRPr="000D53EF" w:rsidRDefault="000D53EF" w:rsidP="00F81C41">
      <w:pPr>
        <w:pStyle w:val="ListParagraph"/>
        <w:numPr>
          <w:ilvl w:val="0"/>
          <w:numId w:val="1"/>
        </w:numPr>
        <w:spacing w:line="360" w:lineRule="auto"/>
        <w:jc w:val="both"/>
        <w:rPr>
          <w:rFonts w:ascii="Times New Roman" w:hAnsi="Times New Roman" w:cs="Times New Roman"/>
        </w:rPr>
      </w:pPr>
      <w:r w:rsidRPr="000D53EF">
        <w:rPr>
          <w:rFonts w:ascii="Times New Roman" w:hAnsi="Times New Roman" w:cs="Times New Roman"/>
        </w:rPr>
        <w:t xml:space="preserve">Government of Nagaland. (1978). </w:t>
      </w:r>
      <w:r w:rsidRPr="000D53EF">
        <w:rPr>
          <w:rFonts w:ascii="Times New Roman" w:hAnsi="Times New Roman" w:cs="Times New Roman"/>
          <w:i/>
          <w:iCs/>
        </w:rPr>
        <w:t>The Nagaland Village and Area Councils Act, 1978</w:t>
      </w:r>
      <w:r w:rsidRPr="000D53EF">
        <w:rPr>
          <w:rFonts w:ascii="Times New Roman" w:hAnsi="Times New Roman" w:cs="Times New Roman"/>
        </w:rPr>
        <w:t>. Kohima: Government of Nagaland.</w:t>
      </w:r>
    </w:p>
    <w:p w14:paraId="59B9BA21" w14:textId="77777777" w:rsidR="000D53EF" w:rsidRPr="000D53EF" w:rsidRDefault="000D53EF" w:rsidP="00F81C41">
      <w:pPr>
        <w:pStyle w:val="ListParagraph"/>
        <w:numPr>
          <w:ilvl w:val="0"/>
          <w:numId w:val="1"/>
        </w:numPr>
        <w:spacing w:line="360" w:lineRule="auto"/>
        <w:jc w:val="both"/>
        <w:rPr>
          <w:rFonts w:ascii="Times New Roman" w:hAnsi="Times New Roman" w:cs="Times New Roman"/>
        </w:rPr>
      </w:pPr>
      <w:r w:rsidRPr="000D53EF">
        <w:rPr>
          <w:rFonts w:ascii="Times New Roman" w:hAnsi="Times New Roman" w:cs="Times New Roman"/>
        </w:rPr>
        <w:t xml:space="preserve">Pateman, C. (1970). </w:t>
      </w:r>
      <w:r w:rsidRPr="000D53EF">
        <w:rPr>
          <w:rFonts w:ascii="Times New Roman" w:hAnsi="Times New Roman" w:cs="Times New Roman"/>
          <w:i/>
          <w:iCs/>
        </w:rPr>
        <w:t>Participation and Democratic Theory</w:t>
      </w:r>
      <w:r w:rsidRPr="000D53EF">
        <w:rPr>
          <w:rFonts w:ascii="Times New Roman" w:hAnsi="Times New Roman" w:cs="Times New Roman"/>
        </w:rPr>
        <w:t>. Cambridge: Cambridge University Press.</w:t>
      </w:r>
    </w:p>
    <w:p w14:paraId="45265BA8" w14:textId="1331DBE8" w:rsidR="000D53EF" w:rsidRPr="000D53EF" w:rsidRDefault="000D53EF" w:rsidP="00F81C41">
      <w:pPr>
        <w:pStyle w:val="ListParagraph"/>
        <w:numPr>
          <w:ilvl w:val="0"/>
          <w:numId w:val="1"/>
        </w:numPr>
        <w:spacing w:line="360" w:lineRule="auto"/>
        <w:jc w:val="both"/>
        <w:rPr>
          <w:rFonts w:ascii="Times New Roman" w:hAnsi="Times New Roman" w:cs="Times New Roman"/>
        </w:rPr>
      </w:pPr>
      <w:proofErr w:type="spellStart"/>
      <w:r w:rsidRPr="000D53EF">
        <w:rPr>
          <w:rFonts w:ascii="Times New Roman" w:hAnsi="Times New Roman" w:cs="Times New Roman"/>
          <w:lang w:val="fi-FI"/>
        </w:rPr>
        <w:t>Rondinelli</w:t>
      </w:r>
      <w:proofErr w:type="spellEnd"/>
      <w:r w:rsidRPr="000D53EF">
        <w:rPr>
          <w:rFonts w:ascii="Times New Roman" w:hAnsi="Times New Roman" w:cs="Times New Roman"/>
          <w:lang w:val="fi-FI"/>
        </w:rPr>
        <w:t xml:space="preserve">, D. A., </w:t>
      </w:r>
      <w:proofErr w:type="spellStart"/>
      <w:r w:rsidRPr="000D53EF">
        <w:rPr>
          <w:rFonts w:ascii="Times New Roman" w:hAnsi="Times New Roman" w:cs="Times New Roman"/>
          <w:lang w:val="fi-FI"/>
        </w:rPr>
        <w:t>Nellis</w:t>
      </w:r>
      <w:proofErr w:type="spellEnd"/>
      <w:r w:rsidRPr="000D53EF">
        <w:rPr>
          <w:rFonts w:ascii="Times New Roman" w:hAnsi="Times New Roman" w:cs="Times New Roman"/>
          <w:lang w:val="fi-FI"/>
        </w:rPr>
        <w:t xml:space="preserve">, J. R., &amp; </w:t>
      </w:r>
      <w:proofErr w:type="spellStart"/>
      <w:r w:rsidRPr="000D53EF">
        <w:rPr>
          <w:rFonts w:ascii="Times New Roman" w:hAnsi="Times New Roman" w:cs="Times New Roman"/>
          <w:lang w:val="fi-FI"/>
        </w:rPr>
        <w:t>Cheema</w:t>
      </w:r>
      <w:proofErr w:type="spellEnd"/>
      <w:r w:rsidRPr="000D53EF">
        <w:rPr>
          <w:rFonts w:ascii="Times New Roman" w:hAnsi="Times New Roman" w:cs="Times New Roman"/>
          <w:lang w:val="fi-FI"/>
        </w:rPr>
        <w:t xml:space="preserve">, G. S. (1983). </w:t>
      </w:r>
      <w:r w:rsidR="00042ABC">
        <w:rPr>
          <w:rFonts w:ascii="Times New Roman" w:hAnsi="Times New Roman" w:cs="Times New Roman"/>
          <w:i/>
          <w:iCs/>
        </w:rPr>
        <w:t>Decentralisation</w:t>
      </w:r>
      <w:r w:rsidRPr="000D53EF">
        <w:rPr>
          <w:rFonts w:ascii="Times New Roman" w:hAnsi="Times New Roman" w:cs="Times New Roman"/>
          <w:i/>
          <w:iCs/>
        </w:rPr>
        <w:t xml:space="preserve"> in Developing Countries: A Review of Recent Experience</w:t>
      </w:r>
      <w:r w:rsidRPr="000D53EF">
        <w:rPr>
          <w:rFonts w:ascii="Times New Roman" w:hAnsi="Times New Roman" w:cs="Times New Roman"/>
        </w:rPr>
        <w:t>. Washington, DC: World Bank.</w:t>
      </w:r>
    </w:p>
    <w:p w14:paraId="1DD5DE6F" w14:textId="77777777" w:rsidR="000D53EF" w:rsidRDefault="000D53EF" w:rsidP="00F81C41">
      <w:pPr>
        <w:pStyle w:val="pdq2pgselectionanchorcontainer"/>
        <w:numPr>
          <w:ilvl w:val="0"/>
          <w:numId w:val="1"/>
        </w:numPr>
        <w:spacing w:line="360" w:lineRule="auto"/>
        <w:jc w:val="both"/>
      </w:pPr>
      <w:r>
        <w:t xml:space="preserve">Creswell, J. W., &amp; Creswell, J. D. (2018). </w:t>
      </w:r>
      <w:r>
        <w:rPr>
          <w:rStyle w:val="Emphasis"/>
          <w:rFonts w:eastAsiaTheme="majorEastAsia"/>
        </w:rPr>
        <w:t>Research Design: Qualitative, Quantitative, and Mixed Methods Approaches</w:t>
      </w:r>
      <w:r>
        <w:t xml:space="preserve"> (5th ed.). Thousand Oaks, CA: SAGE Publications.</w:t>
      </w:r>
    </w:p>
    <w:p w14:paraId="30C319EC" w14:textId="77777777" w:rsidR="000D53EF" w:rsidRDefault="000D53EF" w:rsidP="00F81C41">
      <w:pPr>
        <w:pStyle w:val="NormalWeb"/>
        <w:numPr>
          <w:ilvl w:val="0"/>
          <w:numId w:val="1"/>
        </w:numPr>
        <w:spacing w:line="360" w:lineRule="auto"/>
        <w:jc w:val="both"/>
      </w:pPr>
      <w:r>
        <w:t xml:space="preserve">Dahl, R. A. (1961). </w:t>
      </w:r>
      <w:r>
        <w:rPr>
          <w:rStyle w:val="Emphasis"/>
          <w:rFonts w:eastAsiaTheme="majorEastAsia"/>
        </w:rPr>
        <w:t>Who Governs? Democracy and Power in an American City</w:t>
      </w:r>
      <w:r>
        <w:t>. New Haven: Yale University Press.</w:t>
      </w:r>
    </w:p>
    <w:p w14:paraId="47C64528" w14:textId="77777777" w:rsidR="000D53EF" w:rsidRDefault="000D53EF" w:rsidP="00F81C41">
      <w:pPr>
        <w:pStyle w:val="NormalWeb"/>
        <w:numPr>
          <w:ilvl w:val="0"/>
          <w:numId w:val="1"/>
        </w:numPr>
        <w:spacing w:line="360" w:lineRule="auto"/>
        <w:jc w:val="both"/>
      </w:pPr>
      <w:r>
        <w:t xml:space="preserve">Foucault, M. (1978). </w:t>
      </w:r>
      <w:r>
        <w:rPr>
          <w:rStyle w:val="Emphasis"/>
          <w:rFonts w:eastAsiaTheme="majorEastAsia"/>
        </w:rPr>
        <w:t>The History of Sexuality, Volume 1: An Introduction</w:t>
      </w:r>
      <w:r>
        <w:t>. New York: Pantheon Books.</w:t>
      </w:r>
    </w:p>
    <w:p w14:paraId="1C57E1E1" w14:textId="77777777" w:rsidR="000D53EF" w:rsidRDefault="000D53EF" w:rsidP="00F81C41">
      <w:pPr>
        <w:pStyle w:val="NormalWeb"/>
        <w:numPr>
          <w:ilvl w:val="0"/>
          <w:numId w:val="1"/>
        </w:numPr>
        <w:spacing w:line="360" w:lineRule="auto"/>
        <w:jc w:val="both"/>
      </w:pPr>
      <w:r>
        <w:t xml:space="preserve">Government of India. (1950). </w:t>
      </w:r>
      <w:r>
        <w:rPr>
          <w:rStyle w:val="Emphasis"/>
          <w:rFonts w:eastAsiaTheme="majorEastAsia"/>
        </w:rPr>
        <w:t>The Constitution of India</w:t>
      </w:r>
      <w:r>
        <w:t>. New Delhi: Government of India.</w:t>
      </w:r>
    </w:p>
    <w:p w14:paraId="7281401D" w14:textId="77777777" w:rsidR="000D53EF" w:rsidRDefault="000D53EF" w:rsidP="00F81C41">
      <w:pPr>
        <w:pStyle w:val="NormalWeb"/>
        <w:numPr>
          <w:ilvl w:val="0"/>
          <w:numId w:val="1"/>
        </w:numPr>
        <w:spacing w:line="360" w:lineRule="auto"/>
        <w:jc w:val="both"/>
      </w:pPr>
      <w:r>
        <w:t xml:space="preserve">Government of Nagaland. (1978). </w:t>
      </w:r>
      <w:r>
        <w:rPr>
          <w:rStyle w:val="Emphasis"/>
          <w:rFonts w:eastAsiaTheme="majorEastAsia"/>
        </w:rPr>
        <w:t>The Nagaland Village and Area Councils Act, 1978</w:t>
      </w:r>
      <w:r>
        <w:t>. Kohima: Government of Nagaland.</w:t>
      </w:r>
    </w:p>
    <w:p w14:paraId="63858E65" w14:textId="77777777" w:rsidR="000D53EF" w:rsidRDefault="000D53EF" w:rsidP="00F81C41">
      <w:pPr>
        <w:pStyle w:val="NormalWeb"/>
        <w:numPr>
          <w:ilvl w:val="0"/>
          <w:numId w:val="1"/>
        </w:numPr>
        <w:spacing w:line="360" w:lineRule="auto"/>
        <w:jc w:val="both"/>
      </w:pPr>
      <w:r>
        <w:t xml:space="preserve">Pateman, C. (1970). </w:t>
      </w:r>
      <w:r>
        <w:rPr>
          <w:rStyle w:val="Emphasis"/>
          <w:rFonts w:eastAsiaTheme="majorEastAsia"/>
        </w:rPr>
        <w:t>Participation and Democratic Theory</w:t>
      </w:r>
      <w:r>
        <w:t>. Cambridge: Cambridge University Press.</w:t>
      </w:r>
    </w:p>
    <w:p w14:paraId="15B4AE42" w14:textId="03D742DF" w:rsidR="000D53EF" w:rsidRDefault="000D53EF" w:rsidP="00F81C41">
      <w:pPr>
        <w:pStyle w:val="NormalWeb"/>
        <w:numPr>
          <w:ilvl w:val="0"/>
          <w:numId w:val="1"/>
        </w:numPr>
        <w:spacing w:line="360" w:lineRule="auto"/>
        <w:jc w:val="both"/>
      </w:pPr>
      <w:proofErr w:type="spellStart"/>
      <w:r w:rsidRPr="000D53EF">
        <w:rPr>
          <w:lang w:val="fi-FI"/>
        </w:rPr>
        <w:lastRenderedPageBreak/>
        <w:t>Rondinelli</w:t>
      </w:r>
      <w:proofErr w:type="spellEnd"/>
      <w:r w:rsidRPr="000D53EF">
        <w:rPr>
          <w:lang w:val="fi-FI"/>
        </w:rPr>
        <w:t xml:space="preserve">, D. A., </w:t>
      </w:r>
      <w:proofErr w:type="spellStart"/>
      <w:r w:rsidRPr="000D53EF">
        <w:rPr>
          <w:lang w:val="fi-FI"/>
        </w:rPr>
        <w:t>Nellis</w:t>
      </w:r>
      <w:proofErr w:type="spellEnd"/>
      <w:r w:rsidRPr="000D53EF">
        <w:rPr>
          <w:lang w:val="fi-FI"/>
        </w:rPr>
        <w:t xml:space="preserve">, J. R., &amp; </w:t>
      </w:r>
      <w:proofErr w:type="spellStart"/>
      <w:r w:rsidRPr="000D53EF">
        <w:rPr>
          <w:lang w:val="fi-FI"/>
        </w:rPr>
        <w:t>Cheema</w:t>
      </w:r>
      <w:proofErr w:type="spellEnd"/>
      <w:r w:rsidRPr="000D53EF">
        <w:rPr>
          <w:lang w:val="fi-FI"/>
        </w:rPr>
        <w:t xml:space="preserve">, G. S. (1983). </w:t>
      </w:r>
      <w:r w:rsidR="00042ABC">
        <w:rPr>
          <w:rStyle w:val="Emphasis"/>
          <w:rFonts w:eastAsiaTheme="majorEastAsia"/>
        </w:rPr>
        <w:t>Decentralisation</w:t>
      </w:r>
      <w:r>
        <w:rPr>
          <w:rStyle w:val="Emphasis"/>
          <w:rFonts w:eastAsiaTheme="majorEastAsia"/>
        </w:rPr>
        <w:t xml:space="preserve"> in Developing Countries: A Review of Recent Experience</w:t>
      </w:r>
      <w:r>
        <w:t>. Washington, DC: World Bank.</w:t>
      </w:r>
    </w:p>
    <w:p w14:paraId="176B676D" w14:textId="77777777" w:rsidR="002A280F" w:rsidRDefault="002A280F" w:rsidP="00F81C41">
      <w:pPr>
        <w:numPr>
          <w:ilvl w:val="0"/>
          <w:numId w:val="1"/>
        </w:numPr>
        <w:spacing w:line="360" w:lineRule="auto"/>
        <w:jc w:val="both"/>
        <w:rPr>
          <w:rFonts w:ascii="Times New Roman" w:hAnsi="Times New Roman" w:cs="Times New Roman"/>
        </w:rPr>
      </w:pPr>
    </w:p>
    <w:p w14:paraId="2DBEEAD3" w14:textId="77777777" w:rsidR="00600F29" w:rsidRPr="00600F29" w:rsidRDefault="00600F29" w:rsidP="00F81C41">
      <w:pPr>
        <w:spacing w:line="360" w:lineRule="auto"/>
        <w:jc w:val="both"/>
        <w:rPr>
          <w:rFonts w:ascii="Times New Roman" w:hAnsi="Times New Roman" w:cs="Times New Roman"/>
        </w:rPr>
      </w:pPr>
    </w:p>
    <w:sectPr w:rsidR="00600F29" w:rsidRPr="00600F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0C93"/>
    <w:multiLevelType w:val="multilevel"/>
    <w:tmpl w:val="37400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D5CFF"/>
    <w:multiLevelType w:val="hybridMultilevel"/>
    <w:tmpl w:val="C2A002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991513"/>
    <w:multiLevelType w:val="hybridMultilevel"/>
    <w:tmpl w:val="C4D4809C"/>
    <w:lvl w:ilvl="0" w:tplc="A956C652">
      <w:start w:val="5"/>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EC708E"/>
    <w:multiLevelType w:val="multilevel"/>
    <w:tmpl w:val="7F5A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043E2"/>
    <w:multiLevelType w:val="multilevel"/>
    <w:tmpl w:val="0130E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C10D66"/>
    <w:multiLevelType w:val="multilevel"/>
    <w:tmpl w:val="8698D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778C2"/>
    <w:multiLevelType w:val="hybridMultilevel"/>
    <w:tmpl w:val="1C1A84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92B3E9F"/>
    <w:multiLevelType w:val="multilevel"/>
    <w:tmpl w:val="36E8BC8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925291"/>
    <w:multiLevelType w:val="hybridMultilevel"/>
    <w:tmpl w:val="826CF24A"/>
    <w:lvl w:ilvl="0" w:tplc="A956C652">
      <w:start w:val="5"/>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8FA38F1"/>
    <w:multiLevelType w:val="multilevel"/>
    <w:tmpl w:val="61149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F068A1"/>
    <w:multiLevelType w:val="hybridMultilevel"/>
    <w:tmpl w:val="7CB24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1C6431"/>
    <w:multiLevelType w:val="multilevel"/>
    <w:tmpl w:val="F63E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55E31"/>
    <w:multiLevelType w:val="multilevel"/>
    <w:tmpl w:val="7E447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840AF4"/>
    <w:multiLevelType w:val="multilevel"/>
    <w:tmpl w:val="B456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13E26"/>
    <w:multiLevelType w:val="hybridMultilevel"/>
    <w:tmpl w:val="EAD231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BA86162"/>
    <w:multiLevelType w:val="multilevel"/>
    <w:tmpl w:val="4F72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23655"/>
    <w:multiLevelType w:val="multilevel"/>
    <w:tmpl w:val="16AE8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7045792">
    <w:abstractNumId w:val="7"/>
  </w:num>
  <w:num w:numId="2" w16cid:durableId="794522024">
    <w:abstractNumId w:val="9"/>
  </w:num>
  <w:num w:numId="3" w16cid:durableId="1344939863">
    <w:abstractNumId w:val="3"/>
  </w:num>
  <w:num w:numId="4" w16cid:durableId="176309971">
    <w:abstractNumId w:val="13"/>
  </w:num>
  <w:num w:numId="5" w16cid:durableId="1074665829">
    <w:abstractNumId w:val="11"/>
  </w:num>
  <w:num w:numId="6" w16cid:durableId="257376667">
    <w:abstractNumId w:val="0"/>
  </w:num>
  <w:num w:numId="7" w16cid:durableId="2144805197">
    <w:abstractNumId w:val="16"/>
  </w:num>
  <w:num w:numId="8" w16cid:durableId="271665919">
    <w:abstractNumId w:val="4"/>
  </w:num>
  <w:num w:numId="9" w16cid:durableId="635840993">
    <w:abstractNumId w:val="12"/>
  </w:num>
  <w:num w:numId="10" w16cid:durableId="666175594">
    <w:abstractNumId w:val="5"/>
  </w:num>
  <w:num w:numId="11" w16cid:durableId="672225142">
    <w:abstractNumId w:val="15"/>
  </w:num>
  <w:num w:numId="12" w16cid:durableId="1112937274">
    <w:abstractNumId w:val="6"/>
  </w:num>
  <w:num w:numId="13" w16cid:durableId="541556291">
    <w:abstractNumId w:val="1"/>
  </w:num>
  <w:num w:numId="14" w16cid:durableId="1650327647">
    <w:abstractNumId w:val="14"/>
  </w:num>
  <w:num w:numId="15" w16cid:durableId="1656252348">
    <w:abstractNumId w:val="10"/>
  </w:num>
  <w:num w:numId="16" w16cid:durableId="186141842">
    <w:abstractNumId w:val="2"/>
  </w:num>
  <w:num w:numId="17" w16cid:durableId="675079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41A"/>
    <w:rsid w:val="00042ABC"/>
    <w:rsid w:val="000835F5"/>
    <w:rsid w:val="000D53EF"/>
    <w:rsid w:val="001A241A"/>
    <w:rsid w:val="00257FA3"/>
    <w:rsid w:val="002A280F"/>
    <w:rsid w:val="00382CA8"/>
    <w:rsid w:val="0038539D"/>
    <w:rsid w:val="005F37FC"/>
    <w:rsid w:val="00600F29"/>
    <w:rsid w:val="006D62BF"/>
    <w:rsid w:val="00746C17"/>
    <w:rsid w:val="00790CD2"/>
    <w:rsid w:val="00A2401B"/>
    <w:rsid w:val="00A454B4"/>
    <w:rsid w:val="00D42924"/>
    <w:rsid w:val="00D62111"/>
    <w:rsid w:val="00E82D4C"/>
    <w:rsid w:val="00EA1636"/>
    <w:rsid w:val="00F81C4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1110"/>
  <w15:chartTrackingRefBased/>
  <w15:docId w15:val="{0DA8BC32-2420-473C-AE3D-6C7354662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41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A241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1A241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A2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41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A241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1A241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A2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41A"/>
    <w:rPr>
      <w:rFonts w:eastAsiaTheme="majorEastAsia" w:cstheme="majorBidi"/>
      <w:color w:val="272727" w:themeColor="text1" w:themeTint="D8"/>
    </w:rPr>
  </w:style>
  <w:style w:type="paragraph" w:styleId="Title">
    <w:name w:val="Title"/>
    <w:basedOn w:val="Normal"/>
    <w:next w:val="Normal"/>
    <w:link w:val="TitleChar"/>
    <w:uiPriority w:val="10"/>
    <w:qFormat/>
    <w:rsid w:val="001A241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A241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A241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A241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A241A"/>
    <w:pPr>
      <w:spacing w:before="160"/>
      <w:jc w:val="center"/>
    </w:pPr>
    <w:rPr>
      <w:i/>
      <w:iCs/>
      <w:color w:val="404040" w:themeColor="text1" w:themeTint="BF"/>
    </w:rPr>
  </w:style>
  <w:style w:type="character" w:customStyle="1" w:styleId="QuoteChar">
    <w:name w:val="Quote Char"/>
    <w:basedOn w:val="DefaultParagraphFont"/>
    <w:link w:val="Quote"/>
    <w:uiPriority w:val="29"/>
    <w:rsid w:val="001A241A"/>
    <w:rPr>
      <w:i/>
      <w:iCs/>
      <w:color w:val="404040" w:themeColor="text1" w:themeTint="BF"/>
    </w:rPr>
  </w:style>
  <w:style w:type="paragraph" w:styleId="ListParagraph">
    <w:name w:val="List Paragraph"/>
    <w:basedOn w:val="Normal"/>
    <w:uiPriority w:val="34"/>
    <w:qFormat/>
    <w:rsid w:val="001A241A"/>
    <w:pPr>
      <w:ind w:left="720"/>
      <w:contextualSpacing/>
    </w:pPr>
  </w:style>
  <w:style w:type="character" w:styleId="IntenseEmphasis">
    <w:name w:val="Intense Emphasis"/>
    <w:basedOn w:val="DefaultParagraphFont"/>
    <w:uiPriority w:val="21"/>
    <w:qFormat/>
    <w:rsid w:val="001A241A"/>
    <w:rPr>
      <w:i/>
      <w:iCs/>
      <w:color w:val="2F5496" w:themeColor="accent1" w:themeShade="BF"/>
    </w:rPr>
  </w:style>
  <w:style w:type="paragraph" w:styleId="IntenseQuote">
    <w:name w:val="Intense Quote"/>
    <w:basedOn w:val="Normal"/>
    <w:next w:val="Normal"/>
    <w:link w:val="IntenseQuoteChar"/>
    <w:uiPriority w:val="30"/>
    <w:qFormat/>
    <w:rsid w:val="001A2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41A"/>
    <w:rPr>
      <w:i/>
      <w:iCs/>
      <w:color w:val="2F5496" w:themeColor="accent1" w:themeShade="BF"/>
    </w:rPr>
  </w:style>
  <w:style w:type="character" w:styleId="IntenseReference">
    <w:name w:val="Intense Reference"/>
    <w:basedOn w:val="DefaultParagraphFont"/>
    <w:uiPriority w:val="32"/>
    <w:qFormat/>
    <w:rsid w:val="001A241A"/>
    <w:rPr>
      <w:b/>
      <w:bCs/>
      <w:smallCaps/>
      <w:color w:val="2F5496" w:themeColor="accent1" w:themeShade="BF"/>
      <w:spacing w:val="5"/>
    </w:rPr>
  </w:style>
  <w:style w:type="paragraph" w:customStyle="1" w:styleId="pdq2pgselectionanchorcontainer">
    <w:name w:val="pdq2pg_selectionanchorcontainer"/>
    <w:basedOn w:val="Normal"/>
    <w:rsid w:val="002A280F"/>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Emphasis">
    <w:name w:val="Emphasis"/>
    <w:basedOn w:val="DefaultParagraphFont"/>
    <w:uiPriority w:val="20"/>
    <w:qFormat/>
    <w:rsid w:val="002A280F"/>
    <w:rPr>
      <w:i/>
      <w:iCs/>
    </w:rPr>
  </w:style>
  <w:style w:type="paragraph" w:styleId="NormalWeb">
    <w:name w:val="Normal (Web)"/>
    <w:basedOn w:val="Normal"/>
    <w:uiPriority w:val="99"/>
    <w:semiHidden/>
    <w:unhideWhenUsed/>
    <w:rsid w:val="002A280F"/>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fontTable" Target="fontTable.xml"/><Relationship Id="rId10" Type="http://schemas.openxmlformats.org/officeDocument/2006/relationships/diagramData" Target="diagrams/data2.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EB2F6B-62BB-411B-8617-512D93A5EFC1}"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n-IN"/>
        </a:p>
      </dgm:t>
    </dgm:pt>
    <dgm:pt modelId="{4142C6A4-DCDA-4332-B404-82050ED51661}">
      <dgm:prSet phldrT="[Text]"/>
      <dgm:spPr/>
      <dgm:t>
        <a:bodyPr/>
        <a:lstStyle/>
        <a:p>
          <a:pPr>
            <a:buNone/>
          </a:pPr>
          <a:r>
            <a:rPr lang="en-IN" b="1" i="0" u="none"/>
            <a:t>Historical &amp; Customary Institutions</a:t>
          </a:r>
          <a:endParaRPr lang="en-IN"/>
        </a:p>
      </dgm:t>
    </dgm:pt>
    <dgm:pt modelId="{58878DB3-F584-48C7-AC8C-649FC27FC528}" type="parTrans" cxnId="{8DB82F90-B3AD-442E-869A-3A5F49C8BEB3}">
      <dgm:prSet/>
      <dgm:spPr/>
      <dgm:t>
        <a:bodyPr/>
        <a:lstStyle/>
        <a:p>
          <a:endParaRPr lang="en-IN"/>
        </a:p>
      </dgm:t>
    </dgm:pt>
    <dgm:pt modelId="{15D67E9F-C765-4E81-8E57-B70B5A2DED41}" type="sibTrans" cxnId="{8DB82F90-B3AD-442E-869A-3A5F49C8BEB3}">
      <dgm:prSet/>
      <dgm:spPr/>
      <dgm:t>
        <a:bodyPr/>
        <a:lstStyle/>
        <a:p>
          <a:endParaRPr lang="en-IN"/>
        </a:p>
      </dgm:t>
    </dgm:pt>
    <dgm:pt modelId="{AD2BA8C8-9385-4216-8950-86DC7DF67DDD}">
      <dgm:prSet phldrT="[Text]"/>
      <dgm:spPr/>
      <dgm:t>
        <a:bodyPr/>
        <a:lstStyle/>
        <a:p>
          <a:pPr>
            <a:buNone/>
          </a:pPr>
          <a:r>
            <a:rPr lang="en-IN" b="1" i="0" u="none"/>
            <a:t>Constitutional and Legal Framework</a:t>
          </a:r>
          <a:endParaRPr lang="en-IN"/>
        </a:p>
      </dgm:t>
    </dgm:pt>
    <dgm:pt modelId="{A8F7C6CD-FE2B-48E7-9754-77A611F0B61D}" type="parTrans" cxnId="{5CF068CF-ADAC-444C-8693-6C41083FFDEC}">
      <dgm:prSet/>
      <dgm:spPr/>
      <dgm:t>
        <a:bodyPr/>
        <a:lstStyle/>
        <a:p>
          <a:endParaRPr lang="en-IN"/>
        </a:p>
      </dgm:t>
    </dgm:pt>
    <dgm:pt modelId="{5337C48F-4633-48A8-B412-A07E5BA759AD}" type="sibTrans" cxnId="{5CF068CF-ADAC-444C-8693-6C41083FFDEC}">
      <dgm:prSet/>
      <dgm:spPr/>
      <dgm:t>
        <a:bodyPr/>
        <a:lstStyle/>
        <a:p>
          <a:endParaRPr lang="en-IN"/>
        </a:p>
      </dgm:t>
    </dgm:pt>
    <dgm:pt modelId="{2A61BC81-EEFD-4AFF-9AA9-1A2E92AC17EF}">
      <dgm:prSet phldrT="[Text]"/>
      <dgm:spPr/>
      <dgm:t>
        <a:bodyPr/>
        <a:lstStyle/>
        <a:p>
          <a:pPr>
            <a:buNone/>
          </a:pPr>
          <a:r>
            <a:rPr lang="en-IN" b="1" i="0" u="none"/>
            <a:t>Village Council as a Political Institution</a:t>
          </a:r>
          <a:endParaRPr lang="en-IN"/>
        </a:p>
      </dgm:t>
    </dgm:pt>
    <dgm:pt modelId="{097221A7-9B39-47CA-81FD-22CC926EC124}" type="parTrans" cxnId="{A58B6400-1FDD-4898-9421-DE8A23046158}">
      <dgm:prSet/>
      <dgm:spPr/>
      <dgm:t>
        <a:bodyPr/>
        <a:lstStyle/>
        <a:p>
          <a:endParaRPr lang="en-IN"/>
        </a:p>
      </dgm:t>
    </dgm:pt>
    <dgm:pt modelId="{1046DAFF-5475-4423-8784-7FEF8605DD29}" type="sibTrans" cxnId="{A58B6400-1FDD-4898-9421-DE8A23046158}">
      <dgm:prSet/>
      <dgm:spPr/>
      <dgm:t>
        <a:bodyPr/>
        <a:lstStyle/>
        <a:p>
          <a:endParaRPr lang="en-IN"/>
        </a:p>
      </dgm:t>
    </dgm:pt>
    <dgm:pt modelId="{A7175EAE-961A-4060-8C48-F536B5714157}">
      <dgm:prSet phldrT="[Text]"/>
      <dgm:spPr/>
      <dgm:t>
        <a:bodyPr/>
        <a:lstStyle/>
        <a:p>
          <a:pPr>
            <a:buNone/>
          </a:pPr>
          <a:r>
            <a:rPr lang="en-IN" b="1" i="0" u="none"/>
            <a:t>Power &amp; Authority | Representation | Participation | Accountability | Development &amp; Social Cohesion</a:t>
          </a:r>
          <a:endParaRPr lang="en-IN"/>
        </a:p>
      </dgm:t>
    </dgm:pt>
    <dgm:pt modelId="{6F345AE6-63CC-44D3-A59F-B2DE326C0BA2}" type="parTrans" cxnId="{78926660-1DBB-47F4-A3C6-ACDA69C84B1D}">
      <dgm:prSet/>
      <dgm:spPr/>
      <dgm:t>
        <a:bodyPr/>
        <a:lstStyle/>
        <a:p>
          <a:endParaRPr lang="en-IN"/>
        </a:p>
      </dgm:t>
    </dgm:pt>
    <dgm:pt modelId="{2C23BEE4-BC60-41A3-8109-64EDCF1DD39D}" type="sibTrans" cxnId="{78926660-1DBB-47F4-A3C6-ACDA69C84B1D}">
      <dgm:prSet/>
      <dgm:spPr/>
      <dgm:t>
        <a:bodyPr/>
        <a:lstStyle/>
        <a:p>
          <a:endParaRPr lang="en-IN"/>
        </a:p>
      </dgm:t>
    </dgm:pt>
    <dgm:pt modelId="{692DB8A5-B1FC-4FE6-B761-5517ED6BA639}">
      <dgm:prSet phldrT="[Text]"/>
      <dgm:spPr/>
      <dgm:t>
        <a:bodyPr/>
        <a:lstStyle/>
        <a:p>
          <a:pPr>
            <a:buNone/>
          </a:pPr>
          <a:r>
            <a:rPr lang="en-IN" b="1" i="0" u="none"/>
            <a:t>Effectiveness and Changing Role of Village Council</a:t>
          </a:r>
          <a:endParaRPr lang="en-IN"/>
        </a:p>
      </dgm:t>
    </dgm:pt>
    <dgm:pt modelId="{381BA533-C30C-4BC2-810E-4890FC080FBA}" type="parTrans" cxnId="{15DE9901-16CA-4D65-B6D5-2146DF699693}">
      <dgm:prSet/>
      <dgm:spPr/>
      <dgm:t>
        <a:bodyPr/>
        <a:lstStyle/>
        <a:p>
          <a:endParaRPr lang="en-IN"/>
        </a:p>
      </dgm:t>
    </dgm:pt>
    <dgm:pt modelId="{33FF90F3-193F-4553-8979-8A95E23D3F0F}" type="sibTrans" cxnId="{15DE9901-16CA-4D65-B6D5-2146DF699693}">
      <dgm:prSet/>
      <dgm:spPr/>
      <dgm:t>
        <a:bodyPr/>
        <a:lstStyle/>
        <a:p>
          <a:endParaRPr lang="en-IN"/>
        </a:p>
      </dgm:t>
    </dgm:pt>
    <dgm:pt modelId="{B9EBF6F1-3A22-47A6-8B92-44CD21AEDA34}">
      <dgm:prSet phldrT="[Text]"/>
      <dgm:spPr/>
      <dgm:t>
        <a:bodyPr/>
        <a:lstStyle/>
        <a:p>
          <a:pPr>
            <a:buNone/>
          </a:pPr>
          <a:r>
            <a:rPr lang="en-IN" b="1" i="0" u="none"/>
            <a:t>Contemporary Local Governance among the Angami Nagas</a:t>
          </a:r>
          <a:endParaRPr lang="en-IN"/>
        </a:p>
      </dgm:t>
    </dgm:pt>
    <dgm:pt modelId="{154B9AB7-0A89-4109-BE38-38CE7E172894}" type="parTrans" cxnId="{EDB37017-9D15-4C08-AF02-A6DFAD5565C3}">
      <dgm:prSet/>
      <dgm:spPr/>
      <dgm:t>
        <a:bodyPr/>
        <a:lstStyle/>
        <a:p>
          <a:endParaRPr lang="en-IN"/>
        </a:p>
      </dgm:t>
    </dgm:pt>
    <dgm:pt modelId="{AE85FD82-B184-4B7B-B70C-3E85C97DC4D0}" type="sibTrans" cxnId="{EDB37017-9D15-4C08-AF02-A6DFAD5565C3}">
      <dgm:prSet/>
      <dgm:spPr/>
      <dgm:t>
        <a:bodyPr/>
        <a:lstStyle/>
        <a:p>
          <a:endParaRPr lang="en-IN"/>
        </a:p>
      </dgm:t>
    </dgm:pt>
    <dgm:pt modelId="{1F351380-A765-42C8-A3B7-4114A555135A}" type="pres">
      <dgm:prSet presAssocID="{23EB2F6B-62BB-411B-8617-512D93A5EFC1}" presName="Name0" presStyleCnt="0">
        <dgm:presLayoutVars>
          <dgm:dir/>
          <dgm:animLvl val="lvl"/>
          <dgm:resizeHandles val="exact"/>
        </dgm:presLayoutVars>
      </dgm:prSet>
      <dgm:spPr/>
    </dgm:pt>
    <dgm:pt modelId="{FC8027E4-1CE9-4F1C-AF7A-D34406D9911B}" type="pres">
      <dgm:prSet presAssocID="{B9EBF6F1-3A22-47A6-8B92-44CD21AEDA34}" presName="boxAndChildren" presStyleCnt="0"/>
      <dgm:spPr/>
    </dgm:pt>
    <dgm:pt modelId="{609F995C-1B58-4919-8E09-CFD443EDB0B7}" type="pres">
      <dgm:prSet presAssocID="{B9EBF6F1-3A22-47A6-8B92-44CD21AEDA34}" presName="parentTextBox" presStyleLbl="node1" presStyleIdx="0" presStyleCnt="6" custLinFactNeighborX="595" custLinFactNeighborY="5133"/>
      <dgm:spPr/>
    </dgm:pt>
    <dgm:pt modelId="{FF4D335E-2884-467C-A582-BEF32508261B}" type="pres">
      <dgm:prSet presAssocID="{33FF90F3-193F-4553-8979-8A95E23D3F0F}" presName="sp" presStyleCnt="0"/>
      <dgm:spPr/>
    </dgm:pt>
    <dgm:pt modelId="{160998AF-EDC3-4CF0-9564-60242080D4B7}" type="pres">
      <dgm:prSet presAssocID="{692DB8A5-B1FC-4FE6-B761-5517ED6BA639}" presName="arrowAndChildren" presStyleCnt="0"/>
      <dgm:spPr/>
    </dgm:pt>
    <dgm:pt modelId="{BCE902B7-902D-48B9-936F-D0BBC29857B6}" type="pres">
      <dgm:prSet presAssocID="{692DB8A5-B1FC-4FE6-B761-5517ED6BA639}" presName="parentTextArrow" presStyleLbl="node1" presStyleIdx="1" presStyleCnt="6"/>
      <dgm:spPr/>
    </dgm:pt>
    <dgm:pt modelId="{5E474F84-6A29-45BF-969F-CEDF89A22E05}" type="pres">
      <dgm:prSet presAssocID="{2C23BEE4-BC60-41A3-8109-64EDCF1DD39D}" presName="sp" presStyleCnt="0"/>
      <dgm:spPr/>
    </dgm:pt>
    <dgm:pt modelId="{C112A464-D60B-480C-B36B-68976900FAA2}" type="pres">
      <dgm:prSet presAssocID="{A7175EAE-961A-4060-8C48-F536B5714157}" presName="arrowAndChildren" presStyleCnt="0"/>
      <dgm:spPr/>
    </dgm:pt>
    <dgm:pt modelId="{FC0A138C-1FBD-4E19-8DD5-C222CAF35441}" type="pres">
      <dgm:prSet presAssocID="{A7175EAE-961A-4060-8C48-F536B5714157}" presName="parentTextArrow" presStyleLbl="node1" presStyleIdx="2" presStyleCnt="6"/>
      <dgm:spPr/>
    </dgm:pt>
    <dgm:pt modelId="{B0332BE1-7E15-4511-8AC9-B13A4471A6A9}" type="pres">
      <dgm:prSet presAssocID="{1046DAFF-5475-4423-8784-7FEF8605DD29}" presName="sp" presStyleCnt="0"/>
      <dgm:spPr/>
    </dgm:pt>
    <dgm:pt modelId="{CEC63065-CB04-465A-AA48-953FFC68B362}" type="pres">
      <dgm:prSet presAssocID="{2A61BC81-EEFD-4AFF-9AA9-1A2E92AC17EF}" presName="arrowAndChildren" presStyleCnt="0"/>
      <dgm:spPr/>
    </dgm:pt>
    <dgm:pt modelId="{6F2425A0-5510-43BE-80BE-48C7EFBFC3BE}" type="pres">
      <dgm:prSet presAssocID="{2A61BC81-EEFD-4AFF-9AA9-1A2E92AC17EF}" presName="parentTextArrow" presStyleLbl="node1" presStyleIdx="3" presStyleCnt="6"/>
      <dgm:spPr/>
    </dgm:pt>
    <dgm:pt modelId="{9C6288CD-8AEC-4123-87BB-0169DCAC6216}" type="pres">
      <dgm:prSet presAssocID="{5337C48F-4633-48A8-B412-A07E5BA759AD}" presName="sp" presStyleCnt="0"/>
      <dgm:spPr/>
    </dgm:pt>
    <dgm:pt modelId="{D9E6A86E-FCBE-4E7A-B0CF-D30CF295B2FF}" type="pres">
      <dgm:prSet presAssocID="{AD2BA8C8-9385-4216-8950-86DC7DF67DDD}" presName="arrowAndChildren" presStyleCnt="0"/>
      <dgm:spPr/>
    </dgm:pt>
    <dgm:pt modelId="{ABDE74D6-2857-438B-814B-7B2A4DE27F1E}" type="pres">
      <dgm:prSet presAssocID="{AD2BA8C8-9385-4216-8950-86DC7DF67DDD}" presName="parentTextArrow" presStyleLbl="node1" presStyleIdx="4" presStyleCnt="6"/>
      <dgm:spPr/>
    </dgm:pt>
    <dgm:pt modelId="{0D3633F0-EC9F-4DEC-B9C5-BF17AEA69358}" type="pres">
      <dgm:prSet presAssocID="{15D67E9F-C765-4E81-8E57-B70B5A2DED41}" presName="sp" presStyleCnt="0"/>
      <dgm:spPr/>
    </dgm:pt>
    <dgm:pt modelId="{5A30D6DC-3263-403B-B127-15E0E0D905B6}" type="pres">
      <dgm:prSet presAssocID="{4142C6A4-DCDA-4332-B404-82050ED51661}" presName="arrowAndChildren" presStyleCnt="0"/>
      <dgm:spPr/>
    </dgm:pt>
    <dgm:pt modelId="{4FACF6D9-24F0-4190-A74B-2FF3E1BA86D2}" type="pres">
      <dgm:prSet presAssocID="{4142C6A4-DCDA-4332-B404-82050ED51661}" presName="parentTextArrow" presStyleLbl="node1" presStyleIdx="5" presStyleCnt="6" custLinFactNeighborX="-238" custLinFactNeighborY="-265"/>
      <dgm:spPr/>
    </dgm:pt>
  </dgm:ptLst>
  <dgm:cxnLst>
    <dgm:cxn modelId="{A58B6400-1FDD-4898-9421-DE8A23046158}" srcId="{23EB2F6B-62BB-411B-8617-512D93A5EFC1}" destId="{2A61BC81-EEFD-4AFF-9AA9-1A2E92AC17EF}" srcOrd="2" destOrd="0" parTransId="{097221A7-9B39-47CA-81FD-22CC926EC124}" sibTransId="{1046DAFF-5475-4423-8784-7FEF8605DD29}"/>
    <dgm:cxn modelId="{15DE9901-16CA-4D65-B6D5-2146DF699693}" srcId="{23EB2F6B-62BB-411B-8617-512D93A5EFC1}" destId="{692DB8A5-B1FC-4FE6-B761-5517ED6BA639}" srcOrd="4" destOrd="0" parTransId="{381BA533-C30C-4BC2-810E-4890FC080FBA}" sibTransId="{33FF90F3-193F-4553-8979-8A95E23D3F0F}"/>
    <dgm:cxn modelId="{1BEB1807-BC75-4BA0-B733-F04A134071CF}" type="presOf" srcId="{A7175EAE-961A-4060-8C48-F536B5714157}" destId="{FC0A138C-1FBD-4E19-8DD5-C222CAF35441}" srcOrd="0" destOrd="0" presId="urn:microsoft.com/office/officeart/2005/8/layout/process4"/>
    <dgm:cxn modelId="{EDB37017-9D15-4C08-AF02-A6DFAD5565C3}" srcId="{23EB2F6B-62BB-411B-8617-512D93A5EFC1}" destId="{B9EBF6F1-3A22-47A6-8B92-44CD21AEDA34}" srcOrd="5" destOrd="0" parTransId="{154B9AB7-0A89-4109-BE38-38CE7E172894}" sibTransId="{AE85FD82-B184-4B7B-B70C-3E85C97DC4D0}"/>
    <dgm:cxn modelId="{CB9AC936-5257-4453-8965-478F64944D91}" type="presOf" srcId="{B9EBF6F1-3A22-47A6-8B92-44CD21AEDA34}" destId="{609F995C-1B58-4919-8E09-CFD443EDB0B7}" srcOrd="0" destOrd="0" presId="urn:microsoft.com/office/officeart/2005/8/layout/process4"/>
    <dgm:cxn modelId="{78926660-1DBB-47F4-A3C6-ACDA69C84B1D}" srcId="{23EB2F6B-62BB-411B-8617-512D93A5EFC1}" destId="{A7175EAE-961A-4060-8C48-F536B5714157}" srcOrd="3" destOrd="0" parTransId="{6F345AE6-63CC-44D3-A59F-B2DE326C0BA2}" sibTransId="{2C23BEE4-BC60-41A3-8109-64EDCF1DD39D}"/>
    <dgm:cxn modelId="{44A01F42-9555-484A-BA77-35A13849FB19}" type="presOf" srcId="{692DB8A5-B1FC-4FE6-B761-5517ED6BA639}" destId="{BCE902B7-902D-48B9-936F-D0BBC29857B6}" srcOrd="0" destOrd="0" presId="urn:microsoft.com/office/officeart/2005/8/layout/process4"/>
    <dgm:cxn modelId="{09676A64-F837-453A-9366-B498DCE048F9}" type="presOf" srcId="{23EB2F6B-62BB-411B-8617-512D93A5EFC1}" destId="{1F351380-A765-42C8-A3B7-4114A555135A}" srcOrd="0" destOrd="0" presId="urn:microsoft.com/office/officeart/2005/8/layout/process4"/>
    <dgm:cxn modelId="{07211546-C1CC-45A6-8031-BA5C0D2DA1AD}" type="presOf" srcId="{AD2BA8C8-9385-4216-8950-86DC7DF67DDD}" destId="{ABDE74D6-2857-438B-814B-7B2A4DE27F1E}" srcOrd="0" destOrd="0" presId="urn:microsoft.com/office/officeart/2005/8/layout/process4"/>
    <dgm:cxn modelId="{6162C94B-1321-47AE-8356-4BD49D5B73D6}" type="presOf" srcId="{2A61BC81-EEFD-4AFF-9AA9-1A2E92AC17EF}" destId="{6F2425A0-5510-43BE-80BE-48C7EFBFC3BE}" srcOrd="0" destOrd="0" presId="urn:microsoft.com/office/officeart/2005/8/layout/process4"/>
    <dgm:cxn modelId="{8DB82F90-B3AD-442E-869A-3A5F49C8BEB3}" srcId="{23EB2F6B-62BB-411B-8617-512D93A5EFC1}" destId="{4142C6A4-DCDA-4332-B404-82050ED51661}" srcOrd="0" destOrd="0" parTransId="{58878DB3-F584-48C7-AC8C-649FC27FC528}" sibTransId="{15D67E9F-C765-4E81-8E57-B70B5A2DED41}"/>
    <dgm:cxn modelId="{5CF068CF-ADAC-444C-8693-6C41083FFDEC}" srcId="{23EB2F6B-62BB-411B-8617-512D93A5EFC1}" destId="{AD2BA8C8-9385-4216-8950-86DC7DF67DDD}" srcOrd="1" destOrd="0" parTransId="{A8F7C6CD-FE2B-48E7-9754-77A611F0B61D}" sibTransId="{5337C48F-4633-48A8-B412-A07E5BA759AD}"/>
    <dgm:cxn modelId="{E9C71CE0-E2CF-4C66-83E8-180FF468620A}" type="presOf" srcId="{4142C6A4-DCDA-4332-B404-82050ED51661}" destId="{4FACF6D9-24F0-4190-A74B-2FF3E1BA86D2}" srcOrd="0" destOrd="0" presId="urn:microsoft.com/office/officeart/2005/8/layout/process4"/>
    <dgm:cxn modelId="{B540D2D5-255B-4A51-8F60-3B1354B5A054}" type="presParOf" srcId="{1F351380-A765-42C8-A3B7-4114A555135A}" destId="{FC8027E4-1CE9-4F1C-AF7A-D34406D9911B}" srcOrd="0" destOrd="0" presId="urn:microsoft.com/office/officeart/2005/8/layout/process4"/>
    <dgm:cxn modelId="{802049A3-E01D-492B-879E-4419DCAC3C9C}" type="presParOf" srcId="{FC8027E4-1CE9-4F1C-AF7A-D34406D9911B}" destId="{609F995C-1B58-4919-8E09-CFD443EDB0B7}" srcOrd="0" destOrd="0" presId="urn:microsoft.com/office/officeart/2005/8/layout/process4"/>
    <dgm:cxn modelId="{E9A3871E-0CDF-4B3F-BDD0-D631E4E8798D}" type="presParOf" srcId="{1F351380-A765-42C8-A3B7-4114A555135A}" destId="{FF4D335E-2884-467C-A582-BEF32508261B}" srcOrd="1" destOrd="0" presId="urn:microsoft.com/office/officeart/2005/8/layout/process4"/>
    <dgm:cxn modelId="{830AA5E9-D423-4BBD-8D20-99D4878C382C}" type="presParOf" srcId="{1F351380-A765-42C8-A3B7-4114A555135A}" destId="{160998AF-EDC3-4CF0-9564-60242080D4B7}" srcOrd="2" destOrd="0" presId="urn:microsoft.com/office/officeart/2005/8/layout/process4"/>
    <dgm:cxn modelId="{57931077-7915-4812-94A8-C63579502105}" type="presParOf" srcId="{160998AF-EDC3-4CF0-9564-60242080D4B7}" destId="{BCE902B7-902D-48B9-936F-D0BBC29857B6}" srcOrd="0" destOrd="0" presId="urn:microsoft.com/office/officeart/2005/8/layout/process4"/>
    <dgm:cxn modelId="{11E8F83A-1FC8-4015-8863-32E7E47C4A76}" type="presParOf" srcId="{1F351380-A765-42C8-A3B7-4114A555135A}" destId="{5E474F84-6A29-45BF-969F-CEDF89A22E05}" srcOrd="3" destOrd="0" presId="urn:microsoft.com/office/officeart/2005/8/layout/process4"/>
    <dgm:cxn modelId="{D7593049-28B7-4024-B863-8D034D369E7B}" type="presParOf" srcId="{1F351380-A765-42C8-A3B7-4114A555135A}" destId="{C112A464-D60B-480C-B36B-68976900FAA2}" srcOrd="4" destOrd="0" presId="urn:microsoft.com/office/officeart/2005/8/layout/process4"/>
    <dgm:cxn modelId="{BF907C39-4DFC-477A-B34A-729935BF4F34}" type="presParOf" srcId="{C112A464-D60B-480C-B36B-68976900FAA2}" destId="{FC0A138C-1FBD-4E19-8DD5-C222CAF35441}" srcOrd="0" destOrd="0" presId="urn:microsoft.com/office/officeart/2005/8/layout/process4"/>
    <dgm:cxn modelId="{84026BF2-115E-40F7-BAC4-9D4C7DB4C384}" type="presParOf" srcId="{1F351380-A765-42C8-A3B7-4114A555135A}" destId="{B0332BE1-7E15-4511-8AC9-B13A4471A6A9}" srcOrd="5" destOrd="0" presId="urn:microsoft.com/office/officeart/2005/8/layout/process4"/>
    <dgm:cxn modelId="{3FBBD87A-DBE1-4514-98A4-2331B5865D60}" type="presParOf" srcId="{1F351380-A765-42C8-A3B7-4114A555135A}" destId="{CEC63065-CB04-465A-AA48-953FFC68B362}" srcOrd="6" destOrd="0" presId="urn:microsoft.com/office/officeart/2005/8/layout/process4"/>
    <dgm:cxn modelId="{5DBAD0DE-A6CC-45CF-8AE0-5A2BB95566E0}" type="presParOf" srcId="{CEC63065-CB04-465A-AA48-953FFC68B362}" destId="{6F2425A0-5510-43BE-80BE-48C7EFBFC3BE}" srcOrd="0" destOrd="0" presId="urn:microsoft.com/office/officeart/2005/8/layout/process4"/>
    <dgm:cxn modelId="{676076B8-6C0D-4D5F-A833-40E05EF836C3}" type="presParOf" srcId="{1F351380-A765-42C8-A3B7-4114A555135A}" destId="{9C6288CD-8AEC-4123-87BB-0169DCAC6216}" srcOrd="7" destOrd="0" presId="urn:microsoft.com/office/officeart/2005/8/layout/process4"/>
    <dgm:cxn modelId="{4FAE1227-F9B1-4DAF-99CC-F1847254C9A1}" type="presParOf" srcId="{1F351380-A765-42C8-A3B7-4114A555135A}" destId="{D9E6A86E-FCBE-4E7A-B0CF-D30CF295B2FF}" srcOrd="8" destOrd="0" presId="urn:microsoft.com/office/officeart/2005/8/layout/process4"/>
    <dgm:cxn modelId="{E7B92347-7BB8-4785-85E4-4BCCAD5F5B18}" type="presParOf" srcId="{D9E6A86E-FCBE-4E7A-B0CF-D30CF295B2FF}" destId="{ABDE74D6-2857-438B-814B-7B2A4DE27F1E}" srcOrd="0" destOrd="0" presId="urn:microsoft.com/office/officeart/2005/8/layout/process4"/>
    <dgm:cxn modelId="{796FBC3E-2076-4412-B01B-A1885E38FE87}" type="presParOf" srcId="{1F351380-A765-42C8-A3B7-4114A555135A}" destId="{0D3633F0-EC9F-4DEC-B9C5-BF17AEA69358}" srcOrd="9" destOrd="0" presId="urn:microsoft.com/office/officeart/2005/8/layout/process4"/>
    <dgm:cxn modelId="{A9A1BB6D-0B55-446A-917D-4D1688500C31}" type="presParOf" srcId="{1F351380-A765-42C8-A3B7-4114A555135A}" destId="{5A30D6DC-3263-403B-B127-15E0E0D905B6}" srcOrd="10" destOrd="0" presId="urn:microsoft.com/office/officeart/2005/8/layout/process4"/>
    <dgm:cxn modelId="{F3DD8502-9821-40EC-8CA0-91970C296D39}" type="presParOf" srcId="{5A30D6DC-3263-403B-B127-15E0E0D905B6}" destId="{4FACF6D9-24F0-4190-A74B-2FF3E1BA86D2}" srcOrd="0" destOrd="0" presId="urn:microsoft.com/office/officeart/2005/8/layout/process4"/>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631A54A-7347-409B-8643-5B80A73FAB6E}" type="doc">
      <dgm:prSet loTypeId="urn:microsoft.com/office/officeart/2005/8/layout/process4" loCatId="list" qsTypeId="urn:microsoft.com/office/officeart/2005/8/quickstyle/simple1" qsCatId="simple" csTypeId="urn:microsoft.com/office/officeart/2005/8/colors/accent1_2" csCatId="accent1" phldr="1"/>
      <dgm:spPr/>
      <dgm:t>
        <a:bodyPr/>
        <a:lstStyle/>
        <a:p>
          <a:endParaRPr lang="en-IN"/>
        </a:p>
      </dgm:t>
    </dgm:pt>
    <dgm:pt modelId="{8A9549F1-F1FB-48AB-9587-5DD59DF25B4B}">
      <dgm:prSet phldrT="[Text]"/>
      <dgm:spPr/>
      <dgm:t>
        <a:bodyPr/>
        <a:lstStyle/>
        <a:p>
          <a:pPr>
            <a:buNone/>
          </a:pPr>
          <a:r>
            <a:rPr lang="en-IN" b="1" i="0" u="none"/>
            <a:t>Chapter 1 → Conceptual and Theoretical Foundation</a:t>
          </a:r>
          <a:endParaRPr lang="en-IN"/>
        </a:p>
      </dgm:t>
    </dgm:pt>
    <dgm:pt modelId="{74990CE4-839C-4662-B271-FCD2F427DF18}" type="parTrans" cxnId="{A1615509-ED90-41A6-A6C8-797A560E9EAD}">
      <dgm:prSet/>
      <dgm:spPr/>
      <dgm:t>
        <a:bodyPr/>
        <a:lstStyle/>
        <a:p>
          <a:endParaRPr lang="en-IN"/>
        </a:p>
      </dgm:t>
    </dgm:pt>
    <dgm:pt modelId="{04C66985-E5DE-4B7A-90F7-719952539B74}" type="sibTrans" cxnId="{A1615509-ED90-41A6-A6C8-797A560E9EAD}">
      <dgm:prSet/>
      <dgm:spPr/>
      <dgm:t>
        <a:bodyPr/>
        <a:lstStyle/>
        <a:p>
          <a:endParaRPr lang="en-IN"/>
        </a:p>
      </dgm:t>
    </dgm:pt>
    <dgm:pt modelId="{074932DA-DCF7-4BF1-A8F0-B8E8F1B14773}">
      <dgm:prSet phldrT="[Text]"/>
      <dgm:spPr/>
      <dgm:t>
        <a:bodyPr/>
        <a:lstStyle/>
        <a:p>
          <a:pPr>
            <a:buNone/>
          </a:pPr>
          <a:r>
            <a:rPr lang="en-IN" b="1" i="0" u="none"/>
            <a:t>Chapter 2 → Historical and Institutional Evolution</a:t>
          </a:r>
          <a:endParaRPr lang="en-IN"/>
        </a:p>
      </dgm:t>
    </dgm:pt>
    <dgm:pt modelId="{222358B0-98F3-4A5F-BD20-3545C7A57447}" type="parTrans" cxnId="{75C78708-AE56-4E6A-A857-4F524907F17F}">
      <dgm:prSet/>
      <dgm:spPr/>
      <dgm:t>
        <a:bodyPr/>
        <a:lstStyle/>
        <a:p>
          <a:endParaRPr lang="en-IN"/>
        </a:p>
      </dgm:t>
    </dgm:pt>
    <dgm:pt modelId="{66544487-7ACA-483D-B645-8B7C2BD940A6}" type="sibTrans" cxnId="{75C78708-AE56-4E6A-A857-4F524907F17F}">
      <dgm:prSet/>
      <dgm:spPr/>
      <dgm:t>
        <a:bodyPr/>
        <a:lstStyle/>
        <a:p>
          <a:endParaRPr lang="en-IN"/>
        </a:p>
      </dgm:t>
    </dgm:pt>
    <dgm:pt modelId="{2A8A885B-EC4B-4264-AA4C-4D7B13A8A125}">
      <dgm:prSet phldrT="[Text]"/>
      <dgm:spPr/>
      <dgm:t>
        <a:bodyPr/>
        <a:lstStyle/>
        <a:p>
          <a:pPr>
            <a:buNone/>
          </a:pPr>
          <a:r>
            <a:rPr lang="en-IN" b="1" i="0" u="none"/>
            <a:t>Chapter 3 → Political, Social and Economic Dimensions</a:t>
          </a:r>
          <a:endParaRPr lang="en-IN"/>
        </a:p>
      </dgm:t>
    </dgm:pt>
    <dgm:pt modelId="{A264B6E3-DF19-4E88-8930-22055B0D653A}" type="parTrans" cxnId="{1AB68B4A-F2E6-4750-8228-B8675138F2B2}">
      <dgm:prSet/>
      <dgm:spPr/>
      <dgm:t>
        <a:bodyPr/>
        <a:lstStyle/>
        <a:p>
          <a:endParaRPr lang="en-IN"/>
        </a:p>
      </dgm:t>
    </dgm:pt>
    <dgm:pt modelId="{8D3A4949-553C-49B9-BEBC-FD1606FD5C4A}" type="sibTrans" cxnId="{1AB68B4A-F2E6-4750-8228-B8675138F2B2}">
      <dgm:prSet/>
      <dgm:spPr/>
      <dgm:t>
        <a:bodyPr/>
        <a:lstStyle/>
        <a:p>
          <a:endParaRPr lang="en-IN"/>
        </a:p>
      </dgm:t>
    </dgm:pt>
    <dgm:pt modelId="{5FA3915C-A6C9-4E46-B158-9EDC19B1C7AC}">
      <dgm:prSet phldrT="[Text]"/>
      <dgm:spPr/>
      <dgm:t>
        <a:bodyPr/>
        <a:lstStyle/>
        <a:p>
          <a:pPr>
            <a:buNone/>
          </a:pPr>
          <a:r>
            <a:rPr lang="en-IN" b="1" i="0" u="none"/>
            <a:t>Chapter 4 → Empirical Analysis and Findings</a:t>
          </a:r>
          <a:r>
            <a:rPr lang="en-IN" b="0" i="0" u="none"/>
            <a:t>	</a:t>
          </a:r>
          <a:endParaRPr lang="en-IN"/>
        </a:p>
      </dgm:t>
    </dgm:pt>
    <dgm:pt modelId="{AE7E1F26-76C8-4488-9C52-C3EFC44DA1D3}" type="parTrans" cxnId="{DEF91B02-76C3-4517-985E-9379CDDF6EFC}">
      <dgm:prSet/>
      <dgm:spPr/>
      <dgm:t>
        <a:bodyPr/>
        <a:lstStyle/>
        <a:p>
          <a:endParaRPr lang="en-IN"/>
        </a:p>
      </dgm:t>
    </dgm:pt>
    <dgm:pt modelId="{2FF2921F-BF53-424C-B4ED-2B67FC07C898}" type="sibTrans" cxnId="{DEF91B02-76C3-4517-985E-9379CDDF6EFC}">
      <dgm:prSet/>
      <dgm:spPr/>
      <dgm:t>
        <a:bodyPr/>
        <a:lstStyle/>
        <a:p>
          <a:endParaRPr lang="en-IN"/>
        </a:p>
      </dgm:t>
    </dgm:pt>
    <dgm:pt modelId="{A03D20B5-FE92-40B9-9A9D-93C7D2240F3B}">
      <dgm:prSet phldrT="[Text]"/>
      <dgm:spPr/>
      <dgm:t>
        <a:bodyPr/>
        <a:lstStyle/>
        <a:p>
          <a:pPr>
            <a:buNone/>
          </a:pPr>
          <a:r>
            <a:rPr lang="en-IN" b="1" i="0" u="none"/>
            <a:t>Chapter 5 → Conclusions, Recommendations and Future Directions</a:t>
          </a:r>
          <a:endParaRPr lang="en-IN"/>
        </a:p>
      </dgm:t>
    </dgm:pt>
    <dgm:pt modelId="{1FEDEFF7-5180-40C8-91FF-EDC66E71B4B5}" type="parTrans" cxnId="{F49D8FEC-634B-4554-A55C-31501D62E646}">
      <dgm:prSet/>
      <dgm:spPr/>
      <dgm:t>
        <a:bodyPr/>
        <a:lstStyle/>
        <a:p>
          <a:endParaRPr lang="en-IN"/>
        </a:p>
      </dgm:t>
    </dgm:pt>
    <dgm:pt modelId="{3C191E61-5D2D-4227-BA54-B694F380272D}" type="sibTrans" cxnId="{F49D8FEC-634B-4554-A55C-31501D62E646}">
      <dgm:prSet/>
      <dgm:spPr/>
      <dgm:t>
        <a:bodyPr/>
        <a:lstStyle/>
        <a:p>
          <a:endParaRPr lang="en-IN"/>
        </a:p>
      </dgm:t>
    </dgm:pt>
    <dgm:pt modelId="{4850FAC5-08A6-4EB6-8ECF-65B968090377}" type="pres">
      <dgm:prSet presAssocID="{2631A54A-7347-409B-8643-5B80A73FAB6E}" presName="Name0" presStyleCnt="0">
        <dgm:presLayoutVars>
          <dgm:dir/>
          <dgm:animLvl val="lvl"/>
          <dgm:resizeHandles val="exact"/>
        </dgm:presLayoutVars>
      </dgm:prSet>
      <dgm:spPr/>
    </dgm:pt>
    <dgm:pt modelId="{778147BA-9FA1-4EB1-9CB0-97A5C4256490}" type="pres">
      <dgm:prSet presAssocID="{A03D20B5-FE92-40B9-9A9D-93C7D2240F3B}" presName="boxAndChildren" presStyleCnt="0"/>
      <dgm:spPr/>
    </dgm:pt>
    <dgm:pt modelId="{C634B222-4D1D-4966-B514-CAA99CE4AED2}" type="pres">
      <dgm:prSet presAssocID="{A03D20B5-FE92-40B9-9A9D-93C7D2240F3B}" presName="parentTextBox" presStyleLbl="node1" presStyleIdx="0" presStyleCnt="5"/>
      <dgm:spPr/>
    </dgm:pt>
    <dgm:pt modelId="{8F3E2E26-36FC-4626-995C-D681C824EABB}" type="pres">
      <dgm:prSet presAssocID="{2FF2921F-BF53-424C-B4ED-2B67FC07C898}" presName="sp" presStyleCnt="0"/>
      <dgm:spPr/>
    </dgm:pt>
    <dgm:pt modelId="{C04B7113-9440-45EA-AF51-BE8D44658423}" type="pres">
      <dgm:prSet presAssocID="{5FA3915C-A6C9-4E46-B158-9EDC19B1C7AC}" presName="arrowAndChildren" presStyleCnt="0"/>
      <dgm:spPr/>
    </dgm:pt>
    <dgm:pt modelId="{A970974C-639E-4CFC-A1B9-9BC3C099779A}" type="pres">
      <dgm:prSet presAssocID="{5FA3915C-A6C9-4E46-B158-9EDC19B1C7AC}" presName="parentTextArrow" presStyleLbl="node1" presStyleIdx="1" presStyleCnt="5"/>
      <dgm:spPr/>
    </dgm:pt>
    <dgm:pt modelId="{35474E4B-FA38-4F6E-B8AA-B31A45B05406}" type="pres">
      <dgm:prSet presAssocID="{8D3A4949-553C-49B9-BEBC-FD1606FD5C4A}" presName="sp" presStyleCnt="0"/>
      <dgm:spPr/>
    </dgm:pt>
    <dgm:pt modelId="{F29E6777-1E41-4573-AE2F-D9BD12A44E96}" type="pres">
      <dgm:prSet presAssocID="{2A8A885B-EC4B-4264-AA4C-4D7B13A8A125}" presName="arrowAndChildren" presStyleCnt="0"/>
      <dgm:spPr/>
    </dgm:pt>
    <dgm:pt modelId="{A1D23675-92E7-4744-9951-AC698E09D482}" type="pres">
      <dgm:prSet presAssocID="{2A8A885B-EC4B-4264-AA4C-4D7B13A8A125}" presName="parentTextArrow" presStyleLbl="node1" presStyleIdx="2" presStyleCnt="5"/>
      <dgm:spPr/>
    </dgm:pt>
    <dgm:pt modelId="{7D503483-CF35-4B7B-8D25-DEC30F33991E}" type="pres">
      <dgm:prSet presAssocID="{66544487-7ACA-483D-B645-8B7C2BD940A6}" presName="sp" presStyleCnt="0"/>
      <dgm:spPr/>
    </dgm:pt>
    <dgm:pt modelId="{855D42D1-CE52-437B-867A-AA0C78F967C3}" type="pres">
      <dgm:prSet presAssocID="{074932DA-DCF7-4BF1-A8F0-B8E8F1B14773}" presName="arrowAndChildren" presStyleCnt="0"/>
      <dgm:spPr/>
    </dgm:pt>
    <dgm:pt modelId="{FC64C646-8B21-46E4-9FD2-ED720E0AF492}" type="pres">
      <dgm:prSet presAssocID="{074932DA-DCF7-4BF1-A8F0-B8E8F1B14773}" presName="parentTextArrow" presStyleLbl="node1" presStyleIdx="3" presStyleCnt="5"/>
      <dgm:spPr/>
    </dgm:pt>
    <dgm:pt modelId="{89898F5B-67DB-40B8-A583-86927E4F6602}" type="pres">
      <dgm:prSet presAssocID="{04C66985-E5DE-4B7A-90F7-719952539B74}" presName="sp" presStyleCnt="0"/>
      <dgm:spPr/>
    </dgm:pt>
    <dgm:pt modelId="{067B1853-C162-4013-9C09-274191FF0F53}" type="pres">
      <dgm:prSet presAssocID="{8A9549F1-F1FB-48AB-9587-5DD59DF25B4B}" presName="arrowAndChildren" presStyleCnt="0"/>
      <dgm:spPr/>
    </dgm:pt>
    <dgm:pt modelId="{1DD00B08-289B-44E3-A4A8-07BC37595DB5}" type="pres">
      <dgm:prSet presAssocID="{8A9549F1-F1FB-48AB-9587-5DD59DF25B4B}" presName="parentTextArrow" presStyleLbl="node1" presStyleIdx="4" presStyleCnt="5"/>
      <dgm:spPr/>
    </dgm:pt>
  </dgm:ptLst>
  <dgm:cxnLst>
    <dgm:cxn modelId="{DEF91B02-76C3-4517-985E-9379CDDF6EFC}" srcId="{2631A54A-7347-409B-8643-5B80A73FAB6E}" destId="{5FA3915C-A6C9-4E46-B158-9EDC19B1C7AC}" srcOrd="3" destOrd="0" parTransId="{AE7E1F26-76C8-4488-9C52-C3EFC44DA1D3}" sibTransId="{2FF2921F-BF53-424C-B4ED-2B67FC07C898}"/>
    <dgm:cxn modelId="{75C78708-AE56-4E6A-A857-4F524907F17F}" srcId="{2631A54A-7347-409B-8643-5B80A73FAB6E}" destId="{074932DA-DCF7-4BF1-A8F0-B8E8F1B14773}" srcOrd="1" destOrd="0" parTransId="{222358B0-98F3-4A5F-BD20-3545C7A57447}" sibTransId="{66544487-7ACA-483D-B645-8B7C2BD940A6}"/>
    <dgm:cxn modelId="{A1615509-ED90-41A6-A6C8-797A560E9EAD}" srcId="{2631A54A-7347-409B-8643-5B80A73FAB6E}" destId="{8A9549F1-F1FB-48AB-9587-5DD59DF25B4B}" srcOrd="0" destOrd="0" parTransId="{74990CE4-839C-4662-B271-FCD2F427DF18}" sibTransId="{04C66985-E5DE-4B7A-90F7-719952539B74}"/>
    <dgm:cxn modelId="{B497E61F-DF2F-4DD3-BDC1-88CDD8540159}" type="presOf" srcId="{2A8A885B-EC4B-4264-AA4C-4D7B13A8A125}" destId="{A1D23675-92E7-4744-9951-AC698E09D482}" srcOrd="0" destOrd="0" presId="urn:microsoft.com/office/officeart/2005/8/layout/process4"/>
    <dgm:cxn modelId="{468E8939-7A86-4101-A6A2-D66816D80F9A}" type="presOf" srcId="{5FA3915C-A6C9-4E46-B158-9EDC19B1C7AC}" destId="{A970974C-639E-4CFC-A1B9-9BC3C099779A}" srcOrd="0" destOrd="0" presId="urn:microsoft.com/office/officeart/2005/8/layout/process4"/>
    <dgm:cxn modelId="{4DDD3A5F-796E-4CB0-8422-067D7ACDD9AF}" type="presOf" srcId="{074932DA-DCF7-4BF1-A8F0-B8E8F1B14773}" destId="{FC64C646-8B21-46E4-9FD2-ED720E0AF492}" srcOrd="0" destOrd="0" presId="urn:microsoft.com/office/officeart/2005/8/layout/process4"/>
    <dgm:cxn modelId="{1AB68B4A-F2E6-4750-8228-B8675138F2B2}" srcId="{2631A54A-7347-409B-8643-5B80A73FAB6E}" destId="{2A8A885B-EC4B-4264-AA4C-4D7B13A8A125}" srcOrd="2" destOrd="0" parTransId="{A264B6E3-DF19-4E88-8930-22055B0D653A}" sibTransId="{8D3A4949-553C-49B9-BEBC-FD1606FD5C4A}"/>
    <dgm:cxn modelId="{58C04754-D94D-4851-A8C1-B4A5330E3044}" type="presOf" srcId="{A03D20B5-FE92-40B9-9A9D-93C7D2240F3B}" destId="{C634B222-4D1D-4966-B514-CAA99CE4AED2}" srcOrd="0" destOrd="0" presId="urn:microsoft.com/office/officeart/2005/8/layout/process4"/>
    <dgm:cxn modelId="{18B0CD99-CA37-4D6F-AFA0-836D98091320}" type="presOf" srcId="{8A9549F1-F1FB-48AB-9587-5DD59DF25B4B}" destId="{1DD00B08-289B-44E3-A4A8-07BC37595DB5}" srcOrd="0" destOrd="0" presId="urn:microsoft.com/office/officeart/2005/8/layout/process4"/>
    <dgm:cxn modelId="{600DE6BC-07AE-4B60-A65A-D7EF1FAACF5D}" type="presOf" srcId="{2631A54A-7347-409B-8643-5B80A73FAB6E}" destId="{4850FAC5-08A6-4EB6-8ECF-65B968090377}" srcOrd="0" destOrd="0" presId="urn:microsoft.com/office/officeart/2005/8/layout/process4"/>
    <dgm:cxn modelId="{F49D8FEC-634B-4554-A55C-31501D62E646}" srcId="{2631A54A-7347-409B-8643-5B80A73FAB6E}" destId="{A03D20B5-FE92-40B9-9A9D-93C7D2240F3B}" srcOrd="4" destOrd="0" parTransId="{1FEDEFF7-5180-40C8-91FF-EDC66E71B4B5}" sibTransId="{3C191E61-5D2D-4227-BA54-B694F380272D}"/>
    <dgm:cxn modelId="{BF009910-DB01-4E30-A223-A4BAB6906B86}" type="presParOf" srcId="{4850FAC5-08A6-4EB6-8ECF-65B968090377}" destId="{778147BA-9FA1-4EB1-9CB0-97A5C4256490}" srcOrd="0" destOrd="0" presId="urn:microsoft.com/office/officeart/2005/8/layout/process4"/>
    <dgm:cxn modelId="{BE032560-C83B-4FF3-A3D6-4727E5EA6F00}" type="presParOf" srcId="{778147BA-9FA1-4EB1-9CB0-97A5C4256490}" destId="{C634B222-4D1D-4966-B514-CAA99CE4AED2}" srcOrd="0" destOrd="0" presId="urn:microsoft.com/office/officeart/2005/8/layout/process4"/>
    <dgm:cxn modelId="{443928B4-5889-4F47-A52E-F0AF4FD7EEEA}" type="presParOf" srcId="{4850FAC5-08A6-4EB6-8ECF-65B968090377}" destId="{8F3E2E26-36FC-4626-995C-D681C824EABB}" srcOrd="1" destOrd="0" presId="urn:microsoft.com/office/officeart/2005/8/layout/process4"/>
    <dgm:cxn modelId="{850C6EB8-32E3-4667-A512-66E13D6CF782}" type="presParOf" srcId="{4850FAC5-08A6-4EB6-8ECF-65B968090377}" destId="{C04B7113-9440-45EA-AF51-BE8D44658423}" srcOrd="2" destOrd="0" presId="urn:microsoft.com/office/officeart/2005/8/layout/process4"/>
    <dgm:cxn modelId="{DEBC0699-EBD4-4F3E-A78D-4D8ACAE41CEF}" type="presParOf" srcId="{C04B7113-9440-45EA-AF51-BE8D44658423}" destId="{A970974C-639E-4CFC-A1B9-9BC3C099779A}" srcOrd="0" destOrd="0" presId="urn:microsoft.com/office/officeart/2005/8/layout/process4"/>
    <dgm:cxn modelId="{B294D8BE-3322-4A57-A94D-9D2B4307102B}" type="presParOf" srcId="{4850FAC5-08A6-4EB6-8ECF-65B968090377}" destId="{35474E4B-FA38-4F6E-B8AA-B31A45B05406}" srcOrd="3" destOrd="0" presId="urn:microsoft.com/office/officeart/2005/8/layout/process4"/>
    <dgm:cxn modelId="{0FF6BB3B-441D-4B82-9F9D-CA55FE5FF00E}" type="presParOf" srcId="{4850FAC5-08A6-4EB6-8ECF-65B968090377}" destId="{F29E6777-1E41-4573-AE2F-D9BD12A44E96}" srcOrd="4" destOrd="0" presId="urn:microsoft.com/office/officeart/2005/8/layout/process4"/>
    <dgm:cxn modelId="{FD237638-F39C-4D81-95D9-A3119B93B12D}" type="presParOf" srcId="{F29E6777-1E41-4573-AE2F-D9BD12A44E96}" destId="{A1D23675-92E7-4744-9951-AC698E09D482}" srcOrd="0" destOrd="0" presId="urn:microsoft.com/office/officeart/2005/8/layout/process4"/>
    <dgm:cxn modelId="{E2F1C583-7250-4BCE-BA6B-636BA2FCAF11}" type="presParOf" srcId="{4850FAC5-08A6-4EB6-8ECF-65B968090377}" destId="{7D503483-CF35-4B7B-8D25-DEC30F33991E}" srcOrd="5" destOrd="0" presId="urn:microsoft.com/office/officeart/2005/8/layout/process4"/>
    <dgm:cxn modelId="{2743ABD4-5AC2-4E38-958A-AD0D3D26789D}" type="presParOf" srcId="{4850FAC5-08A6-4EB6-8ECF-65B968090377}" destId="{855D42D1-CE52-437B-867A-AA0C78F967C3}" srcOrd="6" destOrd="0" presId="urn:microsoft.com/office/officeart/2005/8/layout/process4"/>
    <dgm:cxn modelId="{AD445F15-BB7C-4148-B36F-9A63A34020D9}" type="presParOf" srcId="{855D42D1-CE52-437B-867A-AA0C78F967C3}" destId="{FC64C646-8B21-46E4-9FD2-ED720E0AF492}" srcOrd="0" destOrd="0" presId="urn:microsoft.com/office/officeart/2005/8/layout/process4"/>
    <dgm:cxn modelId="{7233AEE2-0A06-4F4B-8612-1D1C0BDB04B8}" type="presParOf" srcId="{4850FAC5-08A6-4EB6-8ECF-65B968090377}" destId="{89898F5B-67DB-40B8-A583-86927E4F6602}" srcOrd="7" destOrd="0" presId="urn:microsoft.com/office/officeart/2005/8/layout/process4"/>
    <dgm:cxn modelId="{E4AF7111-CAAE-43FE-A389-FF1BCBE3FE3C}" type="presParOf" srcId="{4850FAC5-08A6-4EB6-8ECF-65B968090377}" destId="{067B1853-C162-4013-9C09-274191FF0F53}" srcOrd="8" destOrd="0" presId="urn:microsoft.com/office/officeart/2005/8/layout/process4"/>
    <dgm:cxn modelId="{3728EE3C-C139-45CC-BF19-FCC765FB5062}" type="presParOf" srcId="{067B1853-C162-4013-9C09-274191FF0F53}" destId="{1DD00B08-289B-44E3-A4A8-07BC37595DB5}" srcOrd="0" destOrd="0" presId="urn:microsoft.com/office/officeart/2005/8/layout/process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9F995C-1B58-4919-8E09-CFD443EDB0B7}">
      <dsp:nvSpPr>
        <dsp:cNvPr id="0" name=""/>
        <dsp:cNvSpPr/>
      </dsp:nvSpPr>
      <dsp:spPr>
        <a:xfrm>
          <a:off x="0" y="2465497"/>
          <a:ext cx="4579620" cy="32342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N" sz="800" b="1" i="0" u="none" kern="1200"/>
            <a:t>Contemporary Local Governance among the Angami Nagas</a:t>
          </a:r>
          <a:endParaRPr lang="en-IN" sz="800" kern="1200"/>
        </a:p>
      </dsp:txBody>
      <dsp:txXfrm>
        <a:off x="0" y="2465497"/>
        <a:ext cx="4579620" cy="323422"/>
      </dsp:txXfrm>
    </dsp:sp>
    <dsp:sp modelId="{BCE902B7-902D-48B9-936F-D0BBC29857B6}">
      <dsp:nvSpPr>
        <dsp:cNvPr id="0" name=""/>
        <dsp:cNvSpPr/>
      </dsp:nvSpPr>
      <dsp:spPr>
        <a:xfrm rot="10800000">
          <a:off x="0" y="1971606"/>
          <a:ext cx="4579620" cy="49742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N" sz="800" b="1" i="0" u="none" kern="1200"/>
            <a:t>Effectiveness and Changing Role of Village Council</a:t>
          </a:r>
          <a:endParaRPr lang="en-IN" sz="800" kern="1200"/>
        </a:p>
      </dsp:txBody>
      <dsp:txXfrm rot="10800000">
        <a:off x="0" y="1971606"/>
        <a:ext cx="4579620" cy="323211"/>
      </dsp:txXfrm>
    </dsp:sp>
    <dsp:sp modelId="{FC0A138C-1FBD-4E19-8DD5-C222CAF35441}">
      <dsp:nvSpPr>
        <dsp:cNvPr id="0" name=""/>
        <dsp:cNvSpPr/>
      </dsp:nvSpPr>
      <dsp:spPr>
        <a:xfrm rot="10800000">
          <a:off x="0" y="1479034"/>
          <a:ext cx="4579620" cy="49742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N" sz="800" b="1" i="0" u="none" kern="1200"/>
            <a:t>Power &amp; Authority | Representation | Participation | Accountability | Development &amp; Social Cohesion</a:t>
          </a:r>
          <a:endParaRPr lang="en-IN" sz="800" kern="1200"/>
        </a:p>
      </dsp:txBody>
      <dsp:txXfrm rot="10800000">
        <a:off x="0" y="1479034"/>
        <a:ext cx="4579620" cy="323211"/>
      </dsp:txXfrm>
    </dsp:sp>
    <dsp:sp modelId="{6F2425A0-5510-43BE-80BE-48C7EFBFC3BE}">
      <dsp:nvSpPr>
        <dsp:cNvPr id="0" name=""/>
        <dsp:cNvSpPr/>
      </dsp:nvSpPr>
      <dsp:spPr>
        <a:xfrm rot="10800000">
          <a:off x="0" y="986462"/>
          <a:ext cx="4579620" cy="49742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N" sz="800" b="1" i="0" u="none" kern="1200"/>
            <a:t>Village Council as a Political Institution</a:t>
          </a:r>
          <a:endParaRPr lang="en-IN" sz="800" kern="1200"/>
        </a:p>
      </dsp:txBody>
      <dsp:txXfrm rot="10800000">
        <a:off x="0" y="986462"/>
        <a:ext cx="4579620" cy="323211"/>
      </dsp:txXfrm>
    </dsp:sp>
    <dsp:sp modelId="{ABDE74D6-2857-438B-814B-7B2A4DE27F1E}">
      <dsp:nvSpPr>
        <dsp:cNvPr id="0" name=""/>
        <dsp:cNvSpPr/>
      </dsp:nvSpPr>
      <dsp:spPr>
        <a:xfrm rot="10800000">
          <a:off x="0" y="493891"/>
          <a:ext cx="4579620" cy="49742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N" sz="800" b="1" i="0" u="none" kern="1200"/>
            <a:t>Constitutional and Legal Framework</a:t>
          </a:r>
          <a:endParaRPr lang="en-IN" sz="800" kern="1200"/>
        </a:p>
      </dsp:txBody>
      <dsp:txXfrm rot="10800000">
        <a:off x="0" y="493891"/>
        <a:ext cx="4579620" cy="323211"/>
      </dsp:txXfrm>
    </dsp:sp>
    <dsp:sp modelId="{4FACF6D9-24F0-4190-A74B-2FF3E1BA86D2}">
      <dsp:nvSpPr>
        <dsp:cNvPr id="0" name=""/>
        <dsp:cNvSpPr/>
      </dsp:nvSpPr>
      <dsp:spPr>
        <a:xfrm rot="10800000">
          <a:off x="0" y="1"/>
          <a:ext cx="4579620" cy="49742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N" sz="800" b="1" i="0" u="none" kern="1200"/>
            <a:t>Historical &amp; Customary Institutions</a:t>
          </a:r>
          <a:endParaRPr lang="en-IN" sz="800" kern="1200"/>
        </a:p>
      </dsp:txBody>
      <dsp:txXfrm rot="10800000">
        <a:off x="0" y="1"/>
        <a:ext cx="4579620" cy="32321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34B222-4D1D-4966-B514-CAA99CE4AED2}">
      <dsp:nvSpPr>
        <dsp:cNvPr id="0" name=""/>
        <dsp:cNvSpPr/>
      </dsp:nvSpPr>
      <dsp:spPr>
        <a:xfrm>
          <a:off x="0" y="2355456"/>
          <a:ext cx="4572000" cy="38643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i="0" u="none" kern="1200"/>
            <a:t>Chapter 5 → Conclusions, Recommendations and Future Directions</a:t>
          </a:r>
          <a:endParaRPr lang="en-IN" sz="1200" kern="1200"/>
        </a:p>
      </dsp:txBody>
      <dsp:txXfrm>
        <a:off x="0" y="2355456"/>
        <a:ext cx="4572000" cy="386432"/>
      </dsp:txXfrm>
    </dsp:sp>
    <dsp:sp modelId="{A970974C-639E-4CFC-A1B9-9BC3C099779A}">
      <dsp:nvSpPr>
        <dsp:cNvPr id="0" name=""/>
        <dsp:cNvSpPr/>
      </dsp:nvSpPr>
      <dsp:spPr>
        <a:xfrm rot="10800000">
          <a:off x="0" y="1766920"/>
          <a:ext cx="4572000" cy="59433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i="0" u="none" kern="1200"/>
            <a:t>Chapter 4 → Empirical Analysis and Findings</a:t>
          </a:r>
          <a:r>
            <a:rPr lang="en-IN" sz="1200" b="0" i="0" u="none" kern="1200"/>
            <a:t>	</a:t>
          </a:r>
          <a:endParaRPr lang="en-IN" sz="1200" kern="1200"/>
        </a:p>
      </dsp:txBody>
      <dsp:txXfrm rot="10800000">
        <a:off x="0" y="1766920"/>
        <a:ext cx="4572000" cy="386179"/>
      </dsp:txXfrm>
    </dsp:sp>
    <dsp:sp modelId="{A1D23675-92E7-4744-9951-AC698E09D482}">
      <dsp:nvSpPr>
        <dsp:cNvPr id="0" name=""/>
        <dsp:cNvSpPr/>
      </dsp:nvSpPr>
      <dsp:spPr>
        <a:xfrm rot="10800000">
          <a:off x="0" y="1178383"/>
          <a:ext cx="4572000" cy="59433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i="0" u="none" kern="1200"/>
            <a:t>Chapter 3 → Political, Social and Economic Dimensions</a:t>
          </a:r>
          <a:endParaRPr lang="en-IN" sz="1200" kern="1200"/>
        </a:p>
      </dsp:txBody>
      <dsp:txXfrm rot="10800000">
        <a:off x="0" y="1178383"/>
        <a:ext cx="4572000" cy="386179"/>
      </dsp:txXfrm>
    </dsp:sp>
    <dsp:sp modelId="{FC64C646-8B21-46E4-9FD2-ED720E0AF492}">
      <dsp:nvSpPr>
        <dsp:cNvPr id="0" name=""/>
        <dsp:cNvSpPr/>
      </dsp:nvSpPr>
      <dsp:spPr>
        <a:xfrm rot="10800000">
          <a:off x="0" y="589847"/>
          <a:ext cx="4572000" cy="59433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i="0" u="none" kern="1200"/>
            <a:t>Chapter 2 → Historical and Institutional Evolution</a:t>
          </a:r>
          <a:endParaRPr lang="en-IN" sz="1200" kern="1200"/>
        </a:p>
      </dsp:txBody>
      <dsp:txXfrm rot="10800000">
        <a:off x="0" y="589847"/>
        <a:ext cx="4572000" cy="386179"/>
      </dsp:txXfrm>
    </dsp:sp>
    <dsp:sp modelId="{1DD00B08-289B-44E3-A4A8-07BC37595DB5}">
      <dsp:nvSpPr>
        <dsp:cNvPr id="0" name=""/>
        <dsp:cNvSpPr/>
      </dsp:nvSpPr>
      <dsp:spPr>
        <a:xfrm rot="10800000">
          <a:off x="0" y="1311"/>
          <a:ext cx="4572000" cy="59433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i="0" u="none" kern="1200"/>
            <a:t>Chapter 1 → Conceptual and Theoretical Foundation</a:t>
          </a:r>
          <a:endParaRPr lang="en-IN" sz="1200" kern="1200"/>
        </a:p>
      </dsp:txBody>
      <dsp:txXfrm rot="10800000">
        <a:off x="0" y="1311"/>
        <a:ext cx="4572000" cy="38617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13518</Words>
  <Characters>77059</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Singh Chetan</dc:creator>
  <cp:keywords/>
  <dc:description/>
  <cp:lastModifiedBy>Mayank Singh Chetan</cp:lastModifiedBy>
  <cp:revision>6</cp:revision>
  <dcterms:created xsi:type="dcterms:W3CDTF">2026-08-25T06:41:00Z</dcterms:created>
  <dcterms:modified xsi:type="dcterms:W3CDTF">2026-09-01T08:04:00Z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ec302a0f-7110-4236-be03-6a75227ac798</vt:lpwstr>
  </property>
</Properties>
</file>