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1A7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CHAPTER IV</w:t>
      </w:r>
    </w:p>
    <w:p w14:paraId="6273B3A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CAPITAL PUNISHMENT IN RAPE CASES IN TRIPURA</w:t>
      </w:r>
    </w:p>
    <w:p w14:paraId="0BC0BE0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 Introduction</w:t>
      </w:r>
    </w:p>
    <w:p w14:paraId="7C46E5A3" w14:textId="77777777" w:rsidR="008F0B2B" w:rsidRPr="00171426" w:rsidRDefault="008F0B2B" w:rsidP="008F0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Meaning and significance of capital punishment in the criminal justice system. </w:t>
      </w:r>
    </w:p>
    <w:p w14:paraId="46E488EA" w14:textId="77777777" w:rsidR="008F0B2B" w:rsidRPr="00171426" w:rsidRDefault="008F0B2B" w:rsidP="008F0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Relationship between rape, aggravated rape and capital sentencing. </w:t>
      </w:r>
    </w:p>
    <w:p w14:paraId="486545A9" w14:textId="77777777" w:rsidR="008F0B2B" w:rsidRPr="00171426" w:rsidRDefault="008F0B2B" w:rsidP="008F0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Rationale for examining capital punishment separately in the context of Tripura. </w:t>
      </w:r>
    </w:p>
    <w:p w14:paraId="702E3743" w14:textId="77777777" w:rsidR="008F0B2B" w:rsidRPr="00171426" w:rsidRDefault="008F0B2B" w:rsidP="008F0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Link between sentencing discretion and death penalty. </w:t>
      </w:r>
    </w:p>
    <w:p w14:paraId="380B017F" w14:textId="77777777" w:rsidR="008F0B2B" w:rsidRPr="00171426" w:rsidRDefault="008F0B2B" w:rsidP="008F0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Scope and structure of the chapter. </w:t>
      </w:r>
    </w:p>
    <w:p w14:paraId="19453E3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4.2 Concept and Jurisprudential Basis of Capital Punishment</w:t>
      </w:r>
    </w:p>
    <w:p w14:paraId="10710FC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4.2.1 Meaning and Nature of Capital Punishment</w:t>
      </w:r>
    </w:p>
    <w:p w14:paraId="5C776E4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4.2.2 Historical Evolution of Death Penalty in India</w:t>
      </w:r>
    </w:p>
    <w:p w14:paraId="6CCDA47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4.2.3 Theories Justifying Capital Punishment</w:t>
      </w:r>
    </w:p>
    <w:p w14:paraId="282AE51C" w14:textId="77777777" w:rsidR="008F0B2B" w:rsidRPr="00171426" w:rsidRDefault="008F0B2B" w:rsidP="008F0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Retributive theory </w:t>
      </w:r>
    </w:p>
    <w:p w14:paraId="10A43D77" w14:textId="77777777" w:rsidR="008F0B2B" w:rsidRPr="00171426" w:rsidRDefault="008F0B2B" w:rsidP="008F0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Deterrent theory </w:t>
      </w:r>
    </w:p>
    <w:p w14:paraId="07D6ACFD" w14:textId="77777777" w:rsidR="008F0B2B" w:rsidRPr="00171426" w:rsidRDefault="008F0B2B" w:rsidP="008F0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Preventive theory </w:t>
      </w:r>
    </w:p>
    <w:p w14:paraId="51B72693" w14:textId="77777777" w:rsidR="008F0B2B" w:rsidRPr="00171426" w:rsidRDefault="008F0B2B" w:rsidP="008F0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Reformative considerations </w:t>
      </w:r>
    </w:p>
    <w:p w14:paraId="7A4FA5DF" w14:textId="77777777" w:rsidR="008F0B2B" w:rsidRPr="00171426" w:rsidRDefault="008F0B2B" w:rsidP="008F0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Societal protection </w:t>
      </w:r>
    </w:p>
    <w:p w14:paraId="5C9B5F5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4.2.4 Arguments Against Capital Punishment</w:t>
      </w:r>
    </w:p>
    <w:p w14:paraId="4FA6364B" w14:textId="77777777" w:rsidR="008F0B2B" w:rsidRPr="00171426" w:rsidRDefault="008F0B2B" w:rsidP="008F0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Right to life </w:t>
      </w:r>
    </w:p>
    <w:p w14:paraId="367DCE56" w14:textId="77777777" w:rsidR="008F0B2B" w:rsidRPr="00171426" w:rsidRDefault="008F0B2B" w:rsidP="008F0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Possibility of judicial error </w:t>
      </w:r>
    </w:p>
    <w:p w14:paraId="13619316" w14:textId="77777777" w:rsidR="008F0B2B" w:rsidRPr="00171426" w:rsidRDefault="008F0B2B" w:rsidP="008F0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Arbitrary sentencing </w:t>
      </w:r>
    </w:p>
    <w:p w14:paraId="21545E4E" w14:textId="77777777" w:rsidR="008F0B2B" w:rsidRPr="00171426" w:rsidRDefault="008F0B2B" w:rsidP="008F0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Discriminatory application </w:t>
      </w:r>
    </w:p>
    <w:p w14:paraId="3CB2895D" w14:textId="77777777" w:rsidR="008F0B2B" w:rsidRPr="00171426" w:rsidRDefault="008F0B2B" w:rsidP="008F0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Question of deterrence </w:t>
      </w:r>
    </w:p>
    <w:p w14:paraId="284C8303" w14:textId="77777777" w:rsidR="008F0B2B" w:rsidRPr="00171426" w:rsidRDefault="008F0B2B" w:rsidP="008F0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Human rights concerns </w:t>
      </w:r>
    </w:p>
    <w:p w14:paraId="1A4AD5D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4.3 Constitutional Framework Governing Death Penalty in India</w:t>
      </w:r>
    </w:p>
    <w:p w14:paraId="43FA8B7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4.3.1 Article 21 and Protection of Life and Personal Liberty</w:t>
      </w:r>
    </w:p>
    <w:p w14:paraId="7DC4754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4.3.2 Article 14 and Equality Before Law</w:t>
      </w:r>
    </w:p>
    <w:p w14:paraId="74D4B92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4.3.3 Article 72 – Power of Presidential Pardon</w:t>
      </w:r>
    </w:p>
    <w:p w14:paraId="1FCEFCA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4.3.4 Article 161 – Power of Governor to Grant Clemency</w:t>
      </w:r>
    </w:p>
    <w:p w14:paraId="62BE9E0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lastRenderedPageBreak/>
        <w:t>4.3.5 Constitutional Safeguards Available to the Accused</w:t>
      </w:r>
    </w:p>
    <w:p w14:paraId="45C06D5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4.3.6 Judicial Review of Death Sentences</w:t>
      </w:r>
    </w:p>
    <w:p w14:paraId="022EBE4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 Statutory Framework Relating to Death Penalty for Rape</w:t>
      </w:r>
    </w:p>
    <w:p w14:paraId="56467B5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4.4.1 Position under the Indian Penal Code, 1860</w:t>
      </w:r>
    </w:p>
    <w:p w14:paraId="68F59DE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4.4.2 Section 376 and Punishment for Rape</w:t>
      </w:r>
    </w:p>
    <w:p w14:paraId="31B6AE3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4.4.3 Aggravated Forms of Rape</w:t>
      </w:r>
    </w:p>
    <w:p w14:paraId="48460F8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4.4.4 Rape of Children and Enhanced Punishments</w:t>
      </w:r>
    </w:p>
    <w:p w14:paraId="42CF8E6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4.4.5 Relevant Amendments to Rape Laws</w:t>
      </w:r>
    </w:p>
    <w:p w14:paraId="2F97F59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4.4.6 Criminal Law (Amendment) Act, 2013</w:t>
      </w:r>
    </w:p>
    <w:p w14:paraId="73B6783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4.4.7 Criminal Law (Amendment) Act, 2018</w:t>
      </w:r>
    </w:p>
    <w:p w14:paraId="3A2E398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4.4.8 Position under the Bharatiya Nyaya Sanhita, 2023</w:t>
      </w:r>
    </w:p>
    <w:p w14:paraId="1A61092B" w14:textId="77777777" w:rsidR="008F0B2B" w:rsidRPr="00171426" w:rsidRDefault="008F0B2B" w:rsidP="008F0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This section should be included if the study's judgment period or contemporary legal analysis requires the post-2023 statutory framework. </w:t>
      </w:r>
    </w:p>
    <w:p w14:paraId="17A98167" w14:textId="77777777" w:rsidR="008F0B2B" w:rsidRPr="00171426" w:rsidRDefault="008F0B2B" w:rsidP="008F0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Clearly distinguish the law applicable </w:t>
      </w:r>
      <w:r w:rsidRPr="00171426">
        <w:rPr>
          <w:rFonts w:ascii="Times New Roman" w:hAnsi="Times New Roman" w:cs="Times New Roman"/>
          <w:b/>
          <w:bCs/>
        </w:rPr>
        <w:t>at the time of the offence/judgment</w:t>
      </w:r>
      <w:r w:rsidRPr="00171426">
        <w:rPr>
          <w:rFonts w:ascii="Times New Roman" w:hAnsi="Times New Roman" w:cs="Times New Roman"/>
        </w:rPr>
        <w:t xml:space="preserve"> from the current statutory position. </w:t>
      </w:r>
    </w:p>
    <w:p w14:paraId="5CD60A8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 The “Rarest of Rare” Doctrine</w:t>
      </w:r>
    </w:p>
    <w:p w14:paraId="1A5EF38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4.5.1 Evolution of the Rarest of Rare Principle</w:t>
      </w:r>
    </w:p>
    <w:p w14:paraId="47B0452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4.5.2 Judicial Development of the Doctrine</w:t>
      </w:r>
    </w:p>
    <w:p w14:paraId="50599FD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4.5.3 Aggravating Circumstances</w:t>
      </w:r>
    </w:p>
    <w:p w14:paraId="1956D20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4.5.4 Mitigating Circumstances</w:t>
      </w:r>
    </w:p>
    <w:p w14:paraId="32C524B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4.5.5 Balancing Aggravating and Mitigating Circumstances</w:t>
      </w:r>
    </w:p>
    <w:p w14:paraId="501EAB8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4.5.6 Individualised Sentencing</w:t>
      </w:r>
    </w:p>
    <w:p w14:paraId="43A7C14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4.5.7 Requirement of Special Reasons for Death Sentence</w:t>
      </w:r>
    </w:p>
    <w:p w14:paraId="15AE62B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 Judicial Guidelines on Death Sentencing</w:t>
      </w:r>
    </w:p>
    <w:p w14:paraId="5E0EAB0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4.6.1 Constitutional Bench Decisions</w:t>
      </w:r>
    </w:p>
    <w:p w14:paraId="73C2FDA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4.6.2 Supreme Court Guidelines</w:t>
      </w:r>
    </w:p>
    <w:p w14:paraId="1A89198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4.6.3 Consideration of the Circumstances of the Offence</w:t>
      </w:r>
    </w:p>
    <w:p w14:paraId="18A421D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4.6.4 Consideration of the Circumstances of the Offender</w:t>
      </w:r>
    </w:p>
    <w:p w14:paraId="6BB2DC8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4.6.5 Possibility of Reformation and Rehabilitation</w:t>
      </w:r>
    </w:p>
    <w:p w14:paraId="47C2A29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4.6.6 Proportionality in Capital Sentencing</w:t>
      </w:r>
    </w:p>
    <w:p w14:paraId="10E5928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lastRenderedPageBreak/>
        <w:t>4.6.7 Consistency and Uniformity in Death Sentencing</w:t>
      </w:r>
    </w:p>
    <w:p w14:paraId="52339DB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 Capital Punishment in Rape Cases in India</w:t>
      </w:r>
    </w:p>
    <w:p w14:paraId="21371AD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4.7.1 Judicial Approach Towards Death Penalty for Rape</w:t>
      </w:r>
    </w:p>
    <w:p w14:paraId="5A0CEF3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4.7.2 Rape-cum-Murder Cases</w:t>
      </w:r>
    </w:p>
    <w:p w14:paraId="3D41CD4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4.7.3 Rape of Minor Children</w:t>
      </w:r>
    </w:p>
    <w:p w14:paraId="206DBEE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4.7.4 Gang Rape and Aggravated Sexual Offences</w:t>
      </w:r>
    </w:p>
    <w:p w14:paraId="2D41FCD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4.7.5 Brutality and Extreme Depravity as Sentencing Factors</w:t>
      </w:r>
    </w:p>
    <w:p w14:paraId="578D71D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4.7.6 Victim Impact and Societal Impact</w:t>
      </w:r>
    </w:p>
    <w:p w14:paraId="68540AC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4.7.7 Whether Rape Alone Justifies Capital Punishment</w:t>
      </w:r>
    </w:p>
    <w:p w14:paraId="7B2D984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 Legislative Expansion of Capital Punishment for Sexual Offences</w:t>
      </w:r>
    </w:p>
    <w:p w14:paraId="1F37D9E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4.8.1 Legislative Response to Increasing Concern Regarding Sexual Violence</w:t>
      </w:r>
    </w:p>
    <w:p w14:paraId="3CAF1B0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4.8.2 Post-Nirbhaya Legal Reforms</w:t>
      </w:r>
    </w:p>
    <w:p w14:paraId="24ABD60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4.8.3 2018 Legislative Amendments</w:t>
      </w:r>
    </w:p>
    <w:p w14:paraId="6F3E63C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4.8.4 Death Penalty for Specified Categories of Rape</w:t>
      </w:r>
    </w:p>
    <w:p w14:paraId="478744C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4.8.5 Debate Between Retribution and Proportionality</w:t>
      </w:r>
    </w:p>
    <w:p w14:paraId="2B656A1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4.8.6 Legislative Stringency versus Judicial Discretion</w:t>
      </w:r>
    </w:p>
    <w:p w14:paraId="6CA2F2B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4.9 Capital Punishment and Sentencing Discretion</w:t>
      </w:r>
    </w:p>
    <w:p w14:paraId="4246C0A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4.9.1 Judicial Discretion in Capital Cases</w:t>
      </w:r>
    </w:p>
    <w:p w14:paraId="2F58D27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4.9.2 Structured versus Unstructured Discretion</w:t>
      </w:r>
    </w:p>
    <w:p w14:paraId="7D8E908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4.9.3 Risk of Arbitrary Sentencing</w:t>
      </w:r>
    </w:p>
    <w:p w14:paraId="614C0D9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4.9.4 Role of Precedent in Capital Sentencing</w:t>
      </w:r>
    </w:p>
    <w:p w14:paraId="3DB3609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4.9.5 Requirement of Reasoned Sentencing Orders</w:t>
      </w:r>
    </w:p>
    <w:p w14:paraId="258DFDF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 Analysis of Death Sentences in Rape Cases in Tripura</w:t>
      </w:r>
    </w:p>
    <w:p w14:paraId="5354B689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  <w:b/>
          <w:bCs/>
        </w:rPr>
        <w:t>This should be the core empirical/doctrinal section of Chapter IV.</w:t>
      </w:r>
    </w:p>
    <w:p w14:paraId="73EB7C6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4.10.1 Identification and Selection of Relevant Judgments</w:t>
      </w:r>
    </w:p>
    <w:p w14:paraId="2C0FBAE8" w14:textId="77777777" w:rsidR="008F0B2B" w:rsidRPr="00171426" w:rsidRDefault="008F0B2B" w:rsidP="008F0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Court </w:t>
      </w:r>
    </w:p>
    <w:p w14:paraId="72822122" w14:textId="77777777" w:rsidR="008F0B2B" w:rsidRPr="00171426" w:rsidRDefault="008F0B2B" w:rsidP="008F0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Year </w:t>
      </w:r>
    </w:p>
    <w:p w14:paraId="053E00CD" w14:textId="77777777" w:rsidR="008F0B2B" w:rsidRPr="00171426" w:rsidRDefault="008F0B2B" w:rsidP="008F0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Case citation </w:t>
      </w:r>
    </w:p>
    <w:p w14:paraId="36B17E3B" w14:textId="77777777" w:rsidR="008F0B2B" w:rsidRPr="00171426" w:rsidRDefault="008F0B2B" w:rsidP="008F0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Nature of offence </w:t>
      </w:r>
    </w:p>
    <w:p w14:paraId="52447B65" w14:textId="77777777" w:rsidR="008F0B2B" w:rsidRPr="00171426" w:rsidRDefault="008F0B2B" w:rsidP="008F0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lastRenderedPageBreak/>
        <w:t xml:space="preserve">Relevant statutory provisions </w:t>
      </w:r>
    </w:p>
    <w:p w14:paraId="283EA2FE" w14:textId="77777777" w:rsidR="008F0B2B" w:rsidRPr="00171426" w:rsidRDefault="008F0B2B" w:rsidP="008F0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Outcome </w:t>
      </w:r>
    </w:p>
    <w:p w14:paraId="05FFA0D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4.10.2 Profile of Death Penalty Cases</w:t>
      </w:r>
    </w:p>
    <w:p w14:paraId="3AC97B1F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>Possible indicators:</w:t>
      </w:r>
    </w:p>
    <w:p w14:paraId="5E851E24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Number of cases </w:t>
      </w:r>
    </w:p>
    <w:p w14:paraId="33E228AA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Trial Court/High Court/Supreme Court stage </w:t>
      </w:r>
    </w:p>
    <w:p w14:paraId="063ED695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Year-wise distribution </w:t>
      </w:r>
    </w:p>
    <w:p w14:paraId="33BAB6EB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Age of victim </w:t>
      </w:r>
    </w:p>
    <w:p w14:paraId="1D083655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Age of accused </w:t>
      </w:r>
    </w:p>
    <w:p w14:paraId="5F191000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Nature of offence </w:t>
      </w:r>
    </w:p>
    <w:p w14:paraId="5F87C7E2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Rape with murder/other aggravated circumstances </w:t>
      </w:r>
    </w:p>
    <w:p w14:paraId="770C1AEA" w14:textId="77777777" w:rsidR="008F0B2B" w:rsidRPr="00171426" w:rsidRDefault="008F0B2B" w:rsidP="008F0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Number of accused </w:t>
      </w:r>
    </w:p>
    <w:p w14:paraId="26717FD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4.10.3 Circumstances Considered as Aggravating</w:t>
      </w:r>
    </w:p>
    <w:p w14:paraId="6B42264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4.10.4 Circumstances Considered as Mitigating</w:t>
      </w:r>
    </w:p>
    <w:p w14:paraId="63C292E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4.10.5 Judicial Reasoning for Awarding Death Penalty</w:t>
      </w:r>
    </w:p>
    <w:p w14:paraId="3A8BB67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4.10.6 Application of the Rarest of Rare Doctrine</w:t>
      </w:r>
    </w:p>
    <w:p w14:paraId="1CE3AC5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4.10.7 Consideration of Possibility of Reform</w:t>
      </w:r>
    </w:p>
    <w:p w14:paraId="6556D5B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4.10.8 Consideration of Victim and Societal Factors</w:t>
      </w:r>
    </w:p>
    <w:p w14:paraId="4F5217C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4.10.9 Compliance with Precedents</w:t>
      </w:r>
    </w:p>
    <w:p w14:paraId="1B67645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4.10.10 Compliance with Statutory Safeguards</w:t>
      </w:r>
    </w:p>
    <w:p w14:paraId="6881542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4.10.11 Consistency of Sentencing Across Cases</w:t>
      </w:r>
    </w:p>
    <w:p w14:paraId="4485D08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 Comparative Analysis of Death Sentences</w:t>
      </w:r>
    </w:p>
    <w:p w14:paraId="5C9EAB8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4.11.1 Trial Court and High Court Approach</w:t>
      </w:r>
    </w:p>
    <w:p w14:paraId="4E265E7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4.11.2 High Court and Supreme Court Approach</w:t>
      </w:r>
    </w:p>
    <w:p w14:paraId="3103A71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4.11.3 Cases Where Death Sentence Was Confirmed</w:t>
      </w:r>
    </w:p>
    <w:p w14:paraId="742E1AB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4.11.4 Cases Where Death Sentence Was Commuted</w:t>
      </w:r>
    </w:p>
    <w:p w14:paraId="27C38D8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4.11.5 Cases Where Death Sentence Was Reduced to Life Imprisonment</w:t>
      </w:r>
    </w:p>
    <w:p w14:paraId="14199D4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4.11.6 Reasons for Variation in Sentencing Outcomes</w:t>
      </w:r>
    </w:p>
    <w:p w14:paraId="35B49FB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 Analysis of Empirical Data from Stakeholders</w:t>
      </w:r>
    </w:p>
    <w:p w14:paraId="6D5F016B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lastRenderedPageBreak/>
        <w:t xml:space="preserve">Since the synopsis proposes interviews, questionnaires and surveys involving </w:t>
      </w:r>
      <w:r w:rsidRPr="00171426">
        <w:rPr>
          <w:rFonts w:ascii="Times New Roman" w:hAnsi="Times New Roman" w:cs="Times New Roman"/>
          <w:b/>
          <w:bCs/>
        </w:rPr>
        <w:t>public prosecutors, defence lawyers and investigators</w:t>
      </w:r>
      <w:r w:rsidRPr="00171426">
        <w:rPr>
          <w:rFonts w:ascii="Times New Roman" w:hAnsi="Times New Roman" w:cs="Times New Roman"/>
        </w:rPr>
        <w:t xml:space="preserve">, this section can bring their views into the capital-punishment discussion. </w:t>
      </w:r>
    </w:p>
    <w:p w14:paraId="70C667F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4.12.1 Profile of Respondents</w:t>
      </w:r>
    </w:p>
    <w:p w14:paraId="068E955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4.12.2 Perception Regarding Death Penalty for Rape</w:t>
      </w:r>
    </w:p>
    <w:p w14:paraId="2704102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4.12.3 Perception Regarding Deterrent Effect</w:t>
      </w:r>
    </w:p>
    <w:p w14:paraId="61EBC6E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4.12.4 Perception Regarding Judicial Discretion</w:t>
      </w:r>
    </w:p>
    <w:p w14:paraId="2D3ABB5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4.12.5 Perception Regarding Consistency of Sentencing</w:t>
      </w:r>
    </w:p>
    <w:p w14:paraId="4131417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4.12.6 Perception Regarding the Rarest of Rare Doctrine</w:t>
      </w:r>
    </w:p>
    <w:p w14:paraId="19A90B5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4.12.7 Perception Regarding Mandatory/Enhanced Punishment</w:t>
      </w:r>
    </w:p>
    <w:p w14:paraId="05248FF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4.12.8 Stakeholder Views on Sentencing Reform</w:t>
      </w:r>
    </w:p>
    <w:p w14:paraId="66B32F7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4.13 Major Findings of Chapter IV</w:t>
      </w:r>
    </w:p>
    <w:p w14:paraId="033118C4" w14:textId="77777777" w:rsidR="008F0B2B" w:rsidRPr="00171426" w:rsidRDefault="008F0B2B" w:rsidP="008F0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Major findings from judgment analysis. </w:t>
      </w:r>
    </w:p>
    <w:p w14:paraId="0D8FC896" w14:textId="77777777" w:rsidR="008F0B2B" w:rsidRPr="00171426" w:rsidRDefault="008F0B2B" w:rsidP="008F0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Major patterns in capital sentencing. </w:t>
      </w:r>
    </w:p>
    <w:p w14:paraId="600ECA81" w14:textId="77777777" w:rsidR="008F0B2B" w:rsidRPr="00171426" w:rsidRDefault="008F0B2B" w:rsidP="008F0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Aggravating/mitigating factors. </w:t>
      </w:r>
    </w:p>
    <w:p w14:paraId="327BA78E" w14:textId="77777777" w:rsidR="008F0B2B" w:rsidRPr="00171426" w:rsidRDefault="008F0B2B" w:rsidP="008F0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Consistency or inconsistency. </w:t>
      </w:r>
    </w:p>
    <w:p w14:paraId="4CD7D39E" w14:textId="77777777" w:rsidR="008F0B2B" w:rsidRPr="00171426" w:rsidRDefault="008F0B2B" w:rsidP="008F0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Compliance/non-compliance with precedent. </w:t>
      </w:r>
    </w:p>
    <w:p w14:paraId="0EDE36DC" w14:textId="77777777" w:rsidR="008F0B2B" w:rsidRPr="00171426" w:rsidRDefault="008F0B2B" w:rsidP="008F0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Stakeholder perceptions. </w:t>
      </w:r>
    </w:p>
    <w:p w14:paraId="7DEB3CF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4.14 Chapter Summary</w:t>
      </w:r>
    </w:p>
    <w:p w14:paraId="448E7532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pict w14:anchorId="55D07BF4">
          <v:rect id="_x0000_i1031" style="width:0;height:1.5pt" o:hralign="center" o:hrstd="t" o:hr="t" fillcolor="#a0a0a0" stroked="f"/>
        </w:pict>
      </w:r>
    </w:p>
    <w:p w14:paraId="2832D21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CHAPTER V</w:t>
      </w:r>
    </w:p>
    <w:p w14:paraId="40B358E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CONCLUSION AND SUGGESTIONS</w:t>
      </w:r>
    </w:p>
    <w:p w14:paraId="3B679DB8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The synopsis expressly states that Chapter V should contain conclusions derived from the preceding analysis and questionnaire data and should offer </w:t>
      </w:r>
      <w:r w:rsidRPr="00171426">
        <w:rPr>
          <w:rFonts w:ascii="Times New Roman" w:hAnsi="Times New Roman" w:cs="Times New Roman"/>
          <w:b/>
          <w:bCs/>
        </w:rPr>
        <w:t>concrete solutions and suggestions to prevent aberrant and unjust sentences in rape cases in Tripura</w:t>
      </w:r>
      <w:r w:rsidRPr="00171426">
        <w:rPr>
          <w:rFonts w:ascii="Times New Roman" w:hAnsi="Times New Roman" w:cs="Times New Roman"/>
        </w:rPr>
        <w:t xml:space="preserve">. </w:t>
      </w:r>
    </w:p>
    <w:p w14:paraId="111A6DF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 Introduction</w:t>
      </w:r>
    </w:p>
    <w:p w14:paraId="3DF97991" w14:textId="77777777" w:rsidR="008F0B2B" w:rsidRPr="00171426" w:rsidRDefault="008F0B2B" w:rsidP="008F0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Purpose of the concluding chapter. </w:t>
      </w:r>
    </w:p>
    <w:p w14:paraId="26B98B8A" w14:textId="77777777" w:rsidR="008F0B2B" w:rsidRPr="00171426" w:rsidRDefault="008F0B2B" w:rsidP="008F0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Brief explanation of how the research questions and objectives are addressed. </w:t>
      </w:r>
    </w:p>
    <w:p w14:paraId="372AFB22" w14:textId="77777777" w:rsidR="008F0B2B" w:rsidRPr="00171426" w:rsidRDefault="008F0B2B" w:rsidP="008F0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Basis of conclusions: doctrinal analysis, judgment analysis and empirical findings. </w:t>
      </w:r>
    </w:p>
    <w:p w14:paraId="06F1249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5.2 Recapitulation of the Research Problem</w:t>
      </w:r>
    </w:p>
    <w:p w14:paraId="6C1480A7" w14:textId="77777777" w:rsidR="008F0B2B" w:rsidRPr="00171426" w:rsidRDefault="008F0B2B" w:rsidP="008F0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lastRenderedPageBreak/>
        <w:t xml:space="preserve">Problem of inconsistent sentencing in rape cases. </w:t>
      </w:r>
    </w:p>
    <w:p w14:paraId="6998666D" w14:textId="77777777" w:rsidR="008F0B2B" w:rsidRPr="00171426" w:rsidRDefault="008F0B2B" w:rsidP="008F0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Tension between judicial discretion and sentencing consistency. </w:t>
      </w:r>
    </w:p>
    <w:p w14:paraId="169E42D6" w14:textId="77777777" w:rsidR="008F0B2B" w:rsidRPr="00171426" w:rsidRDefault="008F0B2B" w:rsidP="008F0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Statutory safeguards. </w:t>
      </w:r>
    </w:p>
    <w:p w14:paraId="5076BA0C" w14:textId="77777777" w:rsidR="008F0B2B" w:rsidRPr="00171426" w:rsidRDefault="008F0B2B" w:rsidP="008F0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Role of judicial precedents. </w:t>
      </w:r>
    </w:p>
    <w:p w14:paraId="75CC41F0" w14:textId="77777777" w:rsidR="008F0B2B" w:rsidRPr="00171426" w:rsidRDefault="008F0B2B" w:rsidP="008F0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Minimum mandatory punishment. </w:t>
      </w:r>
    </w:p>
    <w:p w14:paraId="380A7D63" w14:textId="77777777" w:rsidR="008F0B2B" w:rsidRPr="00171426" w:rsidRDefault="008F0B2B" w:rsidP="008F0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Special issue of capital punishment. </w:t>
      </w:r>
    </w:p>
    <w:p w14:paraId="057919B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 Summary of the Research Methodology</w:t>
      </w:r>
    </w:p>
    <w:p w14:paraId="11DBE6F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5.3.1 Doctrinal Component</w:t>
      </w:r>
    </w:p>
    <w:p w14:paraId="3C38134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5.3.2 Empirical Component</w:t>
      </w:r>
    </w:p>
    <w:p w14:paraId="4E496A0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5.3.3 Descriptive and Explanatory Approaches</w:t>
      </w:r>
    </w:p>
    <w:p w14:paraId="7176894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5.3.4 Historical and Comparative Components</w:t>
      </w:r>
    </w:p>
    <w:p w14:paraId="6B7E569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5.3.5 Judgment Sampling</w:t>
      </w:r>
    </w:p>
    <w:p w14:paraId="68CCD65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5.3.6 Questionnaire/Interview-Based Data</w:t>
      </w:r>
    </w:p>
    <w:p w14:paraId="1548A33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5.3.7 Qualitative and Quantitative Analysis</w:t>
      </w:r>
    </w:p>
    <w:p w14:paraId="1EA9A735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This reflects the methodology proposed in the synopsis, including doctrinal and empirical methods, descriptive/explanatory analysis, historical and comparative methods, stratified selection of judgments, and qualitative/quantitative analysis. </w:t>
      </w:r>
    </w:p>
    <w:p w14:paraId="6D80614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 Summary of Major Findings</w:t>
      </w:r>
    </w:p>
    <w:p w14:paraId="71202C5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5.4.1 Findings Relating to Evolution of Rape Sentencing</w:t>
      </w:r>
    </w:p>
    <w:p w14:paraId="7A52001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5.4.2 Findings Relating to Sentencing Parameters</w:t>
      </w:r>
    </w:p>
    <w:p w14:paraId="36DB31C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5.4.3 Findings Relating to Judicial Discretion</w:t>
      </w:r>
    </w:p>
    <w:p w14:paraId="12115FA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5.4.4 Findings Relating to Statutory Safeguards</w:t>
      </w:r>
    </w:p>
    <w:p w14:paraId="3F8F8AF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5.4.5 Findings Relating to Judicial Precedents</w:t>
      </w:r>
    </w:p>
    <w:p w14:paraId="00D41FB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5.4.6 Findings Relating to Minimum Mandatory Sentencing</w:t>
      </w:r>
    </w:p>
    <w:p w14:paraId="64D2A45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5.4.7 Findings Relating to Capital Punishment</w:t>
      </w:r>
    </w:p>
    <w:p w14:paraId="7FF6D7F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5.4.8 Findings from Stakeholder Responses</w:t>
      </w:r>
    </w:p>
    <w:p w14:paraId="3BC940C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5.5 Objective-Wise Findings and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0"/>
        <w:gridCol w:w="3216"/>
      </w:tblGrid>
      <w:tr w:rsidR="008F0B2B" w:rsidRPr="00171426" w14:paraId="4F8FC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1457" w14:textId="77777777" w:rsidR="008F0B2B" w:rsidRPr="00171426" w:rsidRDefault="008F0B2B" w:rsidP="008F0B2B">
            <w:pPr>
              <w:rPr>
                <w:rFonts w:ascii="Times New Roman" w:hAnsi="Times New Roman" w:cs="Times New Roman"/>
                <w:b/>
                <w:bCs/>
              </w:rPr>
            </w:pPr>
            <w:r w:rsidRPr="00171426">
              <w:rPr>
                <w:rFonts w:ascii="Times New Roman" w:hAnsi="Times New Roman" w:cs="Times New Roman"/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071A7B" w14:textId="77777777" w:rsidR="008F0B2B" w:rsidRPr="00171426" w:rsidRDefault="008F0B2B" w:rsidP="008F0B2B">
            <w:pPr>
              <w:rPr>
                <w:rFonts w:ascii="Times New Roman" w:hAnsi="Times New Roman" w:cs="Times New Roman"/>
                <w:b/>
                <w:bCs/>
              </w:rPr>
            </w:pPr>
            <w:r w:rsidRPr="00171426">
              <w:rPr>
                <w:rFonts w:ascii="Times New Roman" w:hAnsi="Times New Roman" w:cs="Times New Roman"/>
                <w:b/>
                <w:bCs/>
              </w:rPr>
              <w:t>Corresponding concluding section</w:t>
            </w:r>
          </w:p>
        </w:tc>
      </w:tr>
      <w:tr w:rsidR="008F0B2B" w:rsidRPr="00171426" w14:paraId="05DF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205F" w14:textId="77777777" w:rsidR="008F0B2B" w:rsidRPr="00171426" w:rsidRDefault="008F0B2B" w:rsidP="008F0B2B">
            <w:pPr>
              <w:rPr>
                <w:rFonts w:ascii="Times New Roman" w:hAnsi="Times New Roman" w:cs="Times New Roman"/>
              </w:rPr>
            </w:pPr>
            <w:r w:rsidRPr="00171426">
              <w:rPr>
                <w:rFonts w:ascii="Times New Roman" w:hAnsi="Times New Roman" w:cs="Times New Roman"/>
              </w:rPr>
              <w:t>Objective 1: Objective appraisal of sentencing in rape cases in Tripura</w:t>
            </w:r>
          </w:p>
        </w:tc>
        <w:tc>
          <w:tcPr>
            <w:tcW w:w="0" w:type="auto"/>
            <w:vAlign w:val="center"/>
            <w:hideMark/>
          </w:tcPr>
          <w:p w14:paraId="5188BD9E" w14:textId="77777777" w:rsidR="008F0B2B" w:rsidRPr="00171426" w:rsidRDefault="008F0B2B" w:rsidP="008F0B2B">
            <w:pPr>
              <w:rPr>
                <w:rFonts w:ascii="Times New Roman" w:hAnsi="Times New Roman" w:cs="Times New Roman"/>
              </w:rPr>
            </w:pPr>
            <w:r w:rsidRPr="00171426">
              <w:rPr>
                <w:rFonts w:ascii="Times New Roman" w:hAnsi="Times New Roman" w:cs="Times New Roman"/>
              </w:rPr>
              <w:t>5.5.1</w:t>
            </w:r>
          </w:p>
        </w:tc>
      </w:tr>
      <w:tr w:rsidR="008F0B2B" w:rsidRPr="00171426" w14:paraId="1D80F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4AEE" w14:textId="77777777" w:rsidR="008F0B2B" w:rsidRPr="00171426" w:rsidRDefault="008F0B2B" w:rsidP="008F0B2B">
            <w:pPr>
              <w:rPr>
                <w:rFonts w:ascii="Times New Roman" w:hAnsi="Times New Roman" w:cs="Times New Roman"/>
              </w:rPr>
            </w:pPr>
            <w:r w:rsidRPr="00171426">
              <w:rPr>
                <w:rFonts w:ascii="Times New Roman" w:hAnsi="Times New Roman" w:cs="Times New Roman"/>
              </w:rPr>
              <w:t>Objective 2: Parameters adopted by Courts in quantifying sentences</w:t>
            </w:r>
          </w:p>
        </w:tc>
        <w:tc>
          <w:tcPr>
            <w:tcW w:w="0" w:type="auto"/>
            <w:vAlign w:val="center"/>
            <w:hideMark/>
          </w:tcPr>
          <w:p w14:paraId="00677F08" w14:textId="77777777" w:rsidR="008F0B2B" w:rsidRPr="00171426" w:rsidRDefault="008F0B2B" w:rsidP="008F0B2B">
            <w:pPr>
              <w:rPr>
                <w:rFonts w:ascii="Times New Roman" w:hAnsi="Times New Roman" w:cs="Times New Roman"/>
              </w:rPr>
            </w:pPr>
            <w:r w:rsidRPr="00171426">
              <w:rPr>
                <w:rFonts w:ascii="Times New Roman" w:hAnsi="Times New Roman" w:cs="Times New Roman"/>
              </w:rPr>
              <w:t>5.5.2</w:t>
            </w:r>
          </w:p>
        </w:tc>
      </w:tr>
      <w:tr w:rsidR="008F0B2B" w:rsidRPr="00171426" w14:paraId="4485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383F" w14:textId="77777777" w:rsidR="008F0B2B" w:rsidRPr="00171426" w:rsidRDefault="008F0B2B" w:rsidP="008F0B2B">
            <w:pPr>
              <w:rPr>
                <w:rFonts w:ascii="Times New Roman" w:hAnsi="Times New Roman" w:cs="Times New Roman"/>
              </w:rPr>
            </w:pPr>
            <w:r w:rsidRPr="00171426">
              <w:rPr>
                <w:rFonts w:ascii="Times New Roman" w:hAnsi="Times New Roman" w:cs="Times New Roman"/>
              </w:rPr>
              <w:t>Objective 3: Solutions and remedial measures</w:t>
            </w:r>
          </w:p>
        </w:tc>
        <w:tc>
          <w:tcPr>
            <w:tcW w:w="0" w:type="auto"/>
            <w:vAlign w:val="center"/>
            <w:hideMark/>
          </w:tcPr>
          <w:p w14:paraId="4DF4D467" w14:textId="77777777" w:rsidR="008F0B2B" w:rsidRPr="00171426" w:rsidRDefault="008F0B2B" w:rsidP="008F0B2B">
            <w:pPr>
              <w:rPr>
                <w:rFonts w:ascii="Times New Roman" w:hAnsi="Times New Roman" w:cs="Times New Roman"/>
              </w:rPr>
            </w:pPr>
            <w:r w:rsidRPr="00171426">
              <w:rPr>
                <w:rFonts w:ascii="Times New Roman" w:hAnsi="Times New Roman" w:cs="Times New Roman"/>
              </w:rPr>
              <w:t>5.5.3</w:t>
            </w:r>
          </w:p>
        </w:tc>
      </w:tr>
    </w:tbl>
    <w:p w14:paraId="4A33A02A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The three objectives are expressly stated in the synopsis. </w:t>
      </w:r>
    </w:p>
    <w:p w14:paraId="3994437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5.5.1 Conclusion Relating to Objective 1</w:t>
      </w:r>
    </w:p>
    <w:p w14:paraId="07EC649A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  <w:b/>
          <w:bCs/>
        </w:rPr>
        <w:t>Objective:</w:t>
      </w:r>
      <w:r w:rsidRPr="00171426">
        <w:rPr>
          <w:rFonts w:ascii="Times New Roman" w:hAnsi="Times New Roman" w:cs="Times New Roman"/>
        </w:rPr>
        <w:t xml:space="preserve"> To prepare and present an objective appraisal of sentencing in rape cases in Tripura in light of basic sentencing concepts.</w:t>
      </w:r>
    </w:p>
    <w:p w14:paraId="12DC28E9" w14:textId="77777777" w:rsidR="008F0B2B" w:rsidRPr="00171426" w:rsidRDefault="008F0B2B" w:rsidP="008F0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Overall sentencing pattern. </w:t>
      </w:r>
    </w:p>
    <w:p w14:paraId="231A38A1" w14:textId="77777777" w:rsidR="008F0B2B" w:rsidRPr="00171426" w:rsidRDefault="008F0B2B" w:rsidP="008F0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Degree of consistency. </w:t>
      </w:r>
    </w:p>
    <w:p w14:paraId="3FFB44FE" w14:textId="77777777" w:rsidR="008F0B2B" w:rsidRPr="00171426" w:rsidRDefault="008F0B2B" w:rsidP="008F0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Nature of judicial discretion. </w:t>
      </w:r>
    </w:p>
    <w:p w14:paraId="25928936" w14:textId="77777777" w:rsidR="008F0B2B" w:rsidRPr="00171426" w:rsidRDefault="008F0B2B" w:rsidP="008F0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Whether sentencing reflects proportionality. </w:t>
      </w:r>
    </w:p>
    <w:p w14:paraId="01A6944B" w14:textId="77777777" w:rsidR="008F0B2B" w:rsidRPr="00171426" w:rsidRDefault="008F0B2B" w:rsidP="008F0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Whether sentencing principles are consistently applied. </w:t>
      </w:r>
    </w:p>
    <w:p w14:paraId="6E93B32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5.5.2 Conclusion Relating to Objective 2</w:t>
      </w:r>
    </w:p>
    <w:p w14:paraId="334C9199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  <w:b/>
          <w:bCs/>
        </w:rPr>
        <w:t>Objective:</w:t>
      </w:r>
      <w:r w:rsidRPr="00171426">
        <w:rPr>
          <w:rFonts w:ascii="Times New Roman" w:hAnsi="Times New Roman" w:cs="Times New Roman"/>
        </w:rPr>
        <w:t xml:space="preserve"> To discuss the various parameters adopted by Courts in Tripura in quantifying post-conviction sentences.</w:t>
      </w:r>
    </w:p>
    <w:p w14:paraId="1B7A630A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Nature of offence. </w:t>
      </w:r>
    </w:p>
    <w:p w14:paraId="413642E9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Age of victim. </w:t>
      </w:r>
    </w:p>
    <w:p w14:paraId="59B1BB09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Age and background of offender. </w:t>
      </w:r>
    </w:p>
    <w:p w14:paraId="126132AC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Aggravating circumstances. </w:t>
      </w:r>
    </w:p>
    <w:p w14:paraId="35E1A143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Mitigating circumstances. </w:t>
      </w:r>
    </w:p>
    <w:p w14:paraId="2BF46AB2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Gravity and brutality. </w:t>
      </w:r>
    </w:p>
    <w:p w14:paraId="5AAE02F5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Previous criminal conduct. </w:t>
      </w:r>
    </w:p>
    <w:p w14:paraId="60B4581B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Possibility of reform. </w:t>
      </w:r>
    </w:p>
    <w:p w14:paraId="01A4DB41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Victim and societal considerations. </w:t>
      </w:r>
    </w:p>
    <w:p w14:paraId="2C7BFF1E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Statutory minimums. </w:t>
      </w:r>
    </w:p>
    <w:p w14:paraId="2BF6E5B6" w14:textId="77777777" w:rsidR="008F0B2B" w:rsidRPr="00171426" w:rsidRDefault="008F0B2B" w:rsidP="008F0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Judicial precedents. </w:t>
      </w:r>
    </w:p>
    <w:p w14:paraId="39D744D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lastRenderedPageBreak/>
        <w:t>5.5.3 Conclusion Relating to Objective 3</w:t>
      </w:r>
    </w:p>
    <w:p w14:paraId="12795D91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  <w:b/>
          <w:bCs/>
        </w:rPr>
        <w:t>Objective:</w:t>
      </w:r>
      <w:r w:rsidRPr="00171426">
        <w:rPr>
          <w:rFonts w:ascii="Times New Roman" w:hAnsi="Times New Roman" w:cs="Times New Roman"/>
        </w:rPr>
        <w:t xml:space="preserve"> To suggest solutions and remedial measures to prevent aberrant sentences.</w:t>
      </w:r>
    </w:p>
    <w:p w14:paraId="550730EE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Structured sentencing guidelines. </w:t>
      </w:r>
    </w:p>
    <w:p w14:paraId="0FED0F94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Better sentencing reasoning. </w:t>
      </w:r>
    </w:p>
    <w:p w14:paraId="147B5093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Judicial training. </w:t>
      </w:r>
    </w:p>
    <w:p w14:paraId="59CEC688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Proper pre-sentence hearing. </w:t>
      </w:r>
    </w:p>
    <w:p w14:paraId="6CA332E9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Consistent application of precedent. </w:t>
      </w:r>
    </w:p>
    <w:p w14:paraId="4BE4F6E0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Sentencing data and monitoring. </w:t>
      </w:r>
    </w:p>
    <w:p w14:paraId="29DFCE50" w14:textId="77777777" w:rsidR="008F0B2B" w:rsidRPr="00171426" w:rsidRDefault="008F0B2B" w:rsidP="008F0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Appropriate appellate scrutiny. </w:t>
      </w:r>
    </w:p>
    <w:p w14:paraId="09FA8BD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5.6 Research Question-Wise Conclusions</w:t>
      </w:r>
    </w:p>
    <w:p w14:paraId="6BD4449F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The synopsis identifies three principal research questions. </w:t>
      </w:r>
    </w:p>
    <w:p w14:paraId="49596F7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5.6.1 Evolution of Statutory Provisions Governing Rape Sentencing</w:t>
      </w:r>
    </w:p>
    <w:p w14:paraId="0715EAB2" w14:textId="77777777" w:rsidR="008F0B2B" w:rsidRPr="00171426" w:rsidRDefault="008F0B2B" w:rsidP="008F0B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Historical development. </w:t>
      </w:r>
    </w:p>
    <w:p w14:paraId="6ED9668F" w14:textId="77777777" w:rsidR="008F0B2B" w:rsidRPr="00171426" w:rsidRDefault="008F0B2B" w:rsidP="008F0B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Major legislative amendments. </w:t>
      </w:r>
    </w:p>
    <w:p w14:paraId="2540691F" w14:textId="77777777" w:rsidR="008F0B2B" w:rsidRPr="00171426" w:rsidRDefault="008F0B2B" w:rsidP="008F0B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Increasing statutory severity. </w:t>
      </w:r>
    </w:p>
    <w:p w14:paraId="330D96C4" w14:textId="77777777" w:rsidR="008F0B2B" w:rsidRPr="00171426" w:rsidRDefault="008F0B2B" w:rsidP="008F0B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Contemporary position. </w:t>
      </w:r>
    </w:p>
    <w:p w14:paraId="2B5DA224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5.6.2 Effectiveness of Statutory Safeguards and Judicial Precedents</w:t>
      </w:r>
    </w:p>
    <w:p w14:paraId="4221F6C0" w14:textId="77777777" w:rsidR="008F0B2B" w:rsidRPr="00171426" w:rsidRDefault="008F0B2B" w:rsidP="008F0B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Whether safeguards prevent aberrant sentencing. </w:t>
      </w:r>
    </w:p>
    <w:p w14:paraId="2C03FC04" w14:textId="77777777" w:rsidR="008F0B2B" w:rsidRPr="00171426" w:rsidRDefault="008F0B2B" w:rsidP="008F0B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Role of pre-sentence hearing. </w:t>
      </w:r>
    </w:p>
    <w:p w14:paraId="2FE7FE3F" w14:textId="77777777" w:rsidR="008F0B2B" w:rsidRPr="00171426" w:rsidRDefault="008F0B2B" w:rsidP="008F0B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Compliance with binding precedents. </w:t>
      </w:r>
    </w:p>
    <w:p w14:paraId="721173BA" w14:textId="77777777" w:rsidR="008F0B2B" w:rsidRPr="00171426" w:rsidRDefault="008F0B2B" w:rsidP="008F0B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Areas of inconsistency. </w:t>
      </w:r>
    </w:p>
    <w:p w14:paraId="2291934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5.6.3 Impact of Minimum Mandatory Sentencing</w:t>
      </w:r>
    </w:p>
    <w:p w14:paraId="45CC6D4D" w14:textId="77777777" w:rsidR="008F0B2B" w:rsidRPr="00171426" w:rsidRDefault="008F0B2B" w:rsidP="008F0B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Effect on judicial discretion. </w:t>
      </w:r>
    </w:p>
    <w:p w14:paraId="4E8A00A2" w14:textId="77777777" w:rsidR="008F0B2B" w:rsidRPr="00171426" w:rsidRDefault="008F0B2B" w:rsidP="008F0B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Effect on sentencing uniformity. </w:t>
      </w:r>
    </w:p>
    <w:p w14:paraId="1F4722A4" w14:textId="77777777" w:rsidR="008F0B2B" w:rsidRPr="00171426" w:rsidRDefault="008F0B2B" w:rsidP="008F0B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Benefits and limitations. </w:t>
      </w:r>
    </w:p>
    <w:p w14:paraId="0708B49D" w14:textId="77777777" w:rsidR="008F0B2B" w:rsidRPr="00171426" w:rsidRDefault="008F0B2B" w:rsidP="008F0B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Whether mandatory minimums resolve sentencing disparities. </w:t>
      </w:r>
    </w:p>
    <w:p w14:paraId="7405A60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5.7 Hypothesis Testing / Assessment</w:t>
      </w:r>
    </w:p>
    <w:p w14:paraId="17BE4C55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The central hypothesis in the synopsis states that </w:t>
      </w:r>
      <w:r w:rsidRPr="00171426">
        <w:rPr>
          <w:rFonts w:ascii="Times New Roman" w:hAnsi="Times New Roman" w:cs="Times New Roman"/>
          <w:b/>
          <w:bCs/>
        </w:rPr>
        <w:t>unstructured judicial discretion coupled with non-adherence to binding judicial precedents leads to unjust, inconsistent and aberrant sentencing in rape cases</w:t>
      </w:r>
      <w:r w:rsidRPr="00171426">
        <w:rPr>
          <w:rFonts w:ascii="Times New Roman" w:hAnsi="Times New Roman" w:cs="Times New Roman"/>
        </w:rPr>
        <w:t xml:space="preserve">. </w:t>
      </w:r>
    </w:p>
    <w:p w14:paraId="7A8315F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lastRenderedPageBreak/>
        <w:t>5.7.1 Statement of Hypothesis</w:t>
      </w:r>
    </w:p>
    <w:p w14:paraId="11EDC02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5.7.2 Evidence from Judicial Decisions</w:t>
      </w:r>
    </w:p>
    <w:p w14:paraId="68F2617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5.7.3 Evidence from Empirical Data</w:t>
      </w:r>
    </w:p>
    <w:p w14:paraId="35926B1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5.7.4 Overall Assessment of the Hypothesis</w:t>
      </w:r>
    </w:p>
    <w:p w14:paraId="4D22850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5.7.5 Final Conclusion on the Hypothesis</w:t>
      </w:r>
    </w:p>
    <w:p w14:paraId="40554DAE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For a legal thesis, I would recommend using </w:t>
      </w:r>
      <w:r w:rsidRPr="00171426">
        <w:rPr>
          <w:rFonts w:ascii="Times New Roman" w:hAnsi="Times New Roman" w:cs="Times New Roman"/>
          <w:b/>
          <w:bCs/>
        </w:rPr>
        <w:t>“supported/not supported”</w:t>
      </w:r>
      <w:r w:rsidRPr="00171426">
        <w:rPr>
          <w:rFonts w:ascii="Times New Roman" w:hAnsi="Times New Roman" w:cs="Times New Roman"/>
        </w:rPr>
        <w:t xml:space="preserve"> or </w:t>
      </w:r>
      <w:r w:rsidRPr="00171426">
        <w:rPr>
          <w:rFonts w:ascii="Times New Roman" w:hAnsi="Times New Roman" w:cs="Times New Roman"/>
          <w:b/>
          <w:bCs/>
        </w:rPr>
        <w:t>“substantiated/not substantiated”</w:t>
      </w:r>
      <w:r w:rsidRPr="00171426">
        <w:rPr>
          <w:rFonts w:ascii="Times New Roman" w:hAnsi="Times New Roman" w:cs="Times New Roman"/>
        </w:rPr>
        <w:t xml:space="preserve"> rather than forcing a conventional statistical “accepted/rejected” format unless the empirical component has been specifically designed for statistical hypothesis testing.</w:t>
      </w:r>
    </w:p>
    <w:p w14:paraId="2391EFA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 Consolidated Analysis of Aberrant Sentencing</w:t>
      </w:r>
    </w:p>
    <w:p w14:paraId="30A341D8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>This can become one of the strongest sections of Chapter V.</w:t>
      </w:r>
    </w:p>
    <w:p w14:paraId="0221B817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5.8.1 Nature of Aberrant Sentences</w:t>
      </w:r>
    </w:p>
    <w:p w14:paraId="629FFBC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5.8.2 Factors Responsible for Sentencing Variations</w:t>
      </w:r>
    </w:p>
    <w:p w14:paraId="2E8C098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5.8.3 Irrelevant Considerations in Sentencing</w:t>
      </w:r>
    </w:p>
    <w:p w14:paraId="4D57061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5.8.4 Non-Adherence to Binding Precedents</w:t>
      </w:r>
    </w:p>
    <w:p w14:paraId="1E909B9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5.8.5 Inadequate Reasoning in Sentencing Orders</w:t>
      </w:r>
    </w:p>
    <w:p w14:paraId="2CAD821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5.8.6 Problems Relating to Judicial Discretion</w:t>
      </w:r>
    </w:p>
    <w:p w14:paraId="17637EF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5.8.7 Institutional and Procedural Factors</w:t>
      </w:r>
    </w:p>
    <w:p w14:paraId="5F0AE428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5.9 Major Conclusions of the Study</w:t>
      </w:r>
    </w:p>
    <w:p w14:paraId="3FDFBA3B" w14:textId="77777777" w:rsidR="008F0B2B" w:rsidRPr="00171426" w:rsidRDefault="008F0B2B" w:rsidP="008F0B2B">
      <w:p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>A consolidated narrative conclusion covering:</w:t>
      </w:r>
    </w:p>
    <w:p w14:paraId="04F85243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sentencing jurisprudence; </w:t>
      </w:r>
    </w:p>
    <w:p w14:paraId="45788C3D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Tripura-specific sentencing patterns; </w:t>
      </w:r>
    </w:p>
    <w:p w14:paraId="3CA8C6F8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judicial discretion; </w:t>
      </w:r>
    </w:p>
    <w:p w14:paraId="31E5E486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statutory safeguards; </w:t>
      </w:r>
    </w:p>
    <w:p w14:paraId="5B7CA6A5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mandatory minimum punishment; </w:t>
      </w:r>
    </w:p>
    <w:p w14:paraId="5811EA19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capital punishment; </w:t>
      </w:r>
    </w:p>
    <w:p w14:paraId="424E98F9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stakeholder perspectives; and </w:t>
      </w:r>
    </w:p>
    <w:p w14:paraId="5C4F64C4" w14:textId="77777777" w:rsidR="008F0B2B" w:rsidRPr="00171426" w:rsidRDefault="008F0B2B" w:rsidP="008F0B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overall assessment of fairness, proportionality and consistency. </w:t>
      </w:r>
    </w:p>
    <w:p w14:paraId="6CD9AB0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 Suggestions and Remedial Measures</w:t>
      </w:r>
    </w:p>
    <w:p w14:paraId="75827CEF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5.10.1 Development of Structured Sentencing Guidelines</w:t>
      </w:r>
    </w:p>
    <w:p w14:paraId="29FFDDE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lastRenderedPageBreak/>
        <w:t>5.10.2 Greater Consistency in Application of Judicial Precedents</w:t>
      </w:r>
    </w:p>
    <w:p w14:paraId="57F1A5B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5.10.3 Strengthening of Pre-Sentence Hearing</w:t>
      </w:r>
    </w:p>
    <w:p w14:paraId="6C7018E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5.10.4 Detailed and Reasoned Sentencing Orders</w:t>
      </w:r>
    </w:p>
    <w:p w14:paraId="2379311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5.10.5 Judicial Training on Sentencing Principles</w:t>
      </w:r>
    </w:p>
    <w:p w14:paraId="7B5BFB1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5.10.6 Greater Attention to Aggravating and Mitigating Circumstances</w:t>
      </w:r>
    </w:p>
    <w:p w14:paraId="12BD929B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5.10.7 Individualised Sentencing</w:t>
      </w:r>
    </w:p>
    <w:p w14:paraId="0DADFC95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5.10.8 Sentencing Data Collection and Monitoring</w:t>
      </w:r>
    </w:p>
    <w:p w14:paraId="66BFA36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5.10.9 Strengthening Appellate Review</w:t>
      </w:r>
    </w:p>
    <w:p w14:paraId="60ECF7B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5.10.10 Appropriate Use of Mandatory Minimum Sentences</w:t>
      </w:r>
    </w:p>
    <w:p w14:paraId="7DE7278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5.10.11 Safeguards Against Gender Stereotypes and Irrelevant Considerations</w:t>
      </w:r>
    </w:p>
    <w:p w14:paraId="27E3506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5.10.12 Guidelines for Capital Sentencing in Aggravated Rape Cases</w:t>
      </w:r>
    </w:p>
    <w:p w14:paraId="5690B02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5.10.13 Periodic Review of Sentencing Practices in Tripura</w:t>
      </w:r>
    </w:p>
    <w:p w14:paraId="07C374A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 Policy and Institutional Implications</w:t>
      </w:r>
    </w:p>
    <w:p w14:paraId="705E2CD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5.11.1 Implications for Trial Courts</w:t>
      </w:r>
    </w:p>
    <w:p w14:paraId="67EBF51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5.11.2 Implications for the High Court</w:t>
      </w:r>
    </w:p>
    <w:p w14:paraId="62269F9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5.11.3 Implications for Prosecution</w:t>
      </w:r>
    </w:p>
    <w:p w14:paraId="7EC63A9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5.11.4 Implications for Defence Counsel</w:t>
      </w:r>
    </w:p>
    <w:p w14:paraId="15C212DD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5.11.5 Implications for Investigating Agencies</w:t>
      </w:r>
    </w:p>
    <w:p w14:paraId="515A6CB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5.11.6 Implications for Judicial Training Institutions</w:t>
      </w:r>
    </w:p>
    <w:p w14:paraId="1508BC4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5.11.7 Implications for Law and Policy Makers</w:t>
      </w:r>
    </w:p>
    <w:p w14:paraId="0B2C0B4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5.12 Contribution of the Study</w:t>
      </w:r>
    </w:p>
    <w:p w14:paraId="33B92C3C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5.12.1 Contribution to Sentencing Jurisprudence</w:t>
      </w:r>
    </w:p>
    <w:p w14:paraId="61E2CF4A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5.12.2 Contribution to Rape Law Research</w:t>
      </w:r>
    </w:p>
    <w:p w14:paraId="55372D63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5.12.3 Contribution to Understanding Sentencing in Tripura</w:t>
      </w:r>
    </w:p>
    <w:p w14:paraId="40D5113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5.12.4 Contribution to Empirical Legal Research</w:t>
      </w:r>
    </w:p>
    <w:p w14:paraId="49018A06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5.12.5 Practical Contribution to Judicial and Legal Institutions</w:t>
      </w:r>
    </w:p>
    <w:p w14:paraId="5B18E05E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5.13 Limitations of the Study</w:t>
      </w:r>
    </w:p>
    <w:p w14:paraId="64646E55" w14:textId="77777777" w:rsidR="008F0B2B" w:rsidRPr="00171426" w:rsidRDefault="008F0B2B" w:rsidP="008F0B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Availability of reported judgments. </w:t>
      </w:r>
    </w:p>
    <w:p w14:paraId="7BE99A34" w14:textId="77777777" w:rsidR="008F0B2B" w:rsidRPr="00171426" w:rsidRDefault="008F0B2B" w:rsidP="008F0B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Limited geographical focus on Tripura. </w:t>
      </w:r>
    </w:p>
    <w:p w14:paraId="4BCDA93D" w14:textId="77777777" w:rsidR="008F0B2B" w:rsidRPr="00171426" w:rsidRDefault="008F0B2B" w:rsidP="008F0B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lastRenderedPageBreak/>
        <w:t xml:space="preserve">Sample size/availability of stakeholder respondents. </w:t>
      </w:r>
    </w:p>
    <w:p w14:paraId="2BE255D0" w14:textId="77777777" w:rsidR="008F0B2B" w:rsidRPr="00171426" w:rsidRDefault="008F0B2B" w:rsidP="008F0B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Potential limitations of questionnaire responses. </w:t>
      </w:r>
    </w:p>
    <w:p w14:paraId="2502DF6F" w14:textId="77777777" w:rsidR="008F0B2B" w:rsidRPr="00171426" w:rsidRDefault="008F0B2B" w:rsidP="008F0B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Dependence on accessible judicial records. </w:t>
      </w:r>
    </w:p>
    <w:p w14:paraId="7A427B1D" w14:textId="77777777" w:rsidR="008F0B2B" w:rsidRPr="00171426" w:rsidRDefault="008F0B2B" w:rsidP="008F0B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1426">
        <w:rPr>
          <w:rFonts w:ascii="Times New Roman" w:hAnsi="Times New Roman" w:cs="Times New Roman"/>
        </w:rPr>
        <w:t xml:space="preserve">Time-period limitations, if applicable. </w:t>
      </w:r>
    </w:p>
    <w:p w14:paraId="637A06E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 Scope for Future Research</w:t>
      </w:r>
    </w:p>
    <w:p w14:paraId="5B6810C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5.14.1 Comparative Study with Other North-Eastern States</w:t>
      </w:r>
    </w:p>
    <w:p w14:paraId="42579C79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5.14.2 Comparative Study Across Indian States</w:t>
      </w:r>
    </w:p>
    <w:p w14:paraId="361A981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5.14.3 Longitudinal Study of Rape Sentencing</w:t>
      </w:r>
    </w:p>
    <w:p w14:paraId="354869F1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5.14.4 Empirical Study of Judicial Sentencing Behaviour</w:t>
      </w:r>
    </w:p>
    <w:p w14:paraId="36150B0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5.14.5 Study of Victim-Centric Sentencing</w:t>
      </w:r>
    </w:p>
    <w:p w14:paraId="60541800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5.14.6 Study of Capital Punishment and Sexual Offences</w:t>
      </w:r>
    </w:p>
    <w:p w14:paraId="1529B4C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5.14.7 Post-BNS Study of Rape Sentencing</w:t>
      </w:r>
    </w:p>
    <w:p w14:paraId="7C083A82" w14:textId="77777777" w:rsidR="008F0B2B" w:rsidRPr="00171426" w:rsidRDefault="008F0B2B" w:rsidP="008F0B2B">
      <w:pPr>
        <w:rPr>
          <w:rFonts w:ascii="Times New Roman" w:hAnsi="Times New Roman" w:cs="Times New Roman"/>
          <w:b/>
          <w:bCs/>
        </w:rPr>
      </w:pPr>
      <w:r w:rsidRPr="00171426">
        <w:rPr>
          <w:rFonts w:ascii="Times New Roman" w:hAnsi="Times New Roman" w:cs="Times New Roman"/>
          <w:b/>
          <w:bCs/>
        </w:rPr>
        <w:t>5.15 Final Conclusion</w:t>
      </w:r>
    </w:p>
    <w:p w14:paraId="7EF26814" w14:textId="77777777" w:rsidR="00FB51DA" w:rsidRPr="00171426" w:rsidRDefault="00FB51DA">
      <w:pPr>
        <w:rPr>
          <w:rFonts w:ascii="Times New Roman" w:hAnsi="Times New Roman" w:cs="Times New Roman"/>
        </w:rPr>
      </w:pPr>
    </w:p>
    <w:sectPr w:rsidR="00FB51DA" w:rsidRPr="00171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18E"/>
    <w:multiLevelType w:val="multilevel"/>
    <w:tmpl w:val="E8F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855"/>
    <w:multiLevelType w:val="multilevel"/>
    <w:tmpl w:val="2016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5858"/>
    <w:multiLevelType w:val="multilevel"/>
    <w:tmpl w:val="CE6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55B35"/>
    <w:multiLevelType w:val="multilevel"/>
    <w:tmpl w:val="99F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01F3"/>
    <w:multiLevelType w:val="multilevel"/>
    <w:tmpl w:val="CC1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1399"/>
    <w:multiLevelType w:val="multilevel"/>
    <w:tmpl w:val="00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7789"/>
    <w:multiLevelType w:val="multilevel"/>
    <w:tmpl w:val="434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70A4"/>
    <w:multiLevelType w:val="multilevel"/>
    <w:tmpl w:val="3B6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829E9"/>
    <w:multiLevelType w:val="multilevel"/>
    <w:tmpl w:val="F22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D46C6"/>
    <w:multiLevelType w:val="multilevel"/>
    <w:tmpl w:val="DE7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E196A"/>
    <w:multiLevelType w:val="multilevel"/>
    <w:tmpl w:val="746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53EAF"/>
    <w:multiLevelType w:val="multilevel"/>
    <w:tmpl w:val="225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33631"/>
    <w:multiLevelType w:val="multilevel"/>
    <w:tmpl w:val="7D9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52BE4"/>
    <w:multiLevelType w:val="multilevel"/>
    <w:tmpl w:val="115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30EB8"/>
    <w:multiLevelType w:val="multilevel"/>
    <w:tmpl w:val="C5B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078E8"/>
    <w:multiLevelType w:val="multilevel"/>
    <w:tmpl w:val="7EC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778C2"/>
    <w:multiLevelType w:val="multilevel"/>
    <w:tmpl w:val="D4A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08237">
    <w:abstractNumId w:val="5"/>
  </w:num>
  <w:num w:numId="2" w16cid:durableId="1071730215">
    <w:abstractNumId w:val="7"/>
  </w:num>
  <w:num w:numId="3" w16cid:durableId="855577196">
    <w:abstractNumId w:val="12"/>
  </w:num>
  <w:num w:numId="4" w16cid:durableId="2080517845">
    <w:abstractNumId w:val="14"/>
  </w:num>
  <w:num w:numId="5" w16cid:durableId="360321018">
    <w:abstractNumId w:val="10"/>
  </w:num>
  <w:num w:numId="6" w16cid:durableId="177500697">
    <w:abstractNumId w:val="6"/>
  </w:num>
  <w:num w:numId="7" w16cid:durableId="1135413362">
    <w:abstractNumId w:val="16"/>
  </w:num>
  <w:num w:numId="8" w16cid:durableId="108548264">
    <w:abstractNumId w:val="4"/>
  </w:num>
  <w:num w:numId="9" w16cid:durableId="399865532">
    <w:abstractNumId w:val="2"/>
  </w:num>
  <w:num w:numId="10" w16cid:durableId="547885578">
    <w:abstractNumId w:val="8"/>
  </w:num>
  <w:num w:numId="11" w16cid:durableId="257107566">
    <w:abstractNumId w:val="9"/>
  </w:num>
  <w:num w:numId="12" w16cid:durableId="1816678084">
    <w:abstractNumId w:val="15"/>
  </w:num>
  <w:num w:numId="13" w16cid:durableId="1875538521">
    <w:abstractNumId w:val="0"/>
  </w:num>
  <w:num w:numId="14" w16cid:durableId="742751946">
    <w:abstractNumId w:val="3"/>
  </w:num>
  <w:num w:numId="15" w16cid:durableId="797068505">
    <w:abstractNumId w:val="11"/>
  </w:num>
  <w:num w:numId="16" w16cid:durableId="1232734878">
    <w:abstractNumId w:val="13"/>
  </w:num>
  <w:num w:numId="17" w16cid:durableId="19904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DA"/>
    <w:rsid w:val="000E6556"/>
    <w:rsid w:val="00171426"/>
    <w:rsid w:val="008F0B2B"/>
    <w:rsid w:val="00FB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5467F-41A0-4547-9F2D-ACCE903A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1987</Words>
  <Characters>11328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3</cp:revision>
  <dcterms:created xsi:type="dcterms:W3CDTF">2026-09-11T05:58:00Z</dcterms:created>
  <dcterms:modified xsi:type="dcterms:W3CDTF">2026-09-11T06:12:00Z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6df21dd7-ac64-49ff-94c8-ea509a32cff7</vt:lpwstr>
  </property>
</Properties>
</file>