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B398" w14:textId="77777777" w:rsidR="009C0CB5" w:rsidRDefault="00F308D8" w:rsidP="008355E4">
      <w:pPr>
        <w:numPr>
          <w:ilvl w:val="0"/>
          <w:numId w:val="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Introduction </w:t>
      </w:r>
    </w:p>
    <w:p w14:paraId="2276B133" w14:textId="18A2C030"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India’s financial services landscape is experiencing a profound digital transformation, marked most notably by the rise of payment banks and advanced digital payment solutions. This change is especially significant </w:t>
      </w:r>
      <w:r w:rsidR="0052465B">
        <w:rPr>
          <w:rFonts w:ascii="Times New Roman" w:hAnsi="Times New Roman" w:cs="Times New Roman"/>
          <w:sz w:val="24"/>
          <w:szCs w:val="24"/>
          <w:lang w:val="en-IN"/>
        </w:rPr>
        <w:t>in regions</w:t>
      </w:r>
      <w:r>
        <w:rPr>
          <w:rFonts w:ascii="Times New Roman" w:hAnsi="Times New Roman" w:cs="Times New Roman"/>
          <w:sz w:val="24"/>
          <w:szCs w:val="24"/>
          <w:lang w:val="en-IN"/>
        </w:rPr>
        <w:t xml:space="preserve">, where traditional banking has long struggled to establish a strong presence due to infrastructural and logistical challenges. While the broader push for financial inclusion has yielded substantial progress, the adoption of payment bank services in areas like Jharkhand remains inconsistent, highlighting the need to better understand the factors </w:t>
      </w:r>
      <w:r w:rsidR="0052465B">
        <w:rPr>
          <w:rFonts w:ascii="Times New Roman" w:hAnsi="Times New Roman" w:cs="Times New Roman"/>
          <w:sz w:val="24"/>
          <w:szCs w:val="24"/>
          <w:lang w:val="en-IN"/>
        </w:rPr>
        <w:t>shaping consumer</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behavior</w:t>
      </w:r>
      <w:proofErr w:type="spellEnd"/>
      <w:r>
        <w:rPr>
          <w:rFonts w:ascii="Times New Roman" w:hAnsi="Times New Roman" w:cs="Times New Roman"/>
          <w:sz w:val="24"/>
          <w:szCs w:val="24"/>
          <w:lang w:val="en-IN"/>
        </w:rPr>
        <w:t>.</w:t>
      </w:r>
    </w:p>
    <w:p w14:paraId="3E78C958" w14:textId="77777777"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Over the past decade, India’s payment ecosystem has rapidly transitioned from a cash-dominated model to one increasingly characterized by digital transactions. Innovations such as the Unified Payments Interface (UPI) and mobile wallets have democratized access to financial services, made transactions faster and more convenient, and helped drive financial inclusion efforts to new heights. Today, UPI alone accounts for billions of transactions every month, setting a global benchmark for real-time digital payments. The government’s initiatives—such as Digital India, Jan-Dhan Yojana, and Aadhaar integration—have further accelerated this shift, empowering millions to access banking and payment services on digital platforms.</w:t>
      </w:r>
    </w:p>
    <w:p w14:paraId="3AD10A50" w14:textId="0EEE4AAA"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Despite these advances, significant barriers persist </w:t>
      </w:r>
      <w:r w:rsidR="0052465B">
        <w:rPr>
          <w:rFonts w:ascii="Times New Roman" w:hAnsi="Times New Roman" w:cs="Times New Roman"/>
          <w:sz w:val="24"/>
          <w:szCs w:val="24"/>
          <w:lang w:val="en-IN"/>
        </w:rPr>
        <w:t>for populations</w:t>
      </w:r>
      <w:r>
        <w:rPr>
          <w:rFonts w:ascii="Times New Roman" w:hAnsi="Times New Roman" w:cs="Times New Roman"/>
          <w:sz w:val="24"/>
          <w:szCs w:val="24"/>
          <w:lang w:val="en-IN"/>
        </w:rPr>
        <w:t xml:space="preserve">. Challenges such as limited digital literacy, inconsistent internet connectivity, cybersecurity concerns, and merchant reluctance to accept digital payments continue to impede the adoption of digital banking </w:t>
      </w:r>
      <w:r w:rsidR="0052465B">
        <w:rPr>
          <w:rFonts w:ascii="Times New Roman" w:hAnsi="Times New Roman" w:cs="Times New Roman"/>
          <w:sz w:val="24"/>
          <w:szCs w:val="24"/>
          <w:lang w:val="en-IN"/>
        </w:rPr>
        <w:t>in areas</w:t>
      </w:r>
      <w:r>
        <w:rPr>
          <w:rFonts w:ascii="Times New Roman" w:hAnsi="Times New Roman" w:cs="Times New Roman"/>
          <w:sz w:val="24"/>
          <w:szCs w:val="24"/>
          <w:lang w:val="en-IN"/>
        </w:rPr>
        <w:t xml:space="preserve">. Research in states with conditions </w:t>
      </w:r>
      <w:proofErr w:type="gramStart"/>
      <w:r>
        <w:rPr>
          <w:rFonts w:ascii="Times New Roman" w:hAnsi="Times New Roman" w:cs="Times New Roman"/>
          <w:sz w:val="24"/>
          <w:szCs w:val="24"/>
          <w:lang w:val="en-IN"/>
        </w:rPr>
        <w:t>similar to</w:t>
      </w:r>
      <w:proofErr w:type="gramEnd"/>
      <w:r>
        <w:rPr>
          <w:rFonts w:ascii="Times New Roman" w:hAnsi="Times New Roman" w:cs="Times New Roman"/>
          <w:sz w:val="24"/>
          <w:szCs w:val="24"/>
          <w:lang w:val="en-IN"/>
        </w:rPr>
        <w:t xml:space="preserve"> Jharkhand points to literacy, technology reliability, and security perceptions as key factors influencing adoption of payment technologies. Additionally, socio-economic factors and attitudes toward innovation and trust in digital services play crucial roles in shaping usage patterns.</w:t>
      </w:r>
    </w:p>
    <w:p w14:paraId="008574A3" w14:textId="17868838"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Payment banks</w:t>
      </w:r>
      <w:r w:rsidR="0052465B">
        <w:rPr>
          <w:rFonts w:ascii="Times New Roman" w:hAnsi="Times New Roman" w:cs="Times New Roman"/>
          <w:sz w:val="24"/>
          <w:szCs w:val="24"/>
          <w:lang w:val="en-IN"/>
        </w:rPr>
        <w:t xml:space="preserve"> </w:t>
      </w:r>
      <w:r>
        <w:rPr>
          <w:rFonts w:ascii="Times New Roman" w:hAnsi="Times New Roman" w:cs="Times New Roman"/>
          <w:sz w:val="24"/>
          <w:szCs w:val="24"/>
          <w:lang w:val="en-IN"/>
        </w:rPr>
        <w:t>designed to provide simplified, accessible financial services to underbanked segments</w:t>
      </w:r>
      <w:r w:rsidR="0052465B">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are central to overcoming these challenges. By leveraging digital-first models, these institutions can bypass many physical infrastructure constraints and extend formal financial access to even the most remote communities. However, uneven adoption rates suggest that a more nuanced understanding of local consumer behavior is essential for scaling their impact and ensuring inclusive growth. </w:t>
      </w:r>
    </w:p>
    <w:p w14:paraId="1AD82EF7" w14:textId="77777777" w:rsidR="009C0CB5" w:rsidRDefault="00F308D8" w:rsidP="008355E4">
      <w:pPr>
        <w:numPr>
          <w:ilvl w:val="0"/>
          <w:numId w:val="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Background of the Study</w:t>
      </w:r>
    </w:p>
    <w:p w14:paraId="728E717A" w14:textId="4E0540A7"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Jharkhand stands at a critical juncture of digital financial transformation. According to </w:t>
      </w:r>
      <w:r w:rsidR="00BE5FE4">
        <w:rPr>
          <w:rFonts w:ascii="Times New Roman" w:hAnsi="Times New Roman" w:cs="Times New Roman"/>
          <w:sz w:val="24"/>
          <w:szCs w:val="24"/>
          <w:lang w:val="en-IN"/>
        </w:rPr>
        <w:t xml:space="preserve">last census of </w:t>
      </w:r>
      <w:r>
        <w:rPr>
          <w:rFonts w:ascii="Times New Roman" w:hAnsi="Times New Roman" w:cs="Times New Roman"/>
          <w:sz w:val="24"/>
          <w:szCs w:val="24"/>
          <w:lang w:val="en-IN"/>
        </w:rPr>
        <w:t xml:space="preserve">Jharkhand's population </w:t>
      </w:r>
      <w:r w:rsidR="00BE5FE4">
        <w:rPr>
          <w:rFonts w:ascii="Times New Roman" w:hAnsi="Times New Roman" w:cs="Times New Roman"/>
          <w:sz w:val="24"/>
          <w:szCs w:val="24"/>
          <w:lang w:val="en-IN"/>
        </w:rPr>
        <w:t>was</w:t>
      </w:r>
      <w:r>
        <w:rPr>
          <w:rFonts w:ascii="Times New Roman" w:hAnsi="Times New Roman" w:cs="Times New Roman"/>
          <w:sz w:val="24"/>
          <w:szCs w:val="24"/>
          <w:lang w:val="en-IN"/>
        </w:rPr>
        <w:t xml:space="preserve"> </w:t>
      </w:r>
      <w:r w:rsidR="00BE5FE4">
        <w:rPr>
          <w:rFonts w:ascii="Times New Roman" w:hAnsi="Times New Roman" w:cs="Times New Roman"/>
          <w:sz w:val="24"/>
          <w:szCs w:val="24"/>
          <w:lang w:val="en-IN"/>
        </w:rPr>
        <w:t>32</w:t>
      </w:r>
      <w:r>
        <w:rPr>
          <w:rFonts w:ascii="Times New Roman" w:hAnsi="Times New Roman" w:cs="Times New Roman"/>
          <w:sz w:val="24"/>
          <w:szCs w:val="24"/>
          <w:lang w:val="en-IN"/>
        </w:rPr>
        <w:t>.</w:t>
      </w:r>
      <w:r w:rsidR="00BE5FE4">
        <w:rPr>
          <w:rFonts w:ascii="Times New Roman" w:hAnsi="Times New Roman" w:cs="Times New Roman"/>
          <w:sz w:val="24"/>
          <w:szCs w:val="24"/>
          <w:lang w:val="en-IN"/>
        </w:rPr>
        <w:t>9</w:t>
      </w:r>
      <w:r>
        <w:rPr>
          <w:rFonts w:ascii="Times New Roman" w:hAnsi="Times New Roman" w:cs="Times New Roman"/>
          <w:sz w:val="24"/>
          <w:szCs w:val="24"/>
          <w:lang w:val="en-IN"/>
        </w:rPr>
        <w:t xml:space="preserve"> million in </w:t>
      </w:r>
      <w:r w:rsidR="00BE5FE4">
        <w:rPr>
          <w:rFonts w:ascii="Times New Roman" w:hAnsi="Times New Roman" w:cs="Times New Roman"/>
          <w:sz w:val="24"/>
          <w:szCs w:val="24"/>
          <w:lang w:val="en-IN"/>
        </w:rPr>
        <w:t>2011</w:t>
      </w:r>
      <w:r>
        <w:rPr>
          <w:rFonts w:ascii="Times New Roman" w:hAnsi="Times New Roman" w:cs="Times New Roman"/>
          <w:sz w:val="24"/>
          <w:szCs w:val="24"/>
          <w:lang w:val="en-IN"/>
        </w:rPr>
        <w:t xml:space="preserve">, with about 75.95% (approximately </w:t>
      </w:r>
      <w:r w:rsidR="00BE5FE4">
        <w:rPr>
          <w:rFonts w:ascii="Times New Roman" w:hAnsi="Times New Roman" w:cs="Times New Roman"/>
          <w:sz w:val="24"/>
          <w:szCs w:val="24"/>
          <w:lang w:val="en-IN"/>
        </w:rPr>
        <w:t>18.9</w:t>
      </w:r>
      <w:r>
        <w:rPr>
          <w:rFonts w:ascii="Times New Roman" w:hAnsi="Times New Roman" w:cs="Times New Roman"/>
          <w:sz w:val="24"/>
          <w:szCs w:val="24"/>
          <w:lang w:val="en-IN"/>
        </w:rPr>
        <w:t xml:space="preserve"> million people) residing in rural areas. This predominantly rural population faces unique challenges in accessing and adopting modern financial services.</w:t>
      </w:r>
    </w:p>
    <w:p w14:paraId="5DA4400E" w14:textId="77777777"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state's demographic composition reveals important considerations for financial inclusion efforts. The literacy rate stands at 76.70%, with a notable gender disparity—male literacy at 82.8.% compared to female literacy at only 70.60%. These educational gaps directly impact digital and financial literacy levels, creating barriers to the adoption of payment bank services.</w:t>
      </w:r>
    </w:p>
    <w:p w14:paraId="013A3C85" w14:textId="77777777"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Jharkhand's population density of 414 people per square kilometre (as of the last census) suggests concentrated communities that could benefit from targeted financial inclusion initiatives. However, the state's challenging geography and infrastructural limitations often complicate service delivery to remote areas. This concentration of rural residents underscores the critical importance of tailoring payment bank services to meet their specific needs and overcome adoption barriers.</w:t>
      </w:r>
    </w:p>
    <w:p w14:paraId="32306F38" w14:textId="77777777"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Reserve Bank of India's introduction of payment banks represents a strategic innovation aimed at expanding financial services to previously excluded populations. These specialized institutions are designed to provide fundamental banking services without the high operational costs of traditional banks, making them particularly well-suited for rural and semi-urban areas like those predominant in Jharkhand.</w:t>
      </w:r>
    </w:p>
    <w:p w14:paraId="072773F7" w14:textId="3A1E7BDF"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Despite their potential, payment banks face numerous challenges in achieving widespread adoption among Jharkhand residents. These include limited awareness of available services, persistent cybersecurity concerns, insufficient personalization of solutions for diverse local needs, restrictive regulatory frameworks, and sustainability challenges. Trust remains a fundamental impediment, as many residents remain cautious about transitioning from familiar cash-based transactions to digital or mobile banking platforms.</w:t>
      </w:r>
    </w:p>
    <w:p w14:paraId="0F9887B0" w14:textId="2A9FE6E0" w:rsidR="009C0CB5" w:rsidRDefault="00BE5FE4" w:rsidP="008355E4">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14:ligatures w14:val="none"/>
        </w:rPr>
        <mc:AlternateContent>
          <mc:Choice Requires="wps">
            <w:drawing>
              <wp:anchor distT="0" distB="0" distL="114300" distR="114300" simplePos="0" relativeHeight="251659264" behindDoc="0" locked="0" layoutInCell="1" allowOverlap="1" wp14:anchorId="43DD8383" wp14:editId="2C497460">
                <wp:simplePos x="0" y="0"/>
                <wp:positionH relativeFrom="column">
                  <wp:posOffset>25400</wp:posOffset>
                </wp:positionH>
                <wp:positionV relativeFrom="paragraph">
                  <wp:posOffset>1099185</wp:posOffset>
                </wp:positionV>
                <wp:extent cx="4991100" cy="381000"/>
                <wp:effectExtent l="0" t="0" r="19050" b="19050"/>
                <wp:wrapNone/>
                <wp:docPr id="154601658" name="Text Box 1"/>
                <wp:cNvGraphicFramePr/>
                <a:graphic xmlns:a="http://schemas.openxmlformats.org/drawingml/2006/main">
                  <a:graphicData uri="http://schemas.microsoft.com/office/word/2010/wordprocessingShape">
                    <wps:wsp>
                      <wps:cNvSpPr txBox="1"/>
                      <wps:spPr>
                        <a:xfrm>
                          <a:off x="0" y="0"/>
                          <a:ext cx="4991100" cy="381000"/>
                        </a:xfrm>
                        <a:prstGeom prst="rect">
                          <a:avLst/>
                        </a:prstGeom>
                        <a:solidFill>
                          <a:schemeClr val="lt1"/>
                        </a:solidFill>
                        <a:ln w="6350">
                          <a:solidFill>
                            <a:prstClr val="black"/>
                          </a:solidFill>
                        </a:ln>
                      </wps:spPr>
                      <wps:txbx>
                        <w:txbxContent>
                          <w:p w14:paraId="386C5B29" w14:textId="3A32B48D" w:rsidR="00BE5FE4" w:rsidRDefault="00BE5FE4">
                            <w:hyperlink r:id="rId8" w:history="1">
                              <w:r w:rsidRPr="007B122B">
                                <w:rPr>
                                  <w:rStyle w:val="Hyperlink"/>
                                  <w:rFonts w:ascii="Times New Roman" w:hAnsi="Times New Roman" w:cs="Times New Roman"/>
                                  <w:sz w:val="24"/>
                                  <w:szCs w:val="24"/>
                                  <w:lang w:val="en-IN"/>
                                </w:rPr>
                                <w:t>https://censusindia.gov.in/census.website/data/population-findercensus</w:t>
                              </w:r>
                            </w:hyperlink>
                            <w:r>
                              <w:rPr>
                                <w:rFonts w:ascii="Times New Roman" w:hAnsi="Times New Roman" w:cs="Times New Roman"/>
                                <w:sz w:val="24"/>
                                <w:szCs w:val="24"/>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DD8383" id="_x0000_t202" coordsize="21600,21600" o:spt="202" path="m,l,21600r21600,l21600,xe">
                <v:stroke joinstyle="miter"/>
                <v:path gradientshapeok="t" o:connecttype="rect"/>
              </v:shapetype>
              <v:shape id="Text Box 1" o:spid="_x0000_s1026" type="#_x0000_t202" style="position:absolute;left:0;text-align:left;margin-left:2pt;margin-top:86.55pt;width:393pt;height:3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" fillcolor="white [3201]" strokeweight=".5pt">
                <v:textbox>
                  <w:txbxContent>
                    <w:p w14:paraId="386C5B29" w14:textId="3A32B48D" w:rsidR="00BE5FE4" w:rsidRDefault="00BE5FE4">
                      <w:hyperlink r:id="rId9" w:history="1">
                        <w:r w:rsidRPr="007B122B">
                          <w:rPr>
                            <w:rStyle w:val="Hyperlink"/>
                            <w:rFonts w:ascii="Times New Roman" w:hAnsi="Times New Roman" w:cs="Times New Roman"/>
                            <w:sz w:val="24"/>
                            <w:szCs w:val="24"/>
                            <w:lang w:val="en-IN"/>
                          </w:rPr>
                          <w:t>https://censusindia.gov.in/census.website/data/population-findercensus</w:t>
                        </w:r>
                      </w:hyperlink>
                      <w:r>
                        <w:rPr>
                          <w:rFonts w:ascii="Times New Roman" w:hAnsi="Times New Roman" w:cs="Times New Roman"/>
                          <w:sz w:val="24"/>
                          <w:szCs w:val="24"/>
                          <w:lang w:val="en-IN"/>
                        </w:rPr>
                        <w:t xml:space="preserve"> </w:t>
                      </w:r>
                    </w:p>
                  </w:txbxContent>
                </v:textbox>
              </v:shape>
            </w:pict>
          </mc:Fallback>
        </mc:AlternateContent>
      </w:r>
      <w:r w:rsidR="00F308D8">
        <w:rPr>
          <w:rFonts w:ascii="Times New Roman" w:hAnsi="Times New Roman" w:cs="Times New Roman"/>
          <w:sz w:val="24"/>
          <w:szCs w:val="24"/>
          <w:lang w:val="en-IN"/>
        </w:rPr>
        <w:t>Recent studies highlight payment banks' paradoxical reality: while they have made substantial progress in expanding access</w:t>
      </w:r>
      <w:r w:rsidR="0052465B">
        <w:rPr>
          <w:rFonts w:ascii="Times New Roman" w:hAnsi="Times New Roman" w:cs="Times New Roman"/>
          <w:sz w:val="24"/>
          <w:szCs w:val="24"/>
          <w:lang w:val="en-IN"/>
        </w:rPr>
        <w:t xml:space="preserve"> </w:t>
      </w:r>
      <w:r w:rsidR="00F308D8">
        <w:rPr>
          <w:rFonts w:ascii="Times New Roman" w:hAnsi="Times New Roman" w:cs="Times New Roman"/>
          <w:sz w:val="24"/>
          <w:szCs w:val="24"/>
          <w:lang w:val="en-IN"/>
        </w:rPr>
        <w:t>particularly through leveraging government initiatives and growing smartphone penetration</w:t>
      </w:r>
      <w:r w:rsidR="0052465B">
        <w:rPr>
          <w:rFonts w:ascii="Times New Roman" w:hAnsi="Times New Roman" w:cs="Times New Roman"/>
          <w:sz w:val="24"/>
          <w:szCs w:val="24"/>
          <w:lang w:val="en-IN"/>
        </w:rPr>
        <w:t xml:space="preserve"> </w:t>
      </w:r>
      <w:r w:rsidR="00F308D8">
        <w:rPr>
          <w:rFonts w:ascii="Times New Roman" w:hAnsi="Times New Roman" w:cs="Times New Roman"/>
          <w:sz w:val="24"/>
          <w:szCs w:val="24"/>
          <w:lang w:val="en-IN"/>
        </w:rPr>
        <w:t xml:space="preserve">both structural limitations and customer-side constraints continue to </w:t>
      </w:r>
      <w:r w:rsidR="00F308D8">
        <w:rPr>
          <w:rFonts w:ascii="Times New Roman" w:hAnsi="Times New Roman" w:cs="Times New Roman"/>
          <w:sz w:val="24"/>
          <w:szCs w:val="24"/>
          <w:lang w:val="en-IN"/>
        </w:rPr>
        <w:lastRenderedPageBreak/>
        <w:t xml:space="preserve">impede their sustained adoption and impact in communities. In Jharkhand, with its unique blend of demographic characteristics, socioeconomic conditions, and infrastructural challenges, understanding the </w:t>
      </w:r>
      <w:r w:rsidR="00925E47">
        <w:rPr>
          <w:rFonts w:ascii="Times New Roman" w:hAnsi="Times New Roman" w:cs="Times New Roman"/>
          <w:sz w:val="24"/>
          <w:szCs w:val="24"/>
          <w:lang w:val="en-IN"/>
        </w:rPr>
        <w:t>Factors</w:t>
      </w:r>
      <w:r w:rsidR="00F308D8">
        <w:rPr>
          <w:rFonts w:ascii="Times New Roman" w:hAnsi="Times New Roman" w:cs="Times New Roman"/>
          <w:sz w:val="24"/>
          <w:szCs w:val="24"/>
          <w:lang w:val="en-IN"/>
        </w:rPr>
        <w:t xml:space="preserve"> of payment bank adoption requires careful consideration of these multifaceted factors.</w:t>
      </w:r>
    </w:p>
    <w:p w14:paraId="699A2890" w14:textId="77777777" w:rsidR="009C0CB5" w:rsidRDefault="00F308D8" w:rsidP="008355E4">
      <w:pPr>
        <w:pStyle w:val="NoSpacing"/>
        <w:numPr>
          <w:ilvl w:val="0"/>
          <w:numId w:val="1"/>
        </w:numPr>
        <w:spacing w:line="360" w:lineRule="auto"/>
        <w:jc w:val="both"/>
        <w:rPr>
          <w:rFonts w:ascii="Times New Roman" w:eastAsia="Times New Roman" w:hAnsi="Times New Roman" w:cs="Times New Roman"/>
          <w:b/>
          <w:bCs/>
          <w:kern w:val="0"/>
          <w:sz w:val="24"/>
          <w:szCs w:val="24"/>
          <w:lang w:val="en-IN" w:eastAsia="en-IN"/>
        </w:rPr>
      </w:pPr>
      <w:r>
        <w:rPr>
          <w:rFonts w:ascii="Times New Roman" w:eastAsia="Times New Roman" w:hAnsi="Times New Roman" w:cs="Times New Roman"/>
          <w:b/>
          <w:bCs/>
          <w:kern w:val="0"/>
          <w:sz w:val="24"/>
          <w:szCs w:val="24"/>
          <w:lang w:val="en-IN" w:eastAsia="en-IN"/>
        </w:rPr>
        <w:t>The Concept of Payments Banks</w:t>
      </w:r>
    </w:p>
    <w:p w14:paraId="5A1318A8"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kern w:val="0"/>
          <w:sz w:val="24"/>
          <w:szCs w:val="24"/>
          <w:lang w:val="en-IN" w:eastAsia="en-IN"/>
        </w:rPr>
        <w:t>Payments banks were established to enhance financial inclusion by offering basic banking services, particularly to underserved populations. This section provides a detailed overview of the concept, objectives, and unique characteristics of payments banks.</w:t>
      </w:r>
    </w:p>
    <w:p w14:paraId="29A5BC40" w14:textId="77777777" w:rsidR="009C0CB5" w:rsidRDefault="00F308D8" w:rsidP="008355E4">
      <w:pPr>
        <w:pStyle w:val="NoSpacing"/>
        <w:spacing w:line="360" w:lineRule="auto"/>
        <w:jc w:val="both"/>
        <w:rPr>
          <w:rFonts w:ascii="Times New Roman" w:eastAsia="Times New Roman" w:hAnsi="Times New Roman" w:cs="Times New Roman"/>
          <w:b/>
          <w:bCs/>
          <w:kern w:val="0"/>
          <w:sz w:val="24"/>
          <w:szCs w:val="24"/>
          <w:lang w:val="en-IN" w:eastAsia="en-IN"/>
        </w:rPr>
      </w:pPr>
      <w:r>
        <w:rPr>
          <w:rFonts w:ascii="Times New Roman" w:eastAsia="Times New Roman" w:hAnsi="Times New Roman" w:cs="Times New Roman"/>
          <w:b/>
          <w:bCs/>
          <w:kern w:val="0"/>
          <w:sz w:val="24"/>
          <w:szCs w:val="24"/>
          <w:lang w:eastAsia="en-IN"/>
        </w:rPr>
        <w:t xml:space="preserve">3.1 </w:t>
      </w:r>
      <w:r>
        <w:rPr>
          <w:rFonts w:ascii="Times New Roman" w:eastAsia="Times New Roman" w:hAnsi="Times New Roman" w:cs="Times New Roman"/>
          <w:b/>
          <w:bCs/>
          <w:kern w:val="0"/>
          <w:sz w:val="24"/>
          <w:szCs w:val="24"/>
          <w:lang w:val="en-IN" w:eastAsia="en-IN"/>
        </w:rPr>
        <w:t>Key Characteristics</w:t>
      </w:r>
    </w:p>
    <w:p w14:paraId="5633A735"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kern w:val="0"/>
          <w:sz w:val="24"/>
          <w:szCs w:val="24"/>
          <w:lang w:val="en-IN" w:eastAsia="en-IN"/>
        </w:rPr>
        <w:t>Payments banks are distinct from traditional banks due to several key characteristics:</w:t>
      </w:r>
    </w:p>
    <w:p w14:paraId="16A292CB" w14:textId="77777777" w:rsidR="009C0CB5" w:rsidRDefault="00F308D8" w:rsidP="008355E4">
      <w:pPr>
        <w:pStyle w:val="NoSpacing"/>
        <w:numPr>
          <w:ilvl w:val="2"/>
          <w:numId w:val="1"/>
        </w:numPr>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val="en-IN" w:eastAsia="en-IN"/>
        </w:rPr>
        <w:t>Restricted Deposit Acceptance:</w:t>
      </w:r>
      <w:r>
        <w:rPr>
          <w:rFonts w:ascii="Times New Roman" w:eastAsia="Times New Roman" w:hAnsi="Times New Roman" w:cs="Times New Roman"/>
          <w:kern w:val="0"/>
          <w:sz w:val="24"/>
          <w:szCs w:val="24"/>
          <w:lang w:val="en-IN" w:eastAsia="en-IN"/>
        </w:rPr>
        <w:t xml:space="preserve"> They can accept deposits up to ₹200,000 per customer, limiting their exposure to large deposits.</w:t>
      </w:r>
    </w:p>
    <w:p w14:paraId="75E636DB"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3.1.2 </w:t>
      </w:r>
      <w:r>
        <w:rPr>
          <w:rFonts w:ascii="Times New Roman" w:eastAsia="Times New Roman" w:hAnsi="Times New Roman" w:cs="Times New Roman"/>
          <w:b/>
          <w:bCs/>
          <w:kern w:val="0"/>
          <w:sz w:val="24"/>
          <w:szCs w:val="24"/>
          <w:lang w:val="en-IN" w:eastAsia="en-IN"/>
        </w:rPr>
        <w:t>Payments and Remittances:</w:t>
      </w:r>
      <w:r>
        <w:rPr>
          <w:rFonts w:ascii="Times New Roman" w:eastAsia="Times New Roman" w:hAnsi="Times New Roman" w:cs="Times New Roman"/>
          <w:kern w:val="0"/>
          <w:sz w:val="24"/>
          <w:szCs w:val="24"/>
          <w:lang w:val="en-IN" w:eastAsia="en-IN"/>
        </w:rPr>
        <w:t xml:space="preserve"> They focus on facilitating payments and remittances using technology for efficient service delivery.</w:t>
      </w:r>
    </w:p>
    <w:p w14:paraId="1BD369D8"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3.1.3 </w:t>
      </w:r>
      <w:r>
        <w:rPr>
          <w:rFonts w:ascii="Times New Roman" w:eastAsia="Times New Roman" w:hAnsi="Times New Roman" w:cs="Times New Roman"/>
          <w:b/>
          <w:bCs/>
          <w:kern w:val="0"/>
          <w:sz w:val="24"/>
          <w:szCs w:val="24"/>
          <w:lang w:val="en-IN" w:eastAsia="en-IN"/>
        </w:rPr>
        <w:t>No Credit Services:</w:t>
      </w:r>
      <w:r>
        <w:rPr>
          <w:rFonts w:ascii="Times New Roman" w:eastAsia="Times New Roman" w:hAnsi="Times New Roman" w:cs="Times New Roman"/>
          <w:kern w:val="0"/>
          <w:sz w:val="24"/>
          <w:szCs w:val="24"/>
          <w:lang w:val="en-IN" w:eastAsia="en-IN"/>
        </w:rPr>
        <w:t xml:space="preserve"> Payments banks are not permitted to engage in lending activities, thus reducing their risk profile.</w:t>
      </w:r>
    </w:p>
    <w:p w14:paraId="189047BB" w14:textId="77777777" w:rsidR="009C0CB5" w:rsidRDefault="009C0CB5" w:rsidP="008355E4">
      <w:pPr>
        <w:pStyle w:val="NoSpacing"/>
        <w:spacing w:line="360" w:lineRule="auto"/>
        <w:jc w:val="both"/>
        <w:rPr>
          <w:rFonts w:ascii="Times New Roman" w:eastAsia="Times New Roman" w:hAnsi="Times New Roman" w:cs="Times New Roman"/>
          <w:kern w:val="0"/>
          <w:sz w:val="24"/>
          <w:szCs w:val="24"/>
          <w:lang w:val="en-IN" w:eastAsia="en-IN"/>
        </w:rPr>
      </w:pPr>
    </w:p>
    <w:p w14:paraId="721C969D" w14:textId="77777777" w:rsidR="009C0CB5" w:rsidRDefault="00F308D8" w:rsidP="008355E4">
      <w:pPr>
        <w:pStyle w:val="NoSpacing"/>
        <w:spacing w:line="360" w:lineRule="auto"/>
        <w:jc w:val="both"/>
        <w:rPr>
          <w:rFonts w:ascii="Times New Roman" w:eastAsia="Times New Roman" w:hAnsi="Times New Roman" w:cs="Times New Roman"/>
          <w:b/>
          <w:bCs/>
          <w:kern w:val="0"/>
          <w:sz w:val="24"/>
          <w:szCs w:val="24"/>
          <w:lang w:val="en-IN" w:eastAsia="en-IN"/>
        </w:rPr>
      </w:pPr>
      <w:r>
        <w:rPr>
          <w:rFonts w:ascii="Times New Roman" w:eastAsia="Times New Roman" w:hAnsi="Times New Roman" w:cs="Times New Roman"/>
          <w:b/>
          <w:bCs/>
          <w:kern w:val="0"/>
          <w:sz w:val="24"/>
          <w:szCs w:val="24"/>
          <w:lang w:eastAsia="en-IN"/>
        </w:rPr>
        <w:t xml:space="preserve">3.2 </w:t>
      </w:r>
      <w:r>
        <w:rPr>
          <w:rFonts w:ascii="Times New Roman" w:eastAsia="Times New Roman" w:hAnsi="Times New Roman" w:cs="Times New Roman"/>
          <w:b/>
          <w:bCs/>
          <w:kern w:val="0"/>
          <w:sz w:val="24"/>
          <w:szCs w:val="24"/>
          <w:lang w:val="en-IN" w:eastAsia="en-IN"/>
        </w:rPr>
        <w:t>Objectives and Functions</w:t>
      </w:r>
    </w:p>
    <w:p w14:paraId="4DCB0264"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kern w:val="0"/>
          <w:sz w:val="24"/>
          <w:szCs w:val="24"/>
          <w:lang w:val="en-IN" w:eastAsia="en-IN"/>
        </w:rPr>
        <w:t>The primary objectives of payments banks include:</w:t>
      </w:r>
    </w:p>
    <w:p w14:paraId="00278BD3"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3.2.1</w:t>
      </w:r>
      <w:r>
        <w:rPr>
          <w:rFonts w:ascii="Times New Roman" w:eastAsia="Times New Roman" w:hAnsi="Times New Roman" w:cs="Times New Roman"/>
          <w:kern w:val="0"/>
          <w:sz w:val="24"/>
          <w:szCs w:val="24"/>
          <w:lang w:eastAsia="en-IN"/>
        </w:rPr>
        <w:t xml:space="preserve"> </w:t>
      </w:r>
      <w:r>
        <w:rPr>
          <w:rFonts w:ascii="Times New Roman" w:eastAsia="Times New Roman" w:hAnsi="Times New Roman" w:cs="Times New Roman"/>
          <w:b/>
          <w:bCs/>
          <w:kern w:val="0"/>
          <w:sz w:val="24"/>
          <w:szCs w:val="24"/>
          <w:lang w:val="en-IN" w:eastAsia="en-IN"/>
        </w:rPr>
        <w:t>Financial Inclusion:</w:t>
      </w:r>
      <w:r>
        <w:rPr>
          <w:rFonts w:ascii="Times New Roman" w:eastAsia="Times New Roman" w:hAnsi="Times New Roman" w:cs="Times New Roman"/>
          <w:kern w:val="0"/>
          <w:sz w:val="24"/>
          <w:szCs w:val="24"/>
          <w:lang w:val="en-IN" w:eastAsia="en-IN"/>
        </w:rPr>
        <w:t xml:space="preserve"> Extending banking services to unserved and underserved populations, especially in rural areas.</w:t>
      </w:r>
    </w:p>
    <w:p w14:paraId="082BDACC"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3.2.2</w:t>
      </w:r>
      <w:r>
        <w:rPr>
          <w:rFonts w:ascii="Times New Roman" w:eastAsia="Times New Roman" w:hAnsi="Times New Roman" w:cs="Times New Roman"/>
          <w:kern w:val="0"/>
          <w:sz w:val="24"/>
          <w:szCs w:val="24"/>
          <w:lang w:eastAsia="en-IN"/>
        </w:rPr>
        <w:t xml:space="preserve"> </w:t>
      </w:r>
      <w:r>
        <w:rPr>
          <w:rFonts w:ascii="Times New Roman" w:eastAsia="Times New Roman" w:hAnsi="Times New Roman" w:cs="Times New Roman"/>
          <w:b/>
          <w:bCs/>
          <w:kern w:val="0"/>
          <w:sz w:val="24"/>
          <w:szCs w:val="24"/>
          <w:lang w:val="en-IN" w:eastAsia="en-IN"/>
        </w:rPr>
        <w:t>Promoting Digital Transactions:</w:t>
      </w:r>
      <w:r>
        <w:rPr>
          <w:rFonts w:ascii="Times New Roman" w:eastAsia="Times New Roman" w:hAnsi="Times New Roman" w:cs="Times New Roman"/>
          <w:kern w:val="0"/>
          <w:sz w:val="24"/>
          <w:szCs w:val="24"/>
          <w:lang w:val="en-IN" w:eastAsia="en-IN"/>
        </w:rPr>
        <w:t xml:space="preserve"> Encouraging the transition from cash to digital transactions to enhance transparency and reduce transaction costs.</w:t>
      </w:r>
    </w:p>
    <w:p w14:paraId="0EA2C84F" w14:textId="15EB4848" w:rsidR="000B1838"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3.2.3 </w:t>
      </w:r>
      <w:r>
        <w:rPr>
          <w:rFonts w:ascii="Times New Roman" w:eastAsia="Times New Roman" w:hAnsi="Times New Roman" w:cs="Times New Roman"/>
          <w:b/>
          <w:bCs/>
          <w:kern w:val="0"/>
          <w:sz w:val="24"/>
          <w:szCs w:val="24"/>
          <w:lang w:val="en-IN" w:eastAsia="en-IN"/>
        </w:rPr>
        <w:t>Cost-Effective Banking:</w:t>
      </w:r>
      <w:r>
        <w:rPr>
          <w:rFonts w:ascii="Times New Roman" w:eastAsia="Times New Roman" w:hAnsi="Times New Roman" w:cs="Times New Roman"/>
          <w:kern w:val="0"/>
          <w:sz w:val="24"/>
          <w:szCs w:val="24"/>
          <w:lang w:val="en-IN" w:eastAsia="en-IN"/>
        </w:rPr>
        <w:t xml:space="preserve"> Offering low-cost banking solutions through the use of technology and existing infrastructure.</w:t>
      </w:r>
    </w:p>
    <w:p w14:paraId="53107DB1" w14:textId="77777777" w:rsidR="009C0CB5" w:rsidRDefault="00F308D8" w:rsidP="008355E4">
      <w:pPr>
        <w:pStyle w:val="NoSpacing"/>
        <w:spacing w:line="360" w:lineRule="auto"/>
        <w:jc w:val="both"/>
        <w:rPr>
          <w:rFonts w:ascii="Times New Roman" w:eastAsia="Times New Roman" w:hAnsi="Times New Roman" w:cs="Times New Roman"/>
          <w:b/>
          <w:bCs/>
          <w:kern w:val="0"/>
          <w:sz w:val="24"/>
          <w:szCs w:val="24"/>
          <w:lang w:val="en-IN" w:eastAsia="en-IN"/>
        </w:rPr>
      </w:pPr>
      <w:r>
        <w:rPr>
          <w:rFonts w:ascii="Times New Roman" w:eastAsia="Times New Roman" w:hAnsi="Times New Roman" w:cs="Times New Roman"/>
          <w:b/>
          <w:bCs/>
          <w:kern w:val="0"/>
          <w:sz w:val="24"/>
          <w:szCs w:val="24"/>
          <w:lang w:eastAsia="en-IN"/>
        </w:rPr>
        <w:t xml:space="preserve">3.3 </w:t>
      </w:r>
      <w:r>
        <w:rPr>
          <w:rFonts w:ascii="Times New Roman" w:eastAsia="Times New Roman" w:hAnsi="Times New Roman" w:cs="Times New Roman"/>
          <w:b/>
          <w:bCs/>
          <w:kern w:val="0"/>
          <w:sz w:val="24"/>
          <w:szCs w:val="24"/>
          <w:lang w:val="en-IN" w:eastAsia="en-IN"/>
        </w:rPr>
        <w:t>Regulatory Framework and Evolution of Payments Banks</w:t>
      </w:r>
    </w:p>
    <w:p w14:paraId="3AB2D966"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kern w:val="0"/>
          <w:sz w:val="24"/>
          <w:szCs w:val="24"/>
          <w:lang w:val="en-IN" w:eastAsia="en-IN"/>
        </w:rPr>
        <w:t>Payments banks were conceptualized following recommendations from the Nachiket Mor Committee on Comprehensive Financial Services for Small Businesses and Low-Income Households. This section reviews the regulatory guidelines, licensing process, and operational models of payments banks.</w:t>
      </w:r>
    </w:p>
    <w:p w14:paraId="134130F4" w14:textId="77777777" w:rsidR="000B1838" w:rsidRDefault="000B1838" w:rsidP="008355E4">
      <w:pPr>
        <w:pStyle w:val="NoSpacing"/>
        <w:spacing w:line="360" w:lineRule="auto"/>
        <w:jc w:val="both"/>
        <w:rPr>
          <w:rFonts w:ascii="Times New Roman" w:eastAsia="Times New Roman" w:hAnsi="Times New Roman" w:cs="Times New Roman"/>
          <w:kern w:val="0"/>
          <w:sz w:val="24"/>
          <w:szCs w:val="24"/>
          <w:lang w:val="en-IN" w:eastAsia="en-IN"/>
        </w:rPr>
      </w:pPr>
    </w:p>
    <w:p w14:paraId="7A4AFFAF" w14:textId="7E40B3DD"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kern w:val="0"/>
          <w:sz w:val="24"/>
          <w:szCs w:val="24"/>
          <w:lang w:val="en-IN" w:eastAsia="en-IN"/>
        </w:rPr>
        <w:lastRenderedPageBreak/>
        <w:t>Regulatory Guidelines</w:t>
      </w:r>
    </w:p>
    <w:p w14:paraId="2A3FD06A"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kern w:val="0"/>
          <w:sz w:val="24"/>
          <w:szCs w:val="24"/>
          <w:lang w:val="en-IN" w:eastAsia="en-IN"/>
        </w:rPr>
        <w:t>The Reserve Bank of India (RBI) issued comprehensive guidelines for licensing and operating payments banks in November 2014. Key aspects include:</w:t>
      </w:r>
    </w:p>
    <w:p w14:paraId="6D2B4573" w14:textId="77777777" w:rsidR="009C0CB5" w:rsidRDefault="00F308D8" w:rsidP="008355E4">
      <w:pPr>
        <w:pStyle w:val="NoSpacing"/>
        <w:numPr>
          <w:ilvl w:val="0"/>
          <w:numId w:val="2"/>
        </w:numPr>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val="en-IN" w:eastAsia="en-IN"/>
        </w:rPr>
        <w:t>Minimum Capital Requirement:</w:t>
      </w:r>
      <w:r>
        <w:rPr>
          <w:rFonts w:ascii="Times New Roman" w:eastAsia="Times New Roman" w:hAnsi="Times New Roman" w:cs="Times New Roman"/>
          <w:kern w:val="0"/>
          <w:sz w:val="24"/>
          <w:szCs w:val="24"/>
          <w:lang w:val="en-IN" w:eastAsia="en-IN"/>
        </w:rPr>
        <w:t xml:space="preserve"> ₹100 crore.</w:t>
      </w:r>
    </w:p>
    <w:p w14:paraId="30144FE7" w14:textId="77777777" w:rsidR="009C0CB5" w:rsidRDefault="00F308D8" w:rsidP="008355E4">
      <w:pPr>
        <w:pStyle w:val="NoSpacing"/>
        <w:numPr>
          <w:ilvl w:val="0"/>
          <w:numId w:val="2"/>
        </w:numPr>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val="en-IN" w:eastAsia="en-IN"/>
        </w:rPr>
        <w:t>Promoter Contribution:</w:t>
      </w:r>
      <w:r>
        <w:rPr>
          <w:rFonts w:ascii="Times New Roman" w:eastAsia="Times New Roman" w:hAnsi="Times New Roman" w:cs="Times New Roman"/>
          <w:kern w:val="0"/>
          <w:sz w:val="24"/>
          <w:szCs w:val="24"/>
          <w:lang w:val="en-IN" w:eastAsia="en-IN"/>
        </w:rPr>
        <w:t xml:space="preserve"> Promoters must contribute at least 40% of the paid-up equity capital for the first five years.</w:t>
      </w:r>
    </w:p>
    <w:p w14:paraId="164A25F7" w14:textId="77777777" w:rsidR="009C0CB5" w:rsidRDefault="00F308D8" w:rsidP="008355E4">
      <w:pPr>
        <w:pStyle w:val="NoSpacing"/>
        <w:numPr>
          <w:ilvl w:val="0"/>
          <w:numId w:val="2"/>
        </w:numPr>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val="en-IN" w:eastAsia="en-IN"/>
        </w:rPr>
        <w:t>Foreign Shareholding:</w:t>
      </w:r>
      <w:r>
        <w:rPr>
          <w:rFonts w:ascii="Times New Roman" w:eastAsia="Times New Roman" w:hAnsi="Times New Roman" w:cs="Times New Roman"/>
          <w:kern w:val="0"/>
          <w:sz w:val="24"/>
          <w:szCs w:val="24"/>
          <w:lang w:val="en-IN" w:eastAsia="en-IN"/>
        </w:rPr>
        <w:t xml:space="preserve"> Foreign Direct Investment (FDI) norms applicable to private sector banks also apply to payments banks.</w:t>
      </w:r>
    </w:p>
    <w:p w14:paraId="359F2E6D" w14:textId="77777777" w:rsidR="009C0CB5" w:rsidRDefault="00F308D8" w:rsidP="008355E4">
      <w:pPr>
        <w:pStyle w:val="NoSpacing"/>
        <w:numPr>
          <w:ilvl w:val="0"/>
          <w:numId w:val="2"/>
        </w:numPr>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val="en-IN" w:eastAsia="en-IN"/>
        </w:rPr>
        <w:t>Prudential Norms:</w:t>
      </w:r>
      <w:r>
        <w:rPr>
          <w:rFonts w:ascii="Times New Roman" w:eastAsia="Times New Roman" w:hAnsi="Times New Roman" w:cs="Times New Roman"/>
          <w:kern w:val="0"/>
          <w:sz w:val="24"/>
          <w:szCs w:val="24"/>
          <w:lang w:val="en-IN" w:eastAsia="en-IN"/>
        </w:rPr>
        <w:t xml:space="preserve"> Payments banks are subject to Cash Reserve Ratio (CRR), Statutory Liquidity Ratio (SLR), and other prudential norms similar to those for commercial banks.</w:t>
      </w:r>
    </w:p>
    <w:p w14:paraId="36C4E031" w14:textId="77777777" w:rsidR="009C0CB5" w:rsidRDefault="009C0CB5" w:rsidP="008355E4">
      <w:pPr>
        <w:pStyle w:val="NoSpacing"/>
        <w:spacing w:line="360" w:lineRule="auto"/>
        <w:ind w:left="360"/>
        <w:jc w:val="both"/>
        <w:rPr>
          <w:rFonts w:ascii="Times New Roman" w:eastAsia="Times New Roman" w:hAnsi="Times New Roman" w:cs="Times New Roman"/>
          <w:kern w:val="0"/>
          <w:sz w:val="24"/>
          <w:szCs w:val="24"/>
          <w:lang w:val="en-IN" w:eastAsia="en-IN"/>
        </w:rPr>
      </w:pPr>
    </w:p>
    <w:p w14:paraId="39D9946A" w14:textId="77777777" w:rsidR="009C0CB5" w:rsidRDefault="00F308D8" w:rsidP="008355E4">
      <w:pPr>
        <w:pStyle w:val="NoSpacing"/>
        <w:spacing w:line="360" w:lineRule="auto"/>
        <w:jc w:val="both"/>
        <w:rPr>
          <w:rFonts w:ascii="Times New Roman" w:eastAsia="Times New Roman" w:hAnsi="Times New Roman" w:cs="Times New Roman"/>
          <w:b/>
          <w:bCs/>
          <w:kern w:val="0"/>
          <w:sz w:val="24"/>
          <w:szCs w:val="24"/>
          <w:lang w:val="en-IN" w:eastAsia="en-IN"/>
        </w:rPr>
      </w:pPr>
      <w:r>
        <w:rPr>
          <w:rFonts w:ascii="Times New Roman" w:eastAsia="Times New Roman" w:hAnsi="Times New Roman" w:cs="Times New Roman"/>
          <w:b/>
          <w:bCs/>
          <w:kern w:val="0"/>
          <w:sz w:val="24"/>
          <w:szCs w:val="24"/>
          <w:lang w:eastAsia="en-IN"/>
        </w:rPr>
        <w:t xml:space="preserve">3.4 </w:t>
      </w:r>
      <w:r>
        <w:rPr>
          <w:rFonts w:ascii="Times New Roman" w:eastAsia="Times New Roman" w:hAnsi="Times New Roman" w:cs="Times New Roman"/>
          <w:b/>
          <w:bCs/>
          <w:kern w:val="0"/>
          <w:sz w:val="24"/>
          <w:szCs w:val="24"/>
          <w:lang w:val="en-IN" w:eastAsia="en-IN"/>
        </w:rPr>
        <w:t>Operational Model</w:t>
      </w:r>
    </w:p>
    <w:p w14:paraId="6B1F6D76"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kern w:val="0"/>
          <w:sz w:val="24"/>
          <w:szCs w:val="24"/>
          <w:lang w:val="en-IN" w:eastAsia="en-IN"/>
        </w:rPr>
        <w:t>The operational model of payments banks typically revolves around providing basic banking services to customers, especially focusing on the unbanked and underserved populations. Here are key aspects of the operational model of payments banks:</w:t>
      </w:r>
    </w:p>
    <w:p w14:paraId="2FB74898"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3.4.1 </w:t>
      </w:r>
      <w:r>
        <w:rPr>
          <w:rFonts w:ascii="Times New Roman" w:eastAsia="Times New Roman" w:hAnsi="Times New Roman" w:cs="Times New Roman"/>
          <w:b/>
          <w:bCs/>
          <w:kern w:val="0"/>
          <w:sz w:val="24"/>
          <w:szCs w:val="24"/>
          <w:lang w:val="en-IN" w:eastAsia="en-IN"/>
        </w:rPr>
        <w:t>Limited Services:</w:t>
      </w:r>
      <w:r>
        <w:rPr>
          <w:rFonts w:ascii="Times New Roman" w:eastAsia="Times New Roman" w:hAnsi="Times New Roman" w:cs="Times New Roman"/>
          <w:kern w:val="0"/>
          <w:sz w:val="24"/>
          <w:szCs w:val="24"/>
          <w:lang w:val="en-IN" w:eastAsia="en-IN"/>
        </w:rPr>
        <w:t xml:space="preserve"> Payments banks are designed to offer a limited range of services compared to traditional banks. They focus on basic banking activities such as deposit mobilization, payments, remittances, and other non-risk-taking services.</w:t>
      </w:r>
    </w:p>
    <w:p w14:paraId="2568CB75"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3.4.2 </w:t>
      </w:r>
      <w:r>
        <w:rPr>
          <w:rFonts w:ascii="Times New Roman" w:eastAsia="Times New Roman" w:hAnsi="Times New Roman" w:cs="Times New Roman"/>
          <w:b/>
          <w:bCs/>
          <w:kern w:val="0"/>
          <w:sz w:val="24"/>
          <w:szCs w:val="24"/>
          <w:lang w:val="en-IN" w:eastAsia="en-IN"/>
        </w:rPr>
        <w:t>Digital and Mobile Platforms:</w:t>
      </w:r>
      <w:r>
        <w:rPr>
          <w:rFonts w:ascii="Times New Roman" w:eastAsia="Times New Roman" w:hAnsi="Times New Roman" w:cs="Times New Roman"/>
          <w:kern w:val="0"/>
          <w:sz w:val="24"/>
          <w:szCs w:val="24"/>
          <w:lang w:val="en-IN" w:eastAsia="en-IN"/>
        </w:rPr>
        <w:t xml:space="preserve"> Payments banks often leverage digital and mobile technology to reach customers efficiently. They provide services through mobile apps, internet banking portals, and USSD-based services, catering to customers who may not have easy access to physical branches.</w:t>
      </w:r>
    </w:p>
    <w:p w14:paraId="405211FC"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3.4.3 </w:t>
      </w:r>
      <w:r>
        <w:rPr>
          <w:rFonts w:ascii="Times New Roman" w:eastAsia="Times New Roman" w:hAnsi="Times New Roman" w:cs="Times New Roman"/>
          <w:b/>
          <w:bCs/>
          <w:kern w:val="0"/>
          <w:sz w:val="24"/>
          <w:szCs w:val="24"/>
          <w:lang w:val="en-IN" w:eastAsia="en-IN"/>
        </w:rPr>
        <w:t>Business Correspondents (BCs):</w:t>
      </w:r>
      <w:r>
        <w:rPr>
          <w:rFonts w:ascii="Times New Roman" w:eastAsia="Times New Roman" w:hAnsi="Times New Roman" w:cs="Times New Roman"/>
          <w:kern w:val="0"/>
          <w:sz w:val="24"/>
          <w:szCs w:val="24"/>
          <w:lang w:val="en-IN" w:eastAsia="en-IN"/>
        </w:rPr>
        <w:t xml:space="preserve"> Payments banks use a network of business correspondents or agents to provide banking services in remote and rural areas. BCs act as intermediaries who facilitate transactions, open accounts, and provide basic customer support.</w:t>
      </w:r>
    </w:p>
    <w:p w14:paraId="2788B927"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3.4.4 </w:t>
      </w:r>
      <w:r>
        <w:rPr>
          <w:rFonts w:ascii="Times New Roman" w:eastAsia="Times New Roman" w:hAnsi="Times New Roman" w:cs="Times New Roman"/>
          <w:b/>
          <w:bCs/>
          <w:kern w:val="0"/>
          <w:sz w:val="24"/>
          <w:szCs w:val="24"/>
          <w:lang w:val="en-IN" w:eastAsia="en-IN"/>
        </w:rPr>
        <w:t>Strategic Partnerships:</w:t>
      </w:r>
      <w:r>
        <w:rPr>
          <w:rFonts w:ascii="Times New Roman" w:eastAsia="Times New Roman" w:hAnsi="Times New Roman" w:cs="Times New Roman"/>
          <w:kern w:val="0"/>
          <w:sz w:val="24"/>
          <w:szCs w:val="24"/>
          <w:lang w:val="en-IN" w:eastAsia="en-IN"/>
        </w:rPr>
        <w:t xml:space="preserve"> Payments banks may form strategic partnerships with telecom companies, retail chains, and other service providers to expand their reach and offer additional services. These partnerships help payments banks leverage existing infrastructure and customer bases.</w:t>
      </w:r>
    </w:p>
    <w:p w14:paraId="4333E762"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3.4.5 </w:t>
      </w:r>
      <w:r>
        <w:rPr>
          <w:rFonts w:ascii="Times New Roman" w:eastAsia="Times New Roman" w:hAnsi="Times New Roman" w:cs="Times New Roman"/>
          <w:b/>
          <w:bCs/>
          <w:kern w:val="0"/>
          <w:sz w:val="24"/>
          <w:szCs w:val="24"/>
          <w:lang w:val="en-IN" w:eastAsia="en-IN"/>
        </w:rPr>
        <w:t>Customer Segmentation:</w:t>
      </w:r>
      <w:r>
        <w:rPr>
          <w:rFonts w:ascii="Times New Roman" w:eastAsia="Times New Roman" w:hAnsi="Times New Roman" w:cs="Times New Roman"/>
          <w:kern w:val="0"/>
          <w:sz w:val="24"/>
          <w:szCs w:val="24"/>
          <w:lang w:val="en-IN" w:eastAsia="en-IN"/>
        </w:rPr>
        <w:t xml:space="preserve"> Payments banks often target specific customer segments, including individuals in rural areas, low-income groups, and those with limited access to traditional </w:t>
      </w:r>
      <w:r>
        <w:rPr>
          <w:rFonts w:ascii="Times New Roman" w:eastAsia="Times New Roman" w:hAnsi="Times New Roman" w:cs="Times New Roman"/>
          <w:kern w:val="0"/>
          <w:sz w:val="24"/>
          <w:szCs w:val="24"/>
          <w:lang w:val="en-IN" w:eastAsia="en-IN"/>
        </w:rPr>
        <w:lastRenderedPageBreak/>
        <w:t>banking services. By focusing on these segments, payments banks aim to enhance financial inclusion.</w:t>
      </w:r>
    </w:p>
    <w:p w14:paraId="394068C1"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3.4.6 </w:t>
      </w:r>
      <w:r>
        <w:rPr>
          <w:rFonts w:ascii="Times New Roman" w:eastAsia="Times New Roman" w:hAnsi="Times New Roman" w:cs="Times New Roman"/>
          <w:b/>
          <w:bCs/>
          <w:kern w:val="0"/>
          <w:sz w:val="24"/>
          <w:szCs w:val="24"/>
          <w:lang w:val="en-IN" w:eastAsia="en-IN"/>
        </w:rPr>
        <w:t>Low-Cost Operations:</w:t>
      </w:r>
      <w:r>
        <w:rPr>
          <w:rFonts w:ascii="Times New Roman" w:eastAsia="Times New Roman" w:hAnsi="Times New Roman" w:cs="Times New Roman"/>
          <w:kern w:val="0"/>
          <w:sz w:val="24"/>
          <w:szCs w:val="24"/>
          <w:lang w:val="en-IN" w:eastAsia="en-IN"/>
        </w:rPr>
        <w:t xml:space="preserve"> Payments banks operate on a low-cost model, utilizing technology to reduce operational expenses. By leveraging digital channels and agent networks, payments banks aim to provide cost-effective banking services, making them accessible to a wider population.</w:t>
      </w:r>
    </w:p>
    <w:p w14:paraId="76FF78E5"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3.4.7 </w:t>
      </w:r>
      <w:r>
        <w:rPr>
          <w:rFonts w:ascii="Times New Roman" w:eastAsia="Times New Roman" w:hAnsi="Times New Roman" w:cs="Times New Roman"/>
          <w:b/>
          <w:bCs/>
          <w:kern w:val="0"/>
          <w:sz w:val="24"/>
          <w:szCs w:val="24"/>
          <w:lang w:val="en-IN" w:eastAsia="en-IN"/>
        </w:rPr>
        <w:t xml:space="preserve">Customer Education: </w:t>
      </w:r>
      <w:r>
        <w:rPr>
          <w:rFonts w:ascii="Times New Roman" w:eastAsia="Times New Roman" w:hAnsi="Times New Roman" w:cs="Times New Roman"/>
          <w:kern w:val="0"/>
          <w:sz w:val="24"/>
          <w:szCs w:val="24"/>
          <w:lang w:val="en-IN" w:eastAsia="en-IN"/>
        </w:rPr>
        <w:t>Payments banks engage in customer education and financial literacy programs to familiarize customers with banking services, digital transactions, and the benefits of using formal financial channels. This helps in promoting adoption and usage of banking services.</w:t>
      </w:r>
    </w:p>
    <w:p w14:paraId="41CDDFA7"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b/>
          <w:bCs/>
          <w:kern w:val="0"/>
          <w:sz w:val="24"/>
          <w:szCs w:val="24"/>
          <w:lang w:eastAsia="en-IN"/>
        </w:rPr>
        <w:t xml:space="preserve">3.4.8 </w:t>
      </w:r>
      <w:r>
        <w:rPr>
          <w:rFonts w:ascii="Times New Roman" w:eastAsia="Times New Roman" w:hAnsi="Times New Roman" w:cs="Times New Roman"/>
          <w:b/>
          <w:bCs/>
          <w:kern w:val="0"/>
          <w:sz w:val="24"/>
          <w:szCs w:val="24"/>
          <w:lang w:val="en-IN" w:eastAsia="en-IN"/>
        </w:rPr>
        <w:t>Regulatory Compliance:</w:t>
      </w:r>
      <w:r>
        <w:rPr>
          <w:rFonts w:ascii="Times New Roman" w:eastAsia="Times New Roman" w:hAnsi="Times New Roman" w:cs="Times New Roman"/>
          <w:kern w:val="0"/>
          <w:sz w:val="24"/>
          <w:szCs w:val="24"/>
          <w:lang w:val="en-IN" w:eastAsia="en-IN"/>
        </w:rPr>
        <w:t xml:space="preserve"> Payments banks must adhere to regulatory guidelines set forth by the Reserve Bank of India (RBI) to ensure compliance with capital requirements, operational standards, and customer protection measures. Regulatory oversight is crucial for maintaining stability and trust in the banking system.</w:t>
      </w:r>
    </w:p>
    <w:p w14:paraId="1209EA41" w14:textId="77777777" w:rsidR="009C0CB5" w:rsidRDefault="00F308D8" w:rsidP="008355E4">
      <w:pPr>
        <w:pStyle w:val="NoSpacing"/>
        <w:spacing w:line="360" w:lineRule="auto"/>
        <w:jc w:val="both"/>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kern w:val="0"/>
          <w:sz w:val="24"/>
          <w:szCs w:val="24"/>
          <w:lang w:val="en-IN" w:eastAsia="en-IN"/>
        </w:rPr>
        <w:t>Overall, the operational model of payments banks is designed to combine technological innovation, strategic partnerships, and customer-centric approaches to expand financial inclusion, particularly in underserved areas. By offering simplified banking services through digital channels and agent networks, payments banks play a crucial role in extending financial services to populations that were previously excluded from the formal banking sector.</w:t>
      </w:r>
    </w:p>
    <w:p w14:paraId="216C7843" w14:textId="77777777" w:rsidR="009C0CB5" w:rsidRDefault="009C0CB5" w:rsidP="008355E4">
      <w:pPr>
        <w:pStyle w:val="NoSpacing"/>
        <w:spacing w:line="360" w:lineRule="auto"/>
        <w:jc w:val="both"/>
        <w:rPr>
          <w:rFonts w:ascii="Times New Roman" w:eastAsia="Times New Roman" w:hAnsi="Times New Roman" w:cs="Times New Roman"/>
          <w:kern w:val="0"/>
          <w:sz w:val="24"/>
          <w:szCs w:val="24"/>
          <w:lang w:val="en-IN" w:eastAsia="en-IN"/>
        </w:rPr>
      </w:pPr>
    </w:p>
    <w:p w14:paraId="190149D4"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22490211"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0343886E"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2C957B92"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3F1C1F5A"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4DC9EA4D"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502F49C4"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112011D9"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7D1AAA2E"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246E33DC"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498F4A33"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50E9E4E2" w14:textId="77777777" w:rsidR="00CD479E" w:rsidRDefault="00CD479E" w:rsidP="008355E4">
      <w:pPr>
        <w:pStyle w:val="NoSpacing"/>
        <w:spacing w:line="360" w:lineRule="auto"/>
        <w:jc w:val="both"/>
        <w:rPr>
          <w:rFonts w:ascii="Times New Roman" w:eastAsia="Times New Roman" w:hAnsi="Times New Roman" w:cs="Times New Roman"/>
          <w:kern w:val="0"/>
          <w:sz w:val="24"/>
          <w:szCs w:val="24"/>
          <w:lang w:val="en-IN" w:eastAsia="en-IN"/>
        </w:rPr>
      </w:pPr>
    </w:p>
    <w:p w14:paraId="594E621A" w14:textId="77777777" w:rsidR="009C0CB5" w:rsidRDefault="00F308D8" w:rsidP="008355E4">
      <w:pPr>
        <w:numPr>
          <w:ilvl w:val="0"/>
          <w:numId w:val="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Literature Review</w:t>
      </w:r>
    </w:p>
    <w:p w14:paraId="4C7EF7D2" w14:textId="79BE34B8"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Garg &amp; Kapoor (2017)</w:t>
      </w:r>
      <w:r w:rsidRPr="00651D55">
        <w:rPr>
          <w:rFonts w:ascii="Times New Roman" w:eastAsia="Times New Roman" w:hAnsi="Times New Roman" w:cs="Times New Roman"/>
          <w:kern w:val="0"/>
          <w:sz w:val="24"/>
          <w:szCs w:val="24"/>
          <w:lang w:val="en-IN" w:eastAsia="en-IN"/>
        </w:rPr>
        <w:t> </w:t>
      </w:r>
      <w:r w:rsidR="00300EAB" w:rsidRPr="005055A8">
        <w:rPr>
          <w:rFonts w:ascii="Times New Roman" w:eastAsia="Times New Roman" w:hAnsi="Times New Roman" w:cs="Times New Roman"/>
          <w:b/>
          <w:bCs/>
          <w:kern w:val="0"/>
          <w:sz w:val="24"/>
          <w:szCs w:val="24"/>
          <w:lang w:val="en-IN" w:eastAsia="en-IN"/>
        </w:rPr>
        <w:t>[</w:t>
      </w:r>
      <w:r w:rsidR="009016BD" w:rsidRPr="005055A8">
        <w:rPr>
          <w:rFonts w:ascii="Times New Roman" w:eastAsia="Times New Roman" w:hAnsi="Times New Roman" w:cs="Times New Roman"/>
          <w:b/>
          <w:bCs/>
          <w:kern w:val="0"/>
          <w:sz w:val="24"/>
          <w:szCs w:val="24"/>
          <w:lang w:val="en-IN" w:eastAsia="en-IN"/>
        </w:rPr>
        <w:t>1]</w:t>
      </w:r>
      <w:r w:rsidR="009016BD" w:rsidRPr="00651D55">
        <w:rPr>
          <w:rFonts w:ascii="Times New Roman" w:eastAsia="Times New Roman" w:hAnsi="Times New Roman" w:cs="Times New Roman"/>
          <w:kern w:val="0"/>
          <w:sz w:val="24"/>
          <w:szCs w:val="24"/>
          <w:lang w:val="en-IN" w:eastAsia="en-IN"/>
        </w:rPr>
        <w:t xml:space="preserve"> analysed</w:t>
      </w:r>
      <w:r w:rsidRPr="00651D55">
        <w:rPr>
          <w:rFonts w:ascii="Times New Roman" w:eastAsia="Times New Roman" w:hAnsi="Times New Roman" w:cs="Times New Roman"/>
          <w:kern w:val="0"/>
          <w:sz w:val="24"/>
          <w:szCs w:val="24"/>
          <w:lang w:val="en-IN" w:eastAsia="en-IN"/>
        </w:rPr>
        <w:t xml:space="preserve"> the evolving Indian banking landscape with the introduction of payment banks, highlighting both the opportunities for enhancing financial inclusion and the challenges they face in operational viability due to regulatory constraints and competition from traditional banks.</w:t>
      </w:r>
    </w:p>
    <w:p w14:paraId="3DF612F9" w14:textId="4637EE69"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Nazneen &amp; Sreevani (2017)</w:t>
      </w:r>
      <w:r w:rsidR="00300EAB">
        <w:rPr>
          <w:rFonts w:ascii="Times New Roman" w:eastAsia="Times New Roman" w:hAnsi="Times New Roman" w:cs="Times New Roman"/>
          <w:b/>
          <w:bCs/>
          <w:kern w:val="0"/>
          <w:sz w:val="24"/>
          <w:szCs w:val="24"/>
          <w:lang w:val="en-IN" w:eastAsia="en-IN"/>
        </w:rPr>
        <w:t xml:space="preserve"> [2]</w:t>
      </w:r>
      <w:r w:rsidRPr="00651D55">
        <w:rPr>
          <w:rFonts w:ascii="Times New Roman" w:eastAsia="Times New Roman" w:hAnsi="Times New Roman" w:cs="Times New Roman"/>
          <w:kern w:val="0"/>
          <w:sz w:val="24"/>
          <w:szCs w:val="24"/>
          <w:lang w:val="en-IN" w:eastAsia="en-IN"/>
        </w:rPr>
        <w:t> studied the impact of demonetisation on digital marketing strategies of Paytm, illustrating how demonetisation accelerated adoption of digital wallets and payment banks, thereby transforming digital payment ecosystems in India.</w:t>
      </w:r>
    </w:p>
    <w:p w14:paraId="2442B293" w14:textId="111569AA"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Mittal, Pant &amp; Bhadauria (2017)</w:t>
      </w:r>
      <w:r w:rsidR="00300EAB">
        <w:rPr>
          <w:rFonts w:ascii="Times New Roman" w:eastAsia="Times New Roman" w:hAnsi="Times New Roman" w:cs="Times New Roman"/>
          <w:b/>
          <w:bCs/>
          <w:kern w:val="0"/>
          <w:sz w:val="24"/>
          <w:szCs w:val="24"/>
          <w:lang w:val="en-IN" w:eastAsia="en-IN"/>
        </w:rPr>
        <w:t xml:space="preserve"> [3]</w:t>
      </w:r>
      <w:r w:rsidRPr="00651D55">
        <w:rPr>
          <w:rFonts w:ascii="Times New Roman" w:eastAsia="Times New Roman" w:hAnsi="Times New Roman" w:cs="Times New Roman"/>
          <w:kern w:val="0"/>
          <w:sz w:val="24"/>
          <w:szCs w:val="24"/>
          <w:lang w:val="en-IN" w:eastAsia="en-IN"/>
        </w:rPr>
        <w:t> empirically examined customer preferences between payment banks and universal banks in Delhi NCR, finding a growing inclination towards payment banks based on convenience and digital accessibility, though trust and product range remain concerns.</w:t>
      </w:r>
    </w:p>
    <w:p w14:paraId="2DC97C42" w14:textId="2BADD3A0"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Shivnani &amp; Siwach (2017)</w:t>
      </w:r>
      <w:r w:rsidR="00300EAB">
        <w:rPr>
          <w:rFonts w:ascii="Times New Roman" w:eastAsia="Times New Roman" w:hAnsi="Times New Roman" w:cs="Times New Roman"/>
          <w:b/>
          <w:bCs/>
          <w:kern w:val="0"/>
          <w:sz w:val="24"/>
          <w:szCs w:val="24"/>
          <w:lang w:val="en-IN" w:eastAsia="en-IN"/>
        </w:rPr>
        <w:t xml:space="preserve"> [4]</w:t>
      </w:r>
      <w:r w:rsidRPr="00651D55">
        <w:rPr>
          <w:rFonts w:ascii="Times New Roman" w:eastAsia="Times New Roman" w:hAnsi="Times New Roman" w:cs="Times New Roman"/>
          <w:kern w:val="0"/>
          <w:sz w:val="24"/>
          <w:szCs w:val="24"/>
          <w:lang w:val="en-IN" w:eastAsia="en-IN"/>
        </w:rPr>
        <w:t> undertook an analytical study on customer opinion towards Airtel Payment Bank, revealing moderate awareness but noted skepticism due to limited product offerings and perceived service gaps compared to conventional banks.</w:t>
      </w:r>
    </w:p>
    <w:p w14:paraId="25B0B510" w14:textId="4EF7D176"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Vijaya &amp; Manthiri (2017)</w:t>
      </w:r>
      <w:r w:rsidRPr="00651D55">
        <w:rPr>
          <w:rFonts w:ascii="Times New Roman" w:eastAsia="Times New Roman" w:hAnsi="Times New Roman" w:cs="Times New Roman"/>
          <w:kern w:val="0"/>
          <w:sz w:val="24"/>
          <w:szCs w:val="24"/>
          <w:lang w:val="en-IN" w:eastAsia="en-IN"/>
        </w:rPr>
        <w:t> </w:t>
      </w:r>
      <w:r w:rsidR="00300EAB" w:rsidRPr="00300EAB">
        <w:rPr>
          <w:rFonts w:ascii="Times New Roman" w:eastAsia="Times New Roman" w:hAnsi="Times New Roman" w:cs="Times New Roman"/>
          <w:b/>
          <w:bCs/>
          <w:kern w:val="0"/>
          <w:sz w:val="24"/>
          <w:szCs w:val="24"/>
          <w:lang w:val="en-IN" w:eastAsia="en-IN"/>
        </w:rPr>
        <w:t>[</w:t>
      </w:r>
      <w:r w:rsidR="005055A8" w:rsidRPr="00300EAB">
        <w:rPr>
          <w:rFonts w:ascii="Times New Roman" w:eastAsia="Times New Roman" w:hAnsi="Times New Roman" w:cs="Times New Roman"/>
          <w:b/>
          <w:bCs/>
          <w:kern w:val="0"/>
          <w:sz w:val="24"/>
          <w:szCs w:val="24"/>
          <w:lang w:val="en-IN" w:eastAsia="en-IN"/>
        </w:rPr>
        <w:t>5]</w:t>
      </w:r>
      <w:r w:rsidR="005055A8" w:rsidRPr="00651D55">
        <w:rPr>
          <w:rFonts w:ascii="Times New Roman" w:eastAsia="Times New Roman" w:hAnsi="Times New Roman" w:cs="Times New Roman"/>
          <w:kern w:val="0"/>
          <w:sz w:val="24"/>
          <w:szCs w:val="24"/>
          <w:lang w:val="en-IN" w:eastAsia="en-IN"/>
        </w:rPr>
        <w:t xml:space="preserve"> researched</w:t>
      </w:r>
      <w:r w:rsidRPr="00651D55">
        <w:rPr>
          <w:rFonts w:ascii="Times New Roman" w:eastAsia="Times New Roman" w:hAnsi="Times New Roman" w:cs="Times New Roman"/>
          <w:kern w:val="0"/>
          <w:sz w:val="24"/>
          <w:szCs w:val="24"/>
          <w:lang w:val="en-IN" w:eastAsia="en-IN"/>
        </w:rPr>
        <w:t xml:space="preserve"> awareness of India Post’s banking services in Tamil Nadu’s Sivagangai district, reporting low awareness levels and recommending enhanced outreach to improve financial inclusion via payment banks.</w:t>
      </w:r>
    </w:p>
    <w:p w14:paraId="071EEC6D" w14:textId="1343BD11"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Kumari (2017)</w:t>
      </w:r>
      <w:r w:rsidR="00300EAB">
        <w:rPr>
          <w:rFonts w:ascii="Times New Roman" w:eastAsia="Times New Roman" w:hAnsi="Times New Roman" w:cs="Times New Roman"/>
          <w:b/>
          <w:bCs/>
          <w:kern w:val="0"/>
          <w:sz w:val="24"/>
          <w:szCs w:val="24"/>
          <w:lang w:val="en-IN" w:eastAsia="en-IN"/>
        </w:rPr>
        <w:t xml:space="preserve"> [6]</w:t>
      </w:r>
      <w:r w:rsidRPr="00651D55">
        <w:rPr>
          <w:rFonts w:ascii="Times New Roman" w:eastAsia="Times New Roman" w:hAnsi="Times New Roman" w:cs="Times New Roman"/>
          <w:kern w:val="0"/>
          <w:sz w:val="24"/>
          <w:szCs w:val="24"/>
          <w:lang w:val="en-IN" w:eastAsia="en-IN"/>
        </w:rPr>
        <w:t xml:space="preserve"> discussed problems and prospects of India Post Payment Bank, emphasizing operational challenges such as </w:t>
      </w:r>
      <w:r w:rsidR="005055A8" w:rsidRPr="00651D55">
        <w:rPr>
          <w:rFonts w:ascii="Times New Roman" w:eastAsia="Times New Roman" w:hAnsi="Times New Roman" w:cs="Times New Roman"/>
          <w:kern w:val="0"/>
          <w:sz w:val="24"/>
          <w:szCs w:val="24"/>
          <w:lang w:val="en-IN" w:eastAsia="en-IN"/>
        </w:rPr>
        <w:t>limited-service</w:t>
      </w:r>
      <w:r w:rsidRPr="00651D55">
        <w:rPr>
          <w:rFonts w:ascii="Times New Roman" w:eastAsia="Times New Roman" w:hAnsi="Times New Roman" w:cs="Times New Roman"/>
          <w:kern w:val="0"/>
          <w:sz w:val="24"/>
          <w:szCs w:val="24"/>
          <w:lang w:val="en-IN" w:eastAsia="en-IN"/>
        </w:rPr>
        <w:t xml:space="preserve"> scope, technology adoption, and customer trust, while noting the promising role of payment banks in rural banking penetration.</w:t>
      </w:r>
    </w:p>
    <w:p w14:paraId="4860BB42" w14:textId="2E259E2E"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Rathod, Vidyashree &amp; Joseph (2017)</w:t>
      </w:r>
      <w:r w:rsidR="00300EAB">
        <w:rPr>
          <w:rFonts w:ascii="Times New Roman" w:eastAsia="Times New Roman" w:hAnsi="Times New Roman" w:cs="Times New Roman"/>
          <w:b/>
          <w:bCs/>
          <w:kern w:val="0"/>
          <w:sz w:val="24"/>
          <w:szCs w:val="24"/>
          <w:lang w:val="en-IN" w:eastAsia="en-IN"/>
        </w:rPr>
        <w:t xml:space="preserve"> [7]</w:t>
      </w:r>
      <w:r w:rsidRPr="00651D55">
        <w:rPr>
          <w:rFonts w:ascii="Times New Roman" w:eastAsia="Times New Roman" w:hAnsi="Times New Roman" w:cs="Times New Roman"/>
          <w:kern w:val="0"/>
          <w:sz w:val="24"/>
          <w:szCs w:val="24"/>
          <w:lang w:val="en-IN" w:eastAsia="en-IN"/>
        </w:rPr>
        <w:t> conducted an empirical study on customer awareness of payment banks as IT-enabled Indian banks, highlighting gaps in public knowledge and emphasizing the need for financial literacy and awareness campaigns to boost adoption.</w:t>
      </w:r>
    </w:p>
    <w:p w14:paraId="41FCAC84" w14:textId="32BD8D4E"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Vaishnavi &amp; Shruthi (2017)</w:t>
      </w:r>
      <w:r w:rsidR="00300EAB">
        <w:rPr>
          <w:rFonts w:ascii="Times New Roman" w:eastAsia="Times New Roman" w:hAnsi="Times New Roman" w:cs="Times New Roman"/>
          <w:b/>
          <w:bCs/>
          <w:kern w:val="0"/>
          <w:sz w:val="24"/>
          <w:szCs w:val="24"/>
          <w:lang w:val="en-IN" w:eastAsia="en-IN"/>
        </w:rPr>
        <w:t xml:space="preserve"> [8]</w:t>
      </w:r>
      <w:r w:rsidRPr="00651D55">
        <w:rPr>
          <w:rFonts w:ascii="Times New Roman" w:eastAsia="Times New Roman" w:hAnsi="Times New Roman" w:cs="Times New Roman"/>
          <w:kern w:val="0"/>
          <w:sz w:val="24"/>
          <w:szCs w:val="24"/>
          <w:lang w:val="en-IN" w:eastAsia="en-IN"/>
        </w:rPr>
        <w:t xml:space="preserve"> presented payment banks as an innovative RBI initiative to deepen financial inclusion but noted challenges such as revenue constraints due to regulatory limits on lending and deposit </w:t>
      </w:r>
      <w:r w:rsidR="005055A8" w:rsidRPr="00651D55">
        <w:rPr>
          <w:rFonts w:ascii="Times New Roman" w:eastAsia="Times New Roman" w:hAnsi="Times New Roman" w:cs="Times New Roman"/>
          <w:kern w:val="0"/>
          <w:sz w:val="24"/>
          <w:szCs w:val="24"/>
          <w:lang w:val="en-IN" w:eastAsia="en-IN"/>
        </w:rPr>
        <w:t>caps</w:t>
      </w:r>
      <w:r w:rsidR="005055A8">
        <w:rPr>
          <w:rFonts w:ascii="Times New Roman" w:eastAsia="Times New Roman" w:hAnsi="Times New Roman" w:cs="Times New Roman"/>
          <w:kern w:val="0"/>
          <w:sz w:val="24"/>
          <w:szCs w:val="24"/>
          <w:lang w:val="en-IN" w:eastAsia="en-IN"/>
        </w:rPr>
        <w:t>.</w:t>
      </w:r>
    </w:p>
    <w:p w14:paraId="1573201E" w14:textId="75BE46A1"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lastRenderedPageBreak/>
        <w:t>Komirisetty &amp; Simha (2018) </w:t>
      </w:r>
      <w:r w:rsidR="00694910" w:rsidRPr="00694910">
        <w:rPr>
          <w:rFonts w:ascii="Times New Roman" w:eastAsia="Times New Roman" w:hAnsi="Times New Roman" w:cs="Times New Roman"/>
          <w:b/>
          <w:bCs/>
          <w:kern w:val="0"/>
          <w:sz w:val="24"/>
          <w:szCs w:val="24"/>
          <w:lang w:val="en-IN" w:eastAsia="en-IN"/>
        </w:rPr>
        <w:t>[9]</w:t>
      </w:r>
      <w:r w:rsidR="00694910" w:rsidRPr="00651D55">
        <w:rPr>
          <w:rFonts w:ascii="Times New Roman" w:eastAsia="Times New Roman" w:hAnsi="Times New Roman" w:cs="Times New Roman"/>
          <w:kern w:val="0"/>
          <w:sz w:val="24"/>
          <w:szCs w:val="24"/>
          <w:lang w:val="en-IN" w:eastAsia="en-IN"/>
        </w:rPr>
        <w:t xml:space="preserve"> studied</w:t>
      </w:r>
      <w:r w:rsidRPr="00651D55">
        <w:rPr>
          <w:rFonts w:ascii="Times New Roman" w:eastAsia="Times New Roman" w:hAnsi="Times New Roman" w:cs="Times New Roman"/>
          <w:kern w:val="0"/>
          <w:sz w:val="24"/>
          <w:szCs w:val="24"/>
          <w:lang w:val="en-IN" w:eastAsia="en-IN"/>
        </w:rPr>
        <w:t xml:space="preserve"> Paytm’s growth as a digital payment platform, illustrating how Paytm leveraged the payment bank license to expand digital transactions and drive financial inclusion amid competitive </w:t>
      </w:r>
      <w:r w:rsidR="00694910" w:rsidRPr="00651D55">
        <w:rPr>
          <w:rFonts w:ascii="Times New Roman" w:eastAsia="Times New Roman" w:hAnsi="Times New Roman" w:cs="Times New Roman"/>
          <w:kern w:val="0"/>
          <w:sz w:val="24"/>
          <w:szCs w:val="24"/>
          <w:lang w:val="en-IN" w:eastAsia="en-IN"/>
        </w:rPr>
        <w:t>pressures</w:t>
      </w:r>
      <w:r w:rsidR="00694910">
        <w:rPr>
          <w:rFonts w:ascii="Times New Roman" w:eastAsia="Times New Roman" w:hAnsi="Times New Roman" w:cs="Times New Roman"/>
          <w:kern w:val="0"/>
          <w:sz w:val="24"/>
          <w:szCs w:val="24"/>
          <w:lang w:val="en-IN" w:eastAsia="en-IN"/>
        </w:rPr>
        <w:t>.</w:t>
      </w:r>
    </w:p>
    <w:p w14:paraId="7CA3E268" w14:textId="43C0EA34"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Naik, Firdous &amp; Harika (2018)</w:t>
      </w:r>
      <w:r w:rsidR="00694910">
        <w:rPr>
          <w:rFonts w:ascii="Times New Roman" w:eastAsia="Times New Roman" w:hAnsi="Times New Roman" w:cs="Times New Roman"/>
          <w:b/>
          <w:bCs/>
          <w:kern w:val="0"/>
          <w:sz w:val="24"/>
          <w:szCs w:val="24"/>
          <w:lang w:val="en-IN" w:eastAsia="en-IN"/>
        </w:rPr>
        <w:t xml:space="preserve"> [10]</w:t>
      </w:r>
      <w:r w:rsidRPr="00651D55">
        <w:rPr>
          <w:rFonts w:ascii="Times New Roman" w:eastAsia="Times New Roman" w:hAnsi="Times New Roman" w:cs="Times New Roman"/>
          <w:kern w:val="0"/>
          <w:sz w:val="24"/>
          <w:szCs w:val="24"/>
          <w:lang w:val="en-IN" w:eastAsia="en-IN"/>
        </w:rPr>
        <w:t xml:space="preserve"> examined the role of payment banks in advancing financial inclusion, concluding that while payment banks offer tech-enabled banking services to underserved populations, regulatory and operational challenges hinder their full </w:t>
      </w:r>
      <w:r w:rsidR="00694910" w:rsidRPr="00651D55">
        <w:rPr>
          <w:rFonts w:ascii="Times New Roman" w:eastAsia="Times New Roman" w:hAnsi="Times New Roman" w:cs="Times New Roman"/>
          <w:kern w:val="0"/>
          <w:sz w:val="24"/>
          <w:szCs w:val="24"/>
          <w:lang w:val="en-IN" w:eastAsia="en-IN"/>
        </w:rPr>
        <w:t>potential</w:t>
      </w:r>
      <w:r w:rsidRPr="00651D55">
        <w:rPr>
          <w:rFonts w:ascii="Times New Roman" w:eastAsia="Times New Roman" w:hAnsi="Times New Roman" w:cs="Times New Roman"/>
          <w:kern w:val="0"/>
          <w:sz w:val="24"/>
          <w:szCs w:val="24"/>
          <w:lang w:val="en-IN" w:eastAsia="en-IN"/>
        </w:rPr>
        <w:t>.</w:t>
      </w:r>
    </w:p>
    <w:p w14:paraId="3631A2DF" w14:textId="01EC99F3"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Suja (2018)</w:t>
      </w:r>
      <w:r w:rsidR="00694910">
        <w:rPr>
          <w:rFonts w:ascii="Times New Roman" w:eastAsia="Times New Roman" w:hAnsi="Times New Roman" w:cs="Times New Roman"/>
          <w:b/>
          <w:bCs/>
          <w:kern w:val="0"/>
          <w:sz w:val="24"/>
          <w:szCs w:val="24"/>
          <w:lang w:val="en-IN" w:eastAsia="en-IN"/>
        </w:rPr>
        <w:t xml:space="preserve"> [11]</w:t>
      </w:r>
      <w:r w:rsidRPr="00651D55">
        <w:rPr>
          <w:rFonts w:ascii="Times New Roman" w:eastAsia="Times New Roman" w:hAnsi="Times New Roman" w:cs="Times New Roman"/>
          <w:kern w:val="0"/>
          <w:sz w:val="24"/>
          <w:szCs w:val="24"/>
          <w:lang w:val="en-IN" w:eastAsia="en-IN"/>
        </w:rPr>
        <w:t> critically evaluated the success or failure of payment banks in India, identifying factors such as limited product offerings, competition from fintech and traditional banks, and regulatory restrictions as key challenges impacting sustainability.</w:t>
      </w:r>
    </w:p>
    <w:p w14:paraId="29421EDA" w14:textId="1A1D9BB7"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Bansal (2019)</w:t>
      </w:r>
      <w:r w:rsidRPr="00651D55">
        <w:rPr>
          <w:rFonts w:ascii="Times New Roman" w:eastAsia="Times New Roman" w:hAnsi="Times New Roman" w:cs="Times New Roman"/>
          <w:kern w:val="0"/>
          <w:sz w:val="24"/>
          <w:szCs w:val="24"/>
          <w:lang w:val="en-IN" w:eastAsia="en-IN"/>
        </w:rPr>
        <w:t> </w:t>
      </w:r>
      <w:r w:rsidR="00694910" w:rsidRPr="00694910">
        <w:rPr>
          <w:rFonts w:ascii="Times New Roman" w:eastAsia="Times New Roman" w:hAnsi="Times New Roman" w:cs="Times New Roman"/>
          <w:b/>
          <w:bCs/>
          <w:kern w:val="0"/>
          <w:sz w:val="24"/>
          <w:szCs w:val="24"/>
          <w:lang w:val="en-IN" w:eastAsia="en-IN"/>
        </w:rPr>
        <w:t xml:space="preserve">[12] </w:t>
      </w:r>
      <w:r w:rsidRPr="00651D55">
        <w:rPr>
          <w:rFonts w:ascii="Times New Roman" w:eastAsia="Times New Roman" w:hAnsi="Times New Roman" w:cs="Times New Roman"/>
          <w:kern w:val="0"/>
          <w:sz w:val="24"/>
          <w:szCs w:val="24"/>
          <w:lang w:val="en-IN" w:eastAsia="en-IN"/>
        </w:rPr>
        <w:t>analyzed awareness and impact of payment banks among low-income groups in India, finding limited acceptance due to trust deficits and lack of service diversity, and stressing the importance of targeted marketing to increase penetration in these segments</w:t>
      </w:r>
      <w:r w:rsidR="00694910">
        <w:rPr>
          <w:rFonts w:ascii="Times New Roman" w:eastAsia="Times New Roman" w:hAnsi="Times New Roman" w:cs="Times New Roman"/>
          <w:kern w:val="0"/>
          <w:sz w:val="24"/>
          <w:szCs w:val="24"/>
          <w:lang w:val="en-IN" w:eastAsia="en-IN"/>
        </w:rPr>
        <w:t>.</w:t>
      </w:r>
    </w:p>
    <w:p w14:paraId="68A662DD" w14:textId="06BA8759"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Karthika &amp; Lekshmi (</w:t>
      </w:r>
      <w:r w:rsidR="005055A8" w:rsidRPr="00651D55">
        <w:rPr>
          <w:rFonts w:ascii="Times New Roman" w:eastAsia="Times New Roman" w:hAnsi="Times New Roman" w:cs="Times New Roman"/>
          <w:b/>
          <w:bCs/>
          <w:kern w:val="0"/>
          <w:sz w:val="24"/>
          <w:szCs w:val="24"/>
          <w:lang w:val="en-IN" w:eastAsia="en-IN"/>
        </w:rPr>
        <w:t>2019)</w:t>
      </w:r>
      <w:r w:rsidR="005055A8">
        <w:rPr>
          <w:rFonts w:ascii="Times New Roman" w:eastAsia="Times New Roman" w:hAnsi="Times New Roman" w:cs="Times New Roman"/>
          <w:b/>
          <w:bCs/>
          <w:kern w:val="0"/>
          <w:sz w:val="24"/>
          <w:szCs w:val="24"/>
          <w:lang w:val="en-IN" w:eastAsia="en-IN"/>
        </w:rPr>
        <w:t xml:space="preserve"> [</w:t>
      </w:r>
      <w:r w:rsidR="00694910">
        <w:rPr>
          <w:rFonts w:ascii="Times New Roman" w:eastAsia="Times New Roman" w:hAnsi="Times New Roman" w:cs="Times New Roman"/>
          <w:b/>
          <w:bCs/>
          <w:kern w:val="0"/>
          <w:sz w:val="24"/>
          <w:szCs w:val="24"/>
          <w:lang w:val="en-IN" w:eastAsia="en-IN"/>
        </w:rPr>
        <w:t>13]</w:t>
      </w:r>
      <w:r w:rsidRPr="00651D55">
        <w:rPr>
          <w:rFonts w:ascii="Times New Roman" w:eastAsia="Times New Roman" w:hAnsi="Times New Roman" w:cs="Times New Roman"/>
          <w:kern w:val="0"/>
          <w:sz w:val="24"/>
          <w:szCs w:val="24"/>
          <w:lang w:val="en-IN" w:eastAsia="en-IN"/>
        </w:rPr>
        <w:t xml:space="preserve"> studied Airtel Payment Bank awareness in Kanyakumari district, revealing moderate awareness but highlighting the need for improved customer education to boost usage and </w:t>
      </w:r>
      <w:r w:rsidR="005055A8" w:rsidRPr="00651D55">
        <w:rPr>
          <w:rFonts w:ascii="Times New Roman" w:eastAsia="Times New Roman" w:hAnsi="Times New Roman" w:cs="Times New Roman"/>
          <w:kern w:val="0"/>
          <w:sz w:val="24"/>
          <w:szCs w:val="24"/>
          <w:lang w:val="en-IN" w:eastAsia="en-IN"/>
        </w:rPr>
        <w:t>acceptance</w:t>
      </w:r>
      <w:r w:rsidR="005055A8">
        <w:rPr>
          <w:rFonts w:ascii="Times New Roman" w:eastAsia="Times New Roman" w:hAnsi="Times New Roman" w:cs="Times New Roman"/>
          <w:kern w:val="0"/>
          <w:sz w:val="24"/>
          <w:szCs w:val="24"/>
          <w:lang w:val="en-IN" w:eastAsia="en-IN"/>
        </w:rPr>
        <w:t>.</w:t>
      </w:r>
    </w:p>
    <w:p w14:paraId="522BB809" w14:textId="5E1C7E3F"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Jingar &amp; Gupta (2019)</w:t>
      </w:r>
      <w:r w:rsidR="00694910">
        <w:rPr>
          <w:rFonts w:ascii="Times New Roman" w:eastAsia="Times New Roman" w:hAnsi="Times New Roman" w:cs="Times New Roman"/>
          <w:b/>
          <w:bCs/>
          <w:kern w:val="0"/>
          <w:sz w:val="24"/>
          <w:szCs w:val="24"/>
          <w:lang w:val="en-IN" w:eastAsia="en-IN"/>
        </w:rPr>
        <w:t xml:space="preserve"> [14]</w:t>
      </w:r>
      <w:r w:rsidRPr="00651D55">
        <w:rPr>
          <w:rFonts w:ascii="Times New Roman" w:eastAsia="Times New Roman" w:hAnsi="Times New Roman" w:cs="Times New Roman"/>
          <w:kern w:val="0"/>
          <w:sz w:val="24"/>
          <w:szCs w:val="24"/>
          <w:lang w:val="en-IN" w:eastAsia="en-IN"/>
        </w:rPr>
        <w:t> conducted a comparative analysis of marketing strategies of Paytm and BHIM, focusing on customer perceptions in Udaipur, showing Paytm’s aggressive digital marketing gave it an edge in customer acquisition over BHIM.</w:t>
      </w:r>
    </w:p>
    <w:p w14:paraId="724025DB" w14:textId="6563D271" w:rsidR="00651D55" w:rsidRPr="00651D55"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Kavitha &amp; Kannan (2020)</w:t>
      </w:r>
      <w:r w:rsidRPr="00651D55">
        <w:rPr>
          <w:rFonts w:ascii="Times New Roman" w:eastAsia="Times New Roman" w:hAnsi="Times New Roman" w:cs="Times New Roman"/>
          <w:kern w:val="0"/>
          <w:sz w:val="24"/>
          <w:szCs w:val="24"/>
          <w:lang w:val="en-IN" w:eastAsia="en-IN"/>
        </w:rPr>
        <w:t> </w:t>
      </w:r>
      <w:r w:rsidR="00694910" w:rsidRPr="00694910">
        <w:rPr>
          <w:rFonts w:ascii="Times New Roman" w:eastAsia="Times New Roman" w:hAnsi="Times New Roman" w:cs="Times New Roman"/>
          <w:b/>
          <w:bCs/>
          <w:kern w:val="0"/>
          <w:sz w:val="24"/>
          <w:szCs w:val="24"/>
          <w:lang w:val="en-IN" w:eastAsia="en-IN"/>
        </w:rPr>
        <w:t>[15]</w:t>
      </w:r>
      <w:r w:rsidR="00694910">
        <w:rPr>
          <w:rFonts w:ascii="Times New Roman" w:eastAsia="Times New Roman" w:hAnsi="Times New Roman" w:cs="Times New Roman"/>
          <w:kern w:val="0"/>
          <w:sz w:val="24"/>
          <w:szCs w:val="24"/>
          <w:lang w:val="en-IN" w:eastAsia="en-IN"/>
        </w:rPr>
        <w:t xml:space="preserve"> </w:t>
      </w:r>
      <w:r w:rsidRPr="00651D55">
        <w:rPr>
          <w:rFonts w:ascii="Times New Roman" w:eastAsia="Times New Roman" w:hAnsi="Times New Roman" w:cs="Times New Roman"/>
          <w:kern w:val="0"/>
          <w:sz w:val="24"/>
          <w:szCs w:val="24"/>
          <w:lang w:val="en-IN" w:eastAsia="en-IN"/>
        </w:rPr>
        <w:t xml:space="preserve">investigated factors influencing consumer attitudes toward mobile payment apps, finding convenience, security, and usability as critical elements driving adoption of payment banks and related digital </w:t>
      </w:r>
      <w:r w:rsidR="005055A8" w:rsidRPr="00651D55">
        <w:rPr>
          <w:rFonts w:ascii="Times New Roman" w:eastAsia="Times New Roman" w:hAnsi="Times New Roman" w:cs="Times New Roman"/>
          <w:kern w:val="0"/>
          <w:sz w:val="24"/>
          <w:szCs w:val="24"/>
          <w:lang w:val="en-IN" w:eastAsia="en-IN"/>
        </w:rPr>
        <w:t>services</w:t>
      </w:r>
      <w:r w:rsidR="005055A8">
        <w:rPr>
          <w:rFonts w:ascii="Times New Roman" w:eastAsia="Times New Roman" w:hAnsi="Times New Roman" w:cs="Times New Roman"/>
          <w:kern w:val="0"/>
          <w:sz w:val="24"/>
          <w:szCs w:val="24"/>
          <w:lang w:val="en-IN" w:eastAsia="en-IN"/>
        </w:rPr>
        <w:t>.</w:t>
      </w:r>
    </w:p>
    <w:p w14:paraId="2F166F64" w14:textId="14A88356" w:rsidR="009C0CB5" w:rsidRPr="00694910" w:rsidRDefault="00651D55" w:rsidP="008355E4">
      <w:pPr>
        <w:pStyle w:val="NoSpacing"/>
        <w:numPr>
          <w:ilvl w:val="0"/>
          <w:numId w:val="7"/>
        </w:numPr>
        <w:spacing w:line="360" w:lineRule="auto"/>
        <w:jc w:val="both"/>
        <w:rPr>
          <w:rFonts w:ascii="Times New Roman" w:eastAsia="Times New Roman" w:hAnsi="Times New Roman" w:cs="Times New Roman"/>
          <w:kern w:val="0"/>
          <w:sz w:val="24"/>
          <w:szCs w:val="24"/>
          <w:lang w:val="en-IN" w:eastAsia="en-IN"/>
        </w:rPr>
      </w:pPr>
      <w:r w:rsidRPr="00651D55">
        <w:rPr>
          <w:rFonts w:ascii="Times New Roman" w:eastAsia="Times New Roman" w:hAnsi="Times New Roman" w:cs="Times New Roman"/>
          <w:b/>
          <w:bCs/>
          <w:kern w:val="0"/>
          <w:sz w:val="24"/>
          <w:szCs w:val="24"/>
          <w:lang w:val="en-IN" w:eastAsia="en-IN"/>
        </w:rPr>
        <w:t>Chandrasekaran &amp; Vinothkumar (2020)</w:t>
      </w:r>
      <w:r w:rsidR="00694910">
        <w:rPr>
          <w:rFonts w:ascii="Times New Roman" w:eastAsia="Times New Roman" w:hAnsi="Times New Roman" w:cs="Times New Roman"/>
          <w:b/>
          <w:bCs/>
          <w:kern w:val="0"/>
          <w:sz w:val="24"/>
          <w:szCs w:val="24"/>
          <w:lang w:val="en-IN" w:eastAsia="en-IN"/>
        </w:rPr>
        <w:t xml:space="preserve"> [16]</w:t>
      </w:r>
      <w:r w:rsidRPr="00651D55">
        <w:rPr>
          <w:rFonts w:ascii="Times New Roman" w:eastAsia="Times New Roman" w:hAnsi="Times New Roman" w:cs="Times New Roman"/>
          <w:kern w:val="0"/>
          <w:sz w:val="24"/>
          <w:szCs w:val="24"/>
          <w:lang w:val="en-IN" w:eastAsia="en-IN"/>
        </w:rPr>
        <w:t> studied the impact of payment banks on Indian financial inclusion, acknowledging their contributions to expanding banking access but cautioning on constraints due to regulatory policies and limited product suites restricting deeper financial penetration.</w:t>
      </w:r>
    </w:p>
    <w:p w14:paraId="1F0C304F" w14:textId="5CE47F4F" w:rsidR="00CF12E9" w:rsidRPr="00CF12E9" w:rsidRDefault="00CF12E9" w:rsidP="008355E4">
      <w:pPr>
        <w:pStyle w:val="NoSpacing"/>
        <w:numPr>
          <w:ilvl w:val="0"/>
          <w:numId w:val="8"/>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Ramesh V. (2015)</w:t>
      </w:r>
      <w:r w:rsidRPr="00CF12E9">
        <w:rPr>
          <w:rFonts w:ascii="Times New Roman" w:eastAsia="Times New Roman" w:hAnsi="Times New Roman" w:cs="Times New Roman"/>
          <w:kern w:val="0"/>
          <w:sz w:val="24"/>
          <w:szCs w:val="24"/>
          <w:lang w:val="en-IN" w:eastAsia="en-IN"/>
        </w:rPr>
        <w:t> </w:t>
      </w:r>
      <w:r w:rsidR="00694910" w:rsidRPr="00694910">
        <w:rPr>
          <w:rFonts w:ascii="Times New Roman" w:eastAsia="Times New Roman" w:hAnsi="Times New Roman" w:cs="Times New Roman"/>
          <w:b/>
          <w:bCs/>
          <w:kern w:val="0"/>
          <w:sz w:val="24"/>
          <w:szCs w:val="24"/>
          <w:lang w:val="en-IN" w:eastAsia="en-IN"/>
        </w:rPr>
        <w:t>[17]</w:t>
      </w:r>
      <w:r w:rsidR="00694910" w:rsidRPr="00CF12E9">
        <w:rPr>
          <w:rFonts w:ascii="Times New Roman" w:eastAsia="Times New Roman" w:hAnsi="Times New Roman" w:cs="Times New Roman"/>
          <w:kern w:val="0"/>
          <w:sz w:val="24"/>
          <w:szCs w:val="24"/>
          <w:lang w:val="en-IN" w:eastAsia="en-IN"/>
        </w:rPr>
        <w:t xml:space="preserve"> examined</w:t>
      </w:r>
      <w:r w:rsidRPr="00CF12E9">
        <w:rPr>
          <w:rFonts w:ascii="Times New Roman" w:eastAsia="Times New Roman" w:hAnsi="Times New Roman" w:cs="Times New Roman"/>
          <w:kern w:val="0"/>
          <w:sz w:val="24"/>
          <w:szCs w:val="24"/>
          <w:lang w:val="en-IN" w:eastAsia="en-IN"/>
        </w:rPr>
        <w:t xml:space="preserve"> service quality, service fairness, customer satisfaction, and service loyalty in the banking sector in Tamil Nadu, India, focusing on how these factors interplay to affect customer retention and loyalty in banks.</w:t>
      </w:r>
    </w:p>
    <w:p w14:paraId="31A6086A" w14:textId="2F0B6947" w:rsidR="00CF12E9" w:rsidRPr="00CF12E9" w:rsidRDefault="00CF12E9" w:rsidP="008355E4">
      <w:pPr>
        <w:pStyle w:val="NoSpacing"/>
        <w:numPr>
          <w:ilvl w:val="0"/>
          <w:numId w:val="8"/>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lastRenderedPageBreak/>
        <w:t>Gupta Vijay Prakash (2016)</w:t>
      </w:r>
      <w:r w:rsidRPr="00CF12E9">
        <w:rPr>
          <w:rFonts w:ascii="Times New Roman" w:eastAsia="Times New Roman" w:hAnsi="Times New Roman" w:cs="Times New Roman"/>
          <w:kern w:val="0"/>
          <w:sz w:val="24"/>
          <w:szCs w:val="24"/>
          <w:lang w:val="en-IN" w:eastAsia="en-IN"/>
        </w:rPr>
        <w:t> </w:t>
      </w:r>
      <w:r w:rsidR="00694910" w:rsidRPr="00694910">
        <w:rPr>
          <w:rFonts w:ascii="Times New Roman" w:eastAsia="Times New Roman" w:hAnsi="Times New Roman" w:cs="Times New Roman"/>
          <w:b/>
          <w:bCs/>
          <w:kern w:val="0"/>
          <w:sz w:val="24"/>
          <w:szCs w:val="24"/>
          <w:lang w:val="en-IN" w:eastAsia="en-IN"/>
        </w:rPr>
        <w:t>[18]</w:t>
      </w:r>
      <w:r w:rsidR="00694910">
        <w:rPr>
          <w:rFonts w:ascii="Times New Roman" w:eastAsia="Times New Roman" w:hAnsi="Times New Roman" w:cs="Times New Roman"/>
          <w:kern w:val="0"/>
          <w:sz w:val="24"/>
          <w:szCs w:val="24"/>
          <w:lang w:val="en-IN" w:eastAsia="en-IN"/>
        </w:rPr>
        <w:t xml:space="preserve"> </w:t>
      </w:r>
      <w:r w:rsidRPr="00CF12E9">
        <w:rPr>
          <w:rFonts w:ascii="Times New Roman" w:eastAsia="Times New Roman" w:hAnsi="Times New Roman" w:cs="Times New Roman"/>
          <w:kern w:val="0"/>
          <w:sz w:val="24"/>
          <w:szCs w:val="24"/>
          <w:lang w:val="en-IN" w:eastAsia="en-IN"/>
        </w:rPr>
        <w:t xml:space="preserve">studied customer satisfaction in selected commercial banks in the Meerut Division, highlighting key </w:t>
      </w:r>
      <w:r w:rsidR="00925E47">
        <w:rPr>
          <w:rFonts w:ascii="Times New Roman" w:eastAsia="Times New Roman" w:hAnsi="Times New Roman" w:cs="Times New Roman"/>
          <w:kern w:val="0"/>
          <w:sz w:val="24"/>
          <w:szCs w:val="24"/>
          <w:lang w:val="en-IN" w:eastAsia="en-IN"/>
        </w:rPr>
        <w:t>Factors</w:t>
      </w:r>
      <w:r w:rsidRPr="00CF12E9">
        <w:rPr>
          <w:rFonts w:ascii="Times New Roman" w:eastAsia="Times New Roman" w:hAnsi="Times New Roman" w:cs="Times New Roman"/>
          <w:kern w:val="0"/>
          <w:sz w:val="24"/>
          <w:szCs w:val="24"/>
          <w:lang w:val="en-IN" w:eastAsia="en-IN"/>
        </w:rPr>
        <w:t xml:space="preserve"> influencing satisfaction levels among bank customers in that </w:t>
      </w:r>
      <w:r w:rsidR="005055A8" w:rsidRPr="00CF12E9">
        <w:rPr>
          <w:rFonts w:ascii="Times New Roman" w:eastAsia="Times New Roman" w:hAnsi="Times New Roman" w:cs="Times New Roman"/>
          <w:kern w:val="0"/>
          <w:sz w:val="24"/>
          <w:szCs w:val="24"/>
          <w:lang w:val="en-IN" w:eastAsia="en-IN"/>
        </w:rPr>
        <w:t>region</w:t>
      </w:r>
      <w:r w:rsidR="005055A8">
        <w:rPr>
          <w:rFonts w:ascii="Times New Roman" w:eastAsia="Times New Roman" w:hAnsi="Times New Roman" w:cs="Times New Roman"/>
          <w:kern w:val="0"/>
          <w:sz w:val="24"/>
          <w:szCs w:val="24"/>
          <w:lang w:val="en-IN" w:eastAsia="en-IN"/>
        </w:rPr>
        <w:t>.</w:t>
      </w:r>
    </w:p>
    <w:p w14:paraId="499D8973" w14:textId="39CAEDBB"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Rejikumar G. (2014)</w:t>
      </w:r>
      <w:r w:rsidRPr="00CF12E9">
        <w:rPr>
          <w:rFonts w:ascii="Times New Roman" w:eastAsia="Times New Roman" w:hAnsi="Times New Roman" w:cs="Times New Roman"/>
          <w:kern w:val="0"/>
          <w:sz w:val="24"/>
          <w:szCs w:val="24"/>
          <w:lang w:val="en-IN" w:eastAsia="en-IN"/>
        </w:rPr>
        <w:t> </w:t>
      </w:r>
      <w:r w:rsidR="00694910" w:rsidRPr="00694910">
        <w:rPr>
          <w:rFonts w:ascii="Times New Roman" w:eastAsia="Times New Roman" w:hAnsi="Times New Roman" w:cs="Times New Roman"/>
          <w:b/>
          <w:bCs/>
          <w:kern w:val="0"/>
          <w:sz w:val="24"/>
          <w:szCs w:val="24"/>
          <w:lang w:val="en-IN" w:eastAsia="en-IN"/>
        </w:rPr>
        <w:t>[19]</w:t>
      </w:r>
      <w:r w:rsidR="00694910">
        <w:rPr>
          <w:rFonts w:ascii="Times New Roman" w:eastAsia="Times New Roman" w:hAnsi="Times New Roman" w:cs="Times New Roman"/>
          <w:kern w:val="0"/>
          <w:sz w:val="24"/>
          <w:szCs w:val="24"/>
          <w:lang w:val="en-IN" w:eastAsia="en-IN"/>
        </w:rPr>
        <w:t xml:space="preserve"> </w:t>
      </w:r>
      <w:r w:rsidRPr="00CF12E9">
        <w:rPr>
          <w:rFonts w:ascii="Times New Roman" w:eastAsia="Times New Roman" w:hAnsi="Times New Roman" w:cs="Times New Roman"/>
          <w:kern w:val="0"/>
          <w:sz w:val="24"/>
          <w:szCs w:val="24"/>
          <w:lang w:val="en-IN" w:eastAsia="en-IN"/>
        </w:rPr>
        <w:t>explored the linkage between customer expectations, service quality perception, customer satisfaction, and related behavioral intentions within banking, emphasizing the importance of service quality in shaping customer attitudes and future behaviors</w:t>
      </w:r>
      <w:r w:rsidR="00651D55">
        <w:rPr>
          <w:rFonts w:ascii="Times New Roman" w:eastAsia="Times New Roman" w:hAnsi="Times New Roman" w:cs="Times New Roman"/>
          <w:kern w:val="0"/>
          <w:sz w:val="24"/>
          <w:szCs w:val="24"/>
          <w:lang w:val="en-IN" w:eastAsia="en-IN"/>
        </w:rPr>
        <w:t xml:space="preserve"> </w:t>
      </w:r>
      <w:r w:rsidRPr="00CF12E9">
        <w:rPr>
          <w:rFonts w:ascii="Times New Roman" w:eastAsia="Times New Roman" w:hAnsi="Times New Roman" w:cs="Times New Roman"/>
          <w:kern w:val="0"/>
          <w:sz w:val="24"/>
          <w:szCs w:val="24"/>
          <w:lang w:val="en-IN" w:eastAsia="en-IN"/>
        </w:rPr>
        <w:t>.</w:t>
      </w:r>
    </w:p>
    <w:p w14:paraId="3BAECA6F" w14:textId="371F8289"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Gokilamani N. (2014)</w:t>
      </w:r>
      <w:r w:rsidRPr="00CF12E9">
        <w:rPr>
          <w:rFonts w:ascii="Times New Roman" w:eastAsia="Times New Roman" w:hAnsi="Times New Roman" w:cs="Times New Roman"/>
          <w:kern w:val="0"/>
          <w:sz w:val="24"/>
          <w:szCs w:val="24"/>
          <w:lang w:val="en-IN" w:eastAsia="en-IN"/>
        </w:rPr>
        <w:t> </w:t>
      </w:r>
      <w:r w:rsidR="00694910" w:rsidRPr="00694910">
        <w:rPr>
          <w:rFonts w:ascii="Times New Roman" w:eastAsia="Times New Roman" w:hAnsi="Times New Roman" w:cs="Times New Roman"/>
          <w:b/>
          <w:bCs/>
          <w:kern w:val="0"/>
          <w:sz w:val="24"/>
          <w:szCs w:val="24"/>
          <w:lang w:val="en-IN" w:eastAsia="en-IN"/>
        </w:rPr>
        <w:t>[20]</w:t>
      </w:r>
      <w:r w:rsidR="00694910">
        <w:rPr>
          <w:rFonts w:ascii="Times New Roman" w:eastAsia="Times New Roman" w:hAnsi="Times New Roman" w:cs="Times New Roman"/>
          <w:kern w:val="0"/>
          <w:sz w:val="24"/>
          <w:szCs w:val="24"/>
          <w:lang w:val="en-IN" w:eastAsia="en-IN"/>
        </w:rPr>
        <w:t xml:space="preserve"> </w:t>
      </w:r>
      <w:r w:rsidRPr="00CF12E9">
        <w:rPr>
          <w:rFonts w:ascii="Times New Roman" w:eastAsia="Times New Roman" w:hAnsi="Times New Roman" w:cs="Times New Roman"/>
          <w:kern w:val="0"/>
          <w:sz w:val="24"/>
          <w:szCs w:val="24"/>
          <w:lang w:val="en-IN" w:eastAsia="en-IN"/>
        </w:rPr>
        <w:t xml:space="preserve">researched customer perceptions towards retail banking in commercial banks located in Coimbatore District, analyzing factors that influence customer preferences and banking service </w:t>
      </w:r>
      <w:r w:rsidR="00694910" w:rsidRPr="00CF12E9">
        <w:rPr>
          <w:rFonts w:ascii="Times New Roman" w:eastAsia="Times New Roman" w:hAnsi="Times New Roman" w:cs="Times New Roman"/>
          <w:kern w:val="0"/>
          <w:sz w:val="24"/>
          <w:szCs w:val="24"/>
          <w:lang w:val="en-IN" w:eastAsia="en-IN"/>
        </w:rPr>
        <w:t>evaluations</w:t>
      </w:r>
      <w:r w:rsidR="00694910">
        <w:rPr>
          <w:rFonts w:ascii="Times New Roman" w:eastAsia="Times New Roman" w:hAnsi="Times New Roman" w:cs="Times New Roman"/>
          <w:kern w:val="0"/>
          <w:sz w:val="24"/>
          <w:szCs w:val="24"/>
          <w:lang w:val="en-IN" w:eastAsia="en-IN"/>
        </w:rPr>
        <w:t>.</w:t>
      </w:r>
    </w:p>
    <w:p w14:paraId="3B98CD01" w14:textId="2361F7DC"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Neha Mehta and Sweety Shah (2020)</w:t>
      </w:r>
      <w:r w:rsidR="00694910">
        <w:rPr>
          <w:rFonts w:ascii="Times New Roman" w:eastAsia="Times New Roman" w:hAnsi="Times New Roman" w:cs="Times New Roman"/>
          <w:b/>
          <w:bCs/>
          <w:kern w:val="0"/>
          <w:sz w:val="24"/>
          <w:szCs w:val="24"/>
          <w:lang w:val="en-IN" w:eastAsia="en-IN"/>
        </w:rPr>
        <w:t xml:space="preserve"> [21]</w:t>
      </w:r>
      <w:r w:rsidRPr="00CF12E9">
        <w:rPr>
          <w:rFonts w:ascii="Times New Roman" w:eastAsia="Times New Roman" w:hAnsi="Times New Roman" w:cs="Times New Roman"/>
          <w:kern w:val="0"/>
          <w:sz w:val="24"/>
          <w:szCs w:val="24"/>
          <w:lang w:val="en-IN" w:eastAsia="en-IN"/>
        </w:rPr>
        <w:t> discussed the advent of Payment Banks in India as a digital revolution within the Indian banking system, detailing their role in expanding banking accessibility and service innovations</w:t>
      </w:r>
      <w:r w:rsidR="00694910">
        <w:rPr>
          <w:rFonts w:ascii="Times New Roman" w:eastAsia="Times New Roman" w:hAnsi="Times New Roman" w:cs="Times New Roman"/>
          <w:kern w:val="0"/>
          <w:sz w:val="24"/>
          <w:szCs w:val="24"/>
          <w:lang w:val="en-IN" w:eastAsia="en-IN"/>
        </w:rPr>
        <w:t>.</w:t>
      </w:r>
    </w:p>
    <w:p w14:paraId="6FFD808B" w14:textId="111ABCA2"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Puja Mehra (2015)</w:t>
      </w:r>
      <w:r w:rsidR="00694910">
        <w:rPr>
          <w:rFonts w:ascii="Times New Roman" w:eastAsia="Times New Roman" w:hAnsi="Times New Roman" w:cs="Times New Roman"/>
          <w:b/>
          <w:bCs/>
          <w:kern w:val="0"/>
          <w:sz w:val="24"/>
          <w:szCs w:val="24"/>
          <w:lang w:val="en-IN" w:eastAsia="en-IN"/>
        </w:rPr>
        <w:t xml:space="preserve"> [22]</w:t>
      </w:r>
      <w:r w:rsidRPr="00CF12E9">
        <w:rPr>
          <w:rFonts w:ascii="Times New Roman" w:eastAsia="Times New Roman" w:hAnsi="Times New Roman" w:cs="Times New Roman"/>
          <w:kern w:val="0"/>
          <w:sz w:val="24"/>
          <w:szCs w:val="24"/>
          <w:lang w:val="en-IN" w:eastAsia="en-IN"/>
        </w:rPr>
        <w:t> provided a comprehensive overview of payment banks in India, explaining their operational framework, regulatory aspects, and their potential impact on financial inclusion</w:t>
      </w:r>
      <w:r w:rsidR="00694910">
        <w:rPr>
          <w:rFonts w:ascii="Times New Roman" w:eastAsia="Times New Roman" w:hAnsi="Times New Roman" w:cs="Times New Roman"/>
          <w:kern w:val="0"/>
          <w:sz w:val="24"/>
          <w:szCs w:val="24"/>
          <w:lang w:val="en-IN" w:eastAsia="en-IN"/>
        </w:rPr>
        <w:t>.</w:t>
      </w:r>
    </w:p>
    <w:p w14:paraId="0F14A3FE" w14:textId="0494ACA4"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Sweety Nishant Shah and Neha Mehta (2019)</w:t>
      </w:r>
      <w:r w:rsidR="00694910">
        <w:rPr>
          <w:rFonts w:ascii="Times New Roman" w:eastAsia="Times New Roman" w:hAnsi="Times New Roman" w:cs="Times New Roman"/>
          <w:b/>
          <w:bCs/>
          <w:kern w:val="0"/>
          <w:sz w:val="24"/>
          <w:szCs w:val="24"/>
          <w:lang w:val="en-IN" w:eastAsia="en-IN"/>
        </w:rPr>
        <w:t xml:space="preserve"> [23]</w:t>
      </w:r>
      <w:r w:rsidRPr="00CF12E9">
        <w:rPr>
          <w:rFonts w:ascii="Times New Roman" w:eastAsia="Times New Roman" w:hAnsi="Times New Roman" w:cs="Times New Roman"/>
          <w:kern w:val="0"/>
          <w:sz w:val="24"/>
          <w:szCs w:val="24"/>
          <w:lang w:val="en-IN" w:eastAsia="en-IN"/>
        </w:rPr>
        <w:t xml:space="preserve"> examined how payment banks are transforming the Indian payments landscape, with insights into the evolving digital payments ecosystem and financial </w:t>
      </w:r>
      <w:r w:rsidR="005055A8" w:rsidRPr="00CF12E9">
        <w:rPr>
          <w:rFonts w:ascii="Times New Roman" w:eastAsia="Times New Roman" w:hAnsi="Times New Roman" w:cs="Times New Roman"/>
          <w:kern w:val="0"/>
          <w:sz w:val="24"/>
          <w:szCs w:val="24"/>
          <w:lang w:val="en-IN" w:eastAsia="en-IN"/>
        </w:rPr>
        <w:t>inclusion</w:t>
      </w:r>
      <w:r w:rsidR="005055A8">
        <w:rPr>
          <w:rFonts w:ascii="Times New Roman" w:eastAsia="Times New Roman" w:hAnsi="Times New Roman" w:cs="Times New Roman"/>
          <w:kern w:val="0"/>
          <w:sz w:val="24"/>
          <w:szCs w:val="24"/>
          <w:lang w:val="en-IN" w:eastAsia="en-IN"/>
        </w:rPr>
        <w:t>.</w:t>
      </w:r>
    </w:p>
    <w:p w14:paraId="25E3ED90" w14:textId="0FF28779"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Venkatachalam (2019)</w:t>
      </w:r>
      <w:r w:rsidRPr="00CF12E9">
        <w:rPr>
          <w:rFonts w:ascii="Times New Roman" w:eastAsia="Times New Roman" w:hAnsi="Times New Roman" w:cs="Times New Roman"/>
          <w:kern w:val="0"/>
          <w:sz w:val="24"/>
          <w:szCs w:val="24"/>
          <w:lang w:val="en-IN" w:eastAsia="en-IN"/>
        </w:rPr>
        <w:t> </w:t>
      </w:r>
      <w:r w:rsidR="00694910" w:rsidRPr="005055A8">
        <w:rPr>
          <w:rFonts w:ascii="Times New Roman" w:eastAsia="Times New Roman" w:hAnsi="Times New Roman" w:cs="Times New Roman"/>
          <w:b/>
          <w:bCs/>
          <w:kern w:val="0"/>
          <w:sz w:val="24"/>
          <w:szCs w:val="24"/>
          <w:lang w:val="en-IN" w:eastAsia="en-IN"/>
        </w:rPr>
        <w:t>[24]</w:t>
      </w:r>
      <w:r w:rsidR="00694910">
        <w:rPr>
          <w:rFonts w:ascii="Times New Roman" w:eastAsia="Times New Roman" w:hAnsi="Times New Roman" w:cs="Times New Roman"/>
          <w:kern w:val="0"/>
          <w:sz w:val="24"/>
          <w:szCs w:val="24"/>
          <w:lang w:val="en-IN" w:eastAsia="en-IN"/>
        </w:rPr>
        <w:t xml:space="preserve"> </w:t>
      </w:r>
      <w:r w:rsidRPr="00CF12E9">
        <w:rPr>
          <w:rFonts w:ascii="Times New Roman" w:eastAsia="Times New Roman" w:hAnsi="Times New Roman" w:cs="Times New Roman"/>
          <w:kern w:val="0"/>
          <w:sz w:val="24"/>
          <w:szCs w:val="24"/>
          <w:lang w:val="en-IN" w:eastAsia="en-IN"/>
        </w:rPr>
        <w:t xml:space="preserve">analyzed awareness of India Post Payment Bank services in Coimbatore District, identifying factors affecting public knowledge and adoption of these </w:t>
      </w:r>
      <w:r w:rsidR="009016BD" w:rsidRPr="00CF12E9">
        <w:rPr>
          <w:rFonts w:ascii="Times New Roman" w:eastAsia="Times New Roman" w:hAnsi="Times New Roman" w:cs="Times New Roman"/>
          <w:kern w:val="0"/>
          <w:sz w:val="24"/>
          <w:szCs w:val="24"/>
          <w:lang w:val="en-IN" w:eastAsia="en-IN"/>
        </w:rPr>
        <w:t>services</w:t>
      </w:r>
      <w:r w:rsidR="009016BD">
        <w:rPr>
          <w:rFonts w:ascii="Times New Roman" w:eastAsia="Times New Roman" w:hAnsi="Times New Roman" w:cs="Times New Roman"/>
          <w:kern w:val="0"/>
          <w:sz w:val="24"/>
          <w:szCs w:val="24"/>
          <w:lang w:val="en-IN" w:eastAsia="en-IN"/>
        </w:rPr>
        <w:t>.</w:t>
      </w:r>
    </w:p>
    <w:p w14:paraId="341D802F" w14:textId="75564C94"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Anahita Singh and Sonalika Bhadouria (2019)</w:t>
      </w:r>
      <w:r w:rsidRPr="00CF12E9">
        <w:rPr>
          <w:rFonts w:ascii="Times New Roman" w:eastAsia="Times New Roman" w:hAnsi="Times New Roman" w:cs="Times New Roman"/>
          <w:kern w:val="0"/>
          <w:sz w:val="24"/>
          <w:szCs w:val="24"/>
          <w:lang w:val="en-IN" w:eastAsia="en-IN"/>
        </w:rPr>
        <w:t> </w:t>
      </w:r>
      <w:r w:rsidR="00694910" w:rsidRPr="009016BD">
        <w:rPr>
          <w:rFonts w:ascii="Times New Roman" w:eastAsia="Times New Roman" w:hAnsi="Times New Roman" w:cs="Times New Roman"/>
          <w:b/>
          <w:bCs/>
          <w:kern w:val="0"/>
          <w:sz w:val="24"/>
          <w:szCs w:val="24"/>
          <w:lang w:val="en-IN" w:eastAsia="en-IN"/>
        </w:rPr>
        <w:t>[</w:t>
      </w:r>
      <w:r w:rsidR="009016BD" w:rsidRPr="009016BD">
        <w:rPr>
          <w:rFonts w:ascii="Times New Roman" w:eastAsia="Times New Roman" w:hAnsi="Times New Roman" w:cs="Times New Roman"/>
          <w:b/>
          <w:bCs/>
          <w:kern w:val="0"/>
          <w:sz w:val="24"/>
          <w:szCs w:val="24"/>
          <w:lang w:val="en-IN" w:eastAsia="en-IN"/>
        </w:rPr>
        <w:t>25]</w:t>
      </w:r>
      <w:r w:rsidR="009016BD" w:rsidRPr="00CF12E9">
        <w:rPr>
          <w:rFonts w:ascii="Times New Roman" w:eastAsia="Times New Roman" w:hAnsi="Times New Roman" w:cs="Times New Roman"/>
          <w:kern w:val="0"/>
          <w:sz w:val="24"/>
          <w:szCs w:val="24"/>
          <w:lang w:val="en-IN" w:eastAsia="en-IN"/>
        </w:rPr>
        <w:t xml:space="preserve"> discussed</w:t>
      </w:r>
      <w:r w:rsidRPr="00CF12E9">
        <w:rPr>
          <w:rFonts w:ascii="Times New Roman" w:eastAsia="Times New Roman" w:hAnsi="Times New Roman" w:cs="Times New Roman"/>
          <w:kern w:val="0"/>
          <w:sz w:val="24"/>
          <w:szCs w:val="24"/>
          <w:lang w:val="en-IN" w:eastAsia="en-IN"/>
        </w:rPr>
        <w:t xml:space="preserve"> the role of payment banks in improving financial inclusion in India, highlighting their contribution to reaching unbanked </w:t>
      </w:r>
      <w:r w:rsidR="009016BD" w:rsidRPr="00CF12E9">
        <w:rPr>
          <w:rFonts w:ascii="Times New Roman" w:eastAsia="Times New Roman" w:hAnsi="Times New Roman" w:cs="Times New Roman"/>
          <w:kern w:val="0"/>
          <w:sz w:val="24"/>
          <w:szCs w:val="24"/>
          <w:lang w:val="en-IN" w:eastAsia="en-IN"/>
        </w:rPr>
        <w:t>populations</w:t>
      </w:r>
      <w:r w:rsidR="009016BD">
        <w:rPr>
          <w:rFonts w:ascii="Times New Roman" w:eastAsia="Times New Roman" w:hAnsi="Times New Roman" w:cs="Times New Roman"/>
          <w:kern w:val="0"/>
          <w:sz w:val="24"/>
          <w:szCs w:val="24"/>
          <w:lang w:val="en-IN" w:eastAsia="en-IN"/>
        </w:rPr>
        <w:t>.</w:t>
      </w:r>
    </w:p>
    <w:p w14:paraId="6ACB60DD" w14:textId="6A524BFB"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Thushara T.K. (2020)</w:t>
      </w:r>
      <w:r w:rsidRPr="00CF12E9">
        <w:rPr>
          <w:rFonts w:ascii="Times New Roman" w:eastAsia="Times New Roman" w:hAnsi="Times New Roman" w:cs="Times New Roman"/>
          <w:kern w:val="0"/>
          <w:sz w:val="24"/>
          <w:szCs w:val="24"/>
          <w:lang w:val="en-IN" w:eastAsia="en-IN"/>
        </w:rPr>
        <w:t> </w:t>
      </w:r>
      <w:r w:rsidR="00694910" w:rsidRPr="0032354F">
        <w:rPr>
          <w:rFonts w:ascii="Times New Roman" w:eastAsia="Times New Roman" w:hAnsi="Times New Roman" w:cs="Times New Roman"/>
          <w:b/>
          <w:bCs/>
          <w:kern w:val="0"/>
          <w:sz w:val="24"/>
          <w:szCs w:val="24"/>
          <w:lang w:val="en-IN" w:eastAsia="en-IN"/>
        </w:rPr>
        <w:t xml:space="preserve">[26] </w:t>
      </w:r>
      <w:r w:rsidRPr="00CF12E9">
        <w:rPr>
          <w:rFonts w:ascii="Times New Roman" w:eastAsia="Times New Roman" w:hAnsi="Times New Roman" w:cs="Times New Roman"/>
          <w:kern w:val="0"/>
          <w:sz w:val="24"/>
          <w:szCs w:val="24"/>
          <w:lang w:val="en-IN" w:eastAsia="en-IN"/>
        </w:rPr>
        <w:t>emphasized the role of payment banks in financial inclusion, presenting empirical findings on their impact in broadening banking access.</w:t>
      </w:r>
    </w:p>
    <w:p w14:paraId="174FFDAB" w14:textId="71394AA0"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Umarani, Afreen Sulthana D., and Subrahmanyam N. (2020)</w:t>
      </w:r>
      <w:r w:rsidR="00694910">
        <w:rPr>
          <w:rFonts w:ascii="Times New Roman" w:eastAsia="Times New Roman" w:hAnsi="Times New Roman" w:cs="Times New Roman"/>
          <w:b/>
          <w:bCs/>
          <w:kern w:val="0"/>
          <w:sz w:val="24"/>
          <w:szCs w:val="24"/>
          <w:lang w:val="en-IN" w:eastAsia="en-IN"/>
        </w:rPr>
        <w:t xml:space="preserve"> [27</w:t>
      </w:r>
      <w:r w:rsidR="009016BD">
        <w:rPr>
          <w:rFonts w:ascii="Times New Roman" w:eastAsia="Times New Roman" w:hAnsi="Times New Roman" w:cs="Times New Roman"/>
          <w:b/>
          <w:bCs/>
          <w:kern w:val="0"/>
          <w:sz w:val="24"/>
          <w:szCs w:val="24"/>
          <w:lang w:val="en-IN" w:eastAsia="en-IN"/>
        </w:rPr>
        <w:t xml:space="preserve">] </w:t>
      </w:r>
      <w:r w:rsidR="009016BD" w:rsidRPr="00CF12E9">
        <w:rPr>
          <w:rFonts w:ascii="Times New Roman" w:eastAsia="Times New Roman" w:hAnsi="Times New Roman" w:cs="Times New Roman"/>
          <w:kern w:val="0"/>
          <w:sz w:val="24"/>
          <w:szCs w:val="24"/>
          <w:lang w:val="en-IN" w:eastAsia="en-IN"/>
        </w:rPr>
        <w:t>conducted</w:t>
      </w:r>
      <w:r w:rsidRPr="00CF12E9">
        <w:rPr>
          <w:rFonts w:ascii="Times New Roman" w:eastAsia="Times New Roman" w:hAnsi="Times New Roman" w:cs="Times New Roman"/>
          <w:kern w:val="0"/>
          <w:sz w:val="24"/>
          <w:szCs w:val="24"/>
          <w:lang w:val="en-IN" w:eastAsia="en-IN"/>
        </w:rPr>
        <w:t xml:space="preserve"> a comparative analysis of payment banks and small finance banks, identifying differences in operational models, customer reach, and service offerings</w:t>
      </w:r>
      <w:r w:rsidR="00694910">
        <w:rPr>
          <w:rFonts w:ascii="Times New Roman" w:eastAsia="Times New Roman" w:hAnsi="Times New Roman" w:cs="Times New Roman"/>
          <w:kern w:val="0"/>
          <w:sz w:val="24"/>
          <w:szCs w:val="24"/>
          <w:lang w:val="en-IN" w:eastAsia="en-IN"/>
        </w:rPr>
        <w:t>.</w:t>
      </w:r>
    </w:p>
    <w:p w14:paraId="72C33480" w14:textId="455DB90B"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lastRenderedPageBreak/>
        <w:t>Moncy Kuriakose and Dr. Johneyjohnson (2021)</w:t>
      </w:r>
      <w:r w:rsidR="00694910">
        <w:rPr>
          <w:rFonts w:ascii="Times New Roman" w:eastAsia="Times New Roman" w:hAnsi="Times New Roman" w:cs="Times New Roman"/>
          <w:b/>
          <w:bCs/>
          <w:kern w:val="0"/>
          <w:sz w:val="24"/>
          <w:szCs w:val="24"/>
          <w:lang w:val="en-IN" w:eastAsia="en-IN"/>
        </w:rPr>
        <w:t xml:space="preserve"> [28]</w:t>
      </w:r>
      <w:r w:rsidRPr="00CF12E9">
        <w:rPr>
          <w:rFonts w:ascii="Times New Roman" w:eastAsia="Times New Roman" w:hAnsi="Times New Roman" w:cs="Times New Roman"/>
          <w:kern w:val="0"/>
          <w:sz w:val="24"/>
          <w:szCs w:val="24"/>
          <w:lang w:val="en-IN" w:eastAsia="en-IN"/>
        </w:rPr>
        <w:t> carried out an empirical study on awareness of payment banks among people in Kottayam District, Kerala, outlining factors influencing consumer knowledge and usage</w:t>
      </w:r>
      <w:r w:rsidR="00694910">
        <w:rPr>
          <w:rFonts w:ascii="Times New Roman" w:eastAsia="Times New Roman" w:hAnsi="Times New Roman" w:cs="Times New Roman"/>
          <w:kern w:val="0"/>
          <w:sz w:val="24"/>
          <w:szCs w:val="24"/>
          <w:lang w:val="en-IN" w:eastAsia="en-IN"/>
        </w:rPr>
        <w:t>.</w:t>
      </w:r>
    </w:p>
    <w:p w14:paraId="45C21939" w14:textId="09C5C3D6"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Karthika M. (</w:t>
      </w:r>
      <w:r w:rsidR="009016BD" w:rsidRPr="00CF12E9">
        <w:rPr>
          <w:rFonts w:ascii="Times New Roman" w:eastAsia="Times New Roman" w:hAnsi="Times New Roman" w:cs="Times New Roman"/>
          <w:b/>
          <w:bCs/>
          <w:kern w:val="0"/>
          <w:sz w:val="24"/>
          <w:szCs w:val="24"/>
          <w:lang w:val="en-IN" w:eastAsia="en-IN"/>
        </w:rPr>
        <w:t>2021)</w:t>
      </w:r>
      <w:r w:rsidR="009016BD">
        <w:rPr>
          <w:rFonts w:ascii="Times New Roman" w:eastAsia="Times New Roman" w:hAnsi="Times New Roman" w:cs="Times New Roman"/>
          <w:b/>
          <w:bCs/>
          <w:kern w:val="0"/>
          <w:sz w:val="24"/>
          <w:szCs w:val="24"/>
          <w:lang w:val="en-IN" w:eastAsia="en-IN"/>
        </w:rPr>
        <w:t xml:space="preserve"> [</w:t>
      </w:r>
      <w:r w:rsidR="00694910">
        <w:rPr>
          <w:rFonts w:ascii="Times New Roman" w:eastAsia="Times New Roman" w:hAnsi="Times New Roman" w:cs="Times New Roman"/>
          <w:b/>
          <w:bCs/>
          <w:kern w:val="0"/>
          <w:sz w:val="24"/>
          <w:szCs w:val="24"/>
          <w:lang w:val="en-IN" w:eastAsia="en-IN"/>
        </w:rPr>
        <w:t>29]</w:t>
      </w:r>
      <w:r w:rsidRPr="00CF12E9">
        <w:rPr>
          <w:rFonts w:ascii="Times New Roman" w:eastAsia="Times New Roman" w:hAnsi="Times New Roman" w:cs="Times New Roman"/>
          <w:kern w:val="0"/>
          <w:sz w:val="24"/>
          <w:szCs w:val="24"/>
          <w:lang w:val="en-IN" w:eastAsia="en-IN"/>
        </w:rPr>
        <w:t> studied public awareness about payment banks in Kanniyakumari District, assessing the level of understanding and acceptance among local populations.</w:t>
      </w:r>
    </w:p>
    <w:p w14:paraId="424E69F6" w14:textId="72F80C86"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Jain, Paras (2021)</w:t>
      </w:r>
      <w:r w:rsidRPr="00CF12E9">
        <w:rPr>
          <w:rFonts w:ascii="Times New Roman" w:eastAsia="Times New Roman" w:hAnsi="Times New Roman" w:cs="Times New Roman"/>
          <w:kern w:val="0"/>
          <w:sz w:val="24"/>
          <w:szCs w:val="24"/>
          <w:lang w:val="en-IN" w:eastAsia="en-IN"/>
        </w:rPr>
        <w:t> </w:t>
      </w:r>
      <w:r w:rsidR="00694910" w:rsidRPr="005055A8">
        <w:rPr>
          <w:rFonts w:ascii="Times New Roman" w:eastAsia="Times New Roman" w:hAnsi="Times New Roman" w:cs="Times New Roman"/>
          <w:b/>
          <w:bCs/>
          <w:kern w:val="0"/>
          <w:sz w:val="24"/>
          <w:szCs w:val="24"/>
          <w:lang w:val="en-IN" w:eastAsia="en-IN"/>
        </w:rPr>
        <w:t>[30]</w:t>
      </w:r>
      <w:r w:rsidR="005055A8">
        <w:rPr>
          <w:rFonts w:ascii="Times New Roman" w:eastAsia="Times New Roman" w:hAnsi="Times New Roman" w:cs="Times New Roman"/>
          <w:kern w:val="0"/>
          <w:sz w:val="24"/>
          <w:szCs w:val="24"/>
          <w:lang w:val="en-IN" w:eastAsia="en-IN"/>
        </w:rPr>
        <w:t xml:space="preserve"> </w:t>
      </w:r>
      <w:r w:rsidRPr="00CF12E9">
        <w:rPr>
          <w:rFonts w:ascii="Times New Roman" w:eastAsia="Times New Roman" w:hAnsi="Times New Roman" w:cs="Times New Roman"/>
          <w:kern w:val="0"/>
          <w:sz w:val="24"/>
          <w:szCs w:val="24"/>
          <w:lang w:val="en-IN" w:eastAsia="en-IN"/>
        </w:rPr>
        <w:t>investigated consumer motivation towards usage of payment banks, highlighting psychological and practical factors driving adoption.</w:t>
      </w:r>
    </w:p>
    <w:p w14:paraId="5543DC6E" w14:textId="71E34F37"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E. Sumidha and Mr. S. Rajkamal (2022)</w:t>
      </w:r>
      <w:r w:rsidRPr="00CF12E9">
        <w:rPr>
          <w:rFonts w:ascii="Times New Roman" w:eastAsia="Times New Roman" w:hAnsi="Times New Roman" w:cs="Times New Roman"/>
          <w:kern w:val="0"/>
          <w:sz w:val="24"/>
          <w:szCs w:val="24"/>
          <w:lang w:val="en-IN" w:eastAsia="en-IN"/>
        </w:rPr>
        <w:t> </w:t>
      </w:r>
      <w:r w:rsidR="005055A8" w:rsidRPr="005055A8">
        <w:rPr>
          <w:rFonts w:ascii="Times New Roman" w:eastAsia="Times New Roman" w:hAnsi="Times New Roman" w:cs="Times New Roman"/>
          <w:b/>
          <w:bCs/>
          <w:kern w:val="0"/>
          <w:sz w:val="24"/>
          <w:szCs w:val="24"/>
          <w:lang w:val="en-IN" w:eastAsia="en-IN"/>
        </w:rPr>
        <w:t>[31]</w:t>
      </w:r>
      <w:r w:rsidR="005055A8">
        <w:rPr>
          <w:rFonts w:ascii="Times New Roman" w:eastAsia="Times New Roman" w:hAnsi="Times New Roman" w:cs="Times New Roman"/>
          <w:kern w:val="0"/>
          <w:sz w:val="24"/>
          <w:szCs w:val="24"/>
          <w:lang w:val="en-IN" w:eastAsia="en-IN"/>
        </w:rPr>
        <w:t xml:space="preserve"> </w:t>
      </w:r>
      <w:r w:rsidRPr="00CF12E9">
        <w:rPr>
          <w:rFonts w:ascii="Times New Roman" w:eastAsia="Times New Roman" w:hAnsi="Times New Roman" w:cs="Times New Roman"/>
          <w:kern w:val="0"/>
          <w:sz w:val="24"/>
          <w:szCs w:val="24"/>
          <w:lang w:val="en-IN" w:eastAsia="en-IN"/>
        </w:rPr>
        <w:t>researched usage patterns of payment banks (via UPI) among higher education students in Coimbatore post-pandemic, providing insight into digital banking trends among youth</w:t>
      </w:r>
      <w:r w:rsidR="00DB4B50">
        <w:rPr>
          <w:rFonts w:ascii="Times New Roman" w:eastAsia="Times New Roman" w:hAnsi="Times New Roman" w:cs="Times New Roman"/>
          <w:kern w:val="0"/>
          <w:sz w:val="24"/>
          <w:szCs w:val="24"/>
          <w:lang w:val="en-IN" w:eastAsia="en-IN"/>
        </w:rPr>
        <w:t>.</w:t>
      </w:r>
    </w:p>
    <w:p w14:paraId="276C4E8A" w14:textId="7D2C9750"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Komal Gupta and G. Divya (2022)</w:t>
      </w:r>
      <w:r w:rsidRPr="00CF12E9">
        <w:rPr>
          <w:rFonts w:ascii="Times New Roman" w:eastAsia="Times New Roman" w:hAnsi="Times New Roman" w:cs="Times New Roman"/>
          <w:kern w:val="0"/>
          <w:sz w:val="24"/>
          <w:szCs w:val="24"/>
          <w:lang w:val="en-IN" w:eastAsia="en-IN"/>
        </w:rPr>
        <w:t> </w:t>
      </w:r>
      <w:r w:rsidR="005055A8" w:rsidRPr="005055A8">
        <w:rPr>
          <w:rFonts w:ascii="Times New Roman" w:eastAsia="Times New Roman" w:hAnsi="Times New Roman" w:cs="Times New Roman"/>
          <w:b/>
          <w:bCs/>
          <w:kern w:val="0"/>
          <w:sz w:val="24"/>
          <w:szCs w:val="24"/>
          <w:lang w:val="en-IN" w:eastAsia="en-IN"/>
        </w:rPr>
        <w:t>[32]</w:t>
      </w:r>
      <w:r w:rsidR="005055A8">
        <w:rPr>
          <w:rFonts w:ascii="Times New Roman" w:eastAsia="Times New Roman" w:hAnsi="Times New Roman" w:cs="Times New Roman"/>
          <w:b/>
          <w:bCs/>
          <w:kern w:val="0"/>
          <w:sz w:val="24"/>
          <w:szCs w:val="24"/>
          <w:lang w:val="en-IN" w:eastAsia="en-IN"/>
        </w:rPr>
        <w:t xml:space="preserve"> </w:t>
      </w:r>
      <w:r w:rsidRPr="00CF12E9">
        <w:rPr>
          <w:rFonts w:ascii="Times New Roman" w:eastAsia="Times New Roman" w:hAnsi="Times New Roman" w:cs="Times New Roman"/>
          <w:kern w:val="0"/>
          <w:sz w:val="24"/>
          <w:szCs w:val="24"/>
          <w:lang w:val="en-IN" w:eastAsia="en-IN"/>
        </w:rPr>
        <w:t xml:space="preserve">conducted an awareness and usage study of payment banks, analyzing user knowledge and service utilization </w:t>
      </w:r>
      <w:r w:rsidR="005055A8" w:rsidRPr="00CF12E9">
        <w:rPr>
          <w:rFonts w:ascii="Times New Roman" w:eastAsia="Times New Roman" w:hAnsi="Times New Roman" w:cs="Times New Roman"/>
          <w:kern w:val="0"/>
          <w:sz w:val="24"/>
          <w:szCs w:val="24"/>
          <w:lang w:val="en-IN" w:eastAsia="en-IN"/>
        </w:rPr>
        <w:t>patterns</w:t>
      </w:r>
      <w:r w:rsidR="005055A8">
        <w:rPr>
          <w:rFonts w:ascii="Times New Roman" w:eastAsia="Times New Roman" w:hAnsi="Times New Roman" w:cs="Times New Roman"/>
          <w:kern w:val="0"/>
          <w:sz w:val="24"/>
          <w:szCs w:val="24"/>
          <w:lang w:val="en-IN" w:eastAsia="en-IN"/>
        </w:rPr>
        <w:t>.</w:t>
      </w:r>
    </w:p>
    <w:p w14:paraId="010DD12A" w14:textId="1AC5DE3F"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Sharma Dimple (2022)</w:t>
      </w:r>
      <w:r w:rsidRPr="00CF12E9">
        <w:rPr>
          <w:rFonts w:ascii="Times New Roman" w:eastAsia="Times New Roman" w:hAnsi="Times New Roman" w:cs="Times New Roman"/>
          <w:kern w:val="0"/>
          <w:sz w:val="24"/>
          <w:szCs w:val="24"/>
          <w:lang w:val="en-IN" w:eastAsia="en-IN"/>
        </w:rPr>
        <w:t> </w:t>
      </w:r>
      <w:r w:rsidR="005055A8" w:rsidRPr="005055A8">
        <w:rPr>
          <w:rFonts w:ascii="Times New Roman" w:eastAsia="Times New Roman" w:hAnsi="Times New Roman" w:cs="Times New Roman"/>
          <w:b/>
          <w:bCs/>
          <w:kern w:val="0"/>
          <w:sz w:val="24"/>
          <w:szCs w:val="24"/>
          <w:lang w:val="en-IN" w:eastAsia="en-IN"/>
        </w:rPr>
        <w:t xml:space="preserve">[33] </w:t>
      </w:r>
      <w:r w:rsidRPr="00CF12E9">
        <w:rPr>
          <w:rFonts w:ascii="Times New Roman" w:eastAsia="Times New Roman" w:hAnsi="Times New Roman" w:cs="Times New Roman"/>
          <w:kern w:val="0"/>
          <w:sz w:val="24"/>
          <w:szCs w:val="24"/>
          <w:lang w:val="en-IN" w:eastAsia="en-IN"/>
        </w:rPr>
        <w:t>empirically studied bank customers' awareness and satisfaction towards services provided by payment banks in the Malwa belt of Punjab, reflecting regional service acceptance and challenges.</w:t>
      </w:r>
    </w:p>
    <w:p w14:paraId="0A1DE13F" w14:textId="5F10B10C"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Pratiksha Sharma and Dr. Nishthapareek (2023)</w:t>
      </w:r>
      <w:r w:rsidR="005055A8">
        <w:rPr>
          <w:rFonts w:ascii="Times New Roman" w:eastAsia="Times New Roman" w:hAnsi="Times New Roman" w:cs="Times New Roman"/>
          <w:b/>
          <w:bCs/>
          <w:kern w:val="0"/>
          <w:sz w:val="24"/>
          <w:szCs w:val="24"/>
          <w:lang w:val="en-IN" w:eastAsia="en-IN"/>
        </w:rPr>
        <w:t xml:space="preserve"> [34]</w:t>
      </w:r>
      <w:r w:rsidRPr="00CF12E9">
        <w:rPr>
          <w:rFonts w:ascii="Times New Roman" w:eastAsia="Times New Roman" w:hAnsi="Times New Roman" w:cs="Times New Roman"/>
          <w:kern w:val="0"/>
          <w:sz w:val="24"/>
          <w:szCs w:val="24"/>
          <w:lang w:val="en-IN" w:eastAsia="en-IN"/>
        </w:rPr>
        <w:t> examined the role of payment banks in the Indian banking sector and their impact on traditional banking, highlighting shifts in customer preferences and banking structures</w:t>
      </w:r>
      <w:r w:rsidR="005055A8">
        <w:rPr>
          <w:rFonts w:ascii="Times New Roman" w:eastAsia="Times New Roman" w:hAnsi="Times New Roman" w:cs="Times New Roman"/>
          <w:kern w:val="0"/>
          <w:sz w:val="24"/>
          <w:szCs w:val="24"/>
          <w:lang w:val="en-IN" w:eastAsia="en-IN"/>
        </w:rPr>
        <w:t>.</w:t>
      </w:r>
    </w:p>
    <w:p w14:paraId="3756EF14" w14:textId="54CBDD24"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Chanderprabha (2017)</w:t>
      </w:r>
      <w:r w:rsidR="005055A8">
        <w:rPr>
          <w:rFonts w:ascii="Times New Roman" w:eastAsia="Times New Roman" w:hAnsi="Times New Roman" w:cs="Times New Roman"/>
          <w:b/>
          <w:bCs/>
          <w:kern w:val="0"/>
          <w:sz w:val="24"/>
          <w:szCs w:val="24"/>
          <w:lang w:val="en-IN" w:eastAsia="en-IN"/>
        </w:rPr>
        <w:t xml:space="preserve"> [35]</w:t>
      </w:r>
      <w:r w:rsidRPr="00CF12E9">
        <w:rPr>
          <w:rFonts w:ascii="Times New Roman" w:eastAsia="Times New Roman" w:hAnsi="Times New Roman" w:cs="Times New Roman"/>
          <w:kern w:val="0"/>
          <w:sz w:val="24"/>
          <w:szCs w:val="24"/>
          <w:lang w:val="en-IN" w:eastAsia="en-IN"/>
        </w:rPr>
        <w:t xml:space="preserve"> presented payment banks as a fulcrum for advancing a less cash-based economy and promoting financial inclusion in </w:t>
      </w:r>
      <w:r w:rsidR="009016BD" w:rsidRPr="00CF12E9">
        <w:rPr>
          <w:rFonts w:ascii="Times New Roman" w:eastAsia="Times New Roman" w:hAnsi="Times New Roman" w:cs="Times New Roman"/>
          <w:kern w:val="0"/>
          <w:sz w:val="24"/>
          <w:szCs w:val="24"/>
          <w:lang w:val="en-IN" w:eastAsia="en-IN"/>
        </w:rPr>
        <w:t>India</w:t>
      </w:r>
      <w:r w:rsidR="009016BD">
        <w:rPr>
          <w:rFonts w:ascii="Times New Roman" w:eastAsia="Times New Roman" w:hAnsi="Times New Roman" w:cs="Times New Roman"/>
          <w:kern w:val="0"/>
          <w:sz w:val="24"/>
          <w:szCs w:val="24"/>
          <w:lang w:val="en-IN" w:eastAsia="en-IN"/>
        </w:rPr>
        <w:t>.</w:t>
      </w:r>
    </w:p>
    <w:p w14:paraId="1D1E924B" w14:textId="6809714D"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Madhu, Sakshi (2023)</w:t>
      </w:r>
      <w:r w:rsidR="005055A8">
        <w:rPr>
          <w:rFonts w:ascii="Times New Roman" w:eastAsia="Times New Roman" w:hAnsi="Times New Roman" w:cs="Times New Roman"/>
          <w:b/>
          <w:bCs/>
          <w:kern w:val="0"/>
          <w:sz w:val="24"/>
          <w:szCs w:val="24"/>
          <w:lang w:val="en-IN" w:eastAsia="en-IN"/>
        </w:rPr>
        <w:t xml:space="preserve"> [36]</w:t>
      </w:r>
      <w:r w:rsidRPr="00CF12E9">
        <w:rPr>
          <w:rFonts w:ascii="Times New Roman" w:eastAsia="Times New Roman" w:hAnsi="Times New Roman" w:cs="Times New Roman"/>
          <w:kern w:val="0"/>
          <w:sz w:val="24"/>
          <w:szCs w:val="24"/>
          <w:lang w:val="en-IN" w:eastAsia="en-IN"/>
        </w:rPr>
        <w:t> discussed payment banks as a step towards connecting technology with financial access, showcasing their role in digital financial services expansion</w:t>
      </w:r>
      <w:r w:rsidR="005055A8">
        <w:rPr>
          <w:rFonts w:ascii="Times New Roman" w:eastAsia="Times New Roman" w:hAnsi="Times New Roman" w:cs="Times New Roman"/>
          <w:kern w:val="0"/>
          <w:sz w:val="24"/>
          <w:szCs w:val="24"/>
          <w:lang w:val="en-IN" w:eastAsia="en-IN"/>
        </w:rPr>
        <w:t>.</w:t>
      </w:r>
    </w:p>
    <w:p w14:paraId="38DF1612" w14:textId="39BCDC83" w:rsidR="00CF12E9" w:rsidRP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Borkar D. S. and Avinash Galande (2022)</w:t>
      </w:r>
      <w:r w:rsidRPr="00CF12E9">
        <w:rPr>
          <w:rFonts w:ascii="Times New Roman" w:eastAsia="Times New Roman" w:hAnsi="Times New Roman" w:cs="Times New Roman"/>
          <w:kern w:val="0"/>
          <w:sz w:val="24"/>
          <w:szCs w:val="24"/>
          <w:lang w:val="en-IN" w:eastAsia="en-IN"/>
        </w:rPr>
        <w:t> </w:t>
      </w:r>
      <w:r w:rsidR="005055A8" w:rsidRPr="005055A8">
        <w:rPr>
          <w:rFonts w:ascii="Times New Roman" w:eastAsia="Times New Roman" w:hAnsi="Times New Roman" w:cs="Times New Roman"/>
          <w:b/>
          <w:bCs/>
          <w:kern w:val="0"/>
          <w:sz w:val="24"/>
          <w:szCs w:val="24"/>
          <w:lang w:val="en-IN" w:eastAsia="en-IN"/>
        </w:rPr>
        <w:t>[37]</w:t>
      </w:r>
      <w:r w:rsidR="005055A8">
        <w:rPr>
          <w:rFonts w:ascii="Times New Roman" w:eastAsia="Times New Roman" w:hAnsi="Times New Roman" w:cs="Times New Roman"/>
          <w:kern w:val="0"/>
          <w:sz w:val="24"/>
          <w:szCs w:val="24"/>
          <w:lang w:val="en-IN" w:eastAsia="en-IN"/>
        </w:rPr>
        <w:t xml:space="preserve"> </w:t>
      </w:r>
      <w:r w:rsidRPr="00CF12E9">
        <w:rPr>
          <w:rFonts w:ascii="Times New Roman" w:eastAsia="Times New Roman" w:hAnsi="Times New Roman" w:cs="Times New Roman"/>
          <w:kern w:val="0"/>
          <w:sz w:val="24"/>
          <w:szCs w:val="24"/>
          <w:lang w:val="en-IN" w:eastAsia="en-IN"/>
        </w:rPr>
        <w:t>highlighted payment banks as a new form of financial inclusion vital for a cashless economy in India, underscoring their innovative contributions.</w:t>
      </w:r>
    </w:p>
    <w:p w14:paraId="615E8DAC" w14:textId="1FD3E338" w:rsidR="00CF12E9" w:rsidRDefault="00CF12E9" w:rsidP="008355E4">
      <w:pPr>
        <w:pStyle w:val="NoSpacing"/>
        <w:numPr>
          <w:ilvl w:val="0"/>
          <w:numId w:val="6"/>
        </w:numPr>
        <w:spacing w:line="360" w:lineRule="auto"/>
        <w:jc w:val="both"/>
        <w:rPr>
          <w:rFonts w:ascii="Times New Roman" w:eastAsia="Times New Roman" w:hAnsi="Times New Roman" w:cs="Times New Roman"/>
          <w:kern w:val="0"/>
          <w:sz w:val="24"/>
          <w:szCs w:val="24"/>
          <w:lang w:val="en-IN" w:eastAsia="en-IN"/>
        </w:rPr>
      </w:pPr>
      <w:r w:rsidRPr="00CF12E9">
        <w:rPr>
          <w:rFonts w:ascii="Times New Roman" w:eastAsia="Times New Roman" w:hAnsi="Times New Roman" w:cs="Times New Roman"/>
          <w:b/>
          <w:bCs/>
          <w:kern w:val="0"/>
          <w:sz w:val="24"/>
          <w:szCs w:val="24"/>
          <w:lang w:val="en-IN" w:eastAsia="en-IN"/>
        </w:rPr>
        <w:t>Jesintha P. et al. (2021)</w:t>
      </w:r>
      <w:r w:rsidRPr="00CF12E9">
        <w:rPr>
          <w:rFonts w:ascii="Times New Roman" w:eastAsia="Times New Roman" w:hAnsi="Times New Roman" w:cs="Times New Roman"/>
          <w:kern w:val="0"/>
          <w:sz w:val="24"/>
          <w:szCs w:val="24"/>
          <w:lang w:val="en-IN" w:eastAsia="en-IN"/>
        </w:rPr>
        <w:t> </w:t>
      </w:r>
      <w:r w:rsidR="005055A8">
        <w:rPr>
          <w:rFonts w:ascii="Times New Roman" w:eastAsia="Times New Roman" w:hAnsi="Times New Roman" w:cs="Times New Roman"/>
          <w:kern w:val="0"/>
          <w:sz w:val="24"/>
          <w:szCs w:val="24"/>
          <w:lang w:val="en-IN" w:eastAsia="en-IN"/>
        </w:rPr>
        <w:t xml:space="preserve">[38] </w:t>
      </w:r>
      <w:r w:rsidRPr="00CF12E9">
        <w:rPr>
          <w:rFonts w:ascii="Times New Roman" w:eastAsia="Times New Roman" w:hAnsi="Times New Roman" w:cs="Times New Roman"/>
          <w:kern w:val="0"/>
          <w:sz w:val="24"/>
          <w:szCs w:val="24"/>
          <w:lang w:val="en-IN" w:eastAsia="en-IN"/>
        </w:rPr>
        <w:t xml:space="preserve">studied India Post Payment Bank, focusing on its benefits and key challenges, offering a practical case of payment bank operations and issues </w:t>
      </w:r>
      <w:r w:rsidR="005055A8" w:rsidRPr="00CF12E9">
        <w:rPr>
          <w:rFonts w:ascii="Times New Roman" w:eastAsia="Times New Roman" w:hAnsi="Times New Roman" w:cs="Times New Roman"/>
          <w:kern w:val="0"/>
          <w:sz w:val="24"/>
          <w:szCs w:val="24"/>
          <w:lang w:val="en-IN" w:eastAsia="en-IN"/>
        </w:rPr>
        <w:t>faced</w:t>
      </w:r>
      <w:r w:rsidR="005055A8">
        <w:rPr>
          <w:rFonts w:ascii="Times New Roman" w:eastAsia="Times New Roman" w:hAnsi="Times New Roman" w:cs="Times New Roman"/>
          <w:kern w:val="0"/>
          <w:sz w:val="24"/>
          <w:szCs w:val="24"/>
          <w:lang w:val="en-IN" w:eastAsia="en-IN"/>
        </w:rPr>
        <w:t>.</w:t>
      </w:r>
    </w:p>
    <w:p w14:paraId="2F91CF76" w14:textId="1DE2236A" w:rsidR="009C0CB5" w:rsidRPr="005055A8" w:rsidRDefault="005055A8" w:rsidP="008355E4">
      <w:pPr>
        <w:pStyle w:val="NoSpacing"/>
        <w:numPr>
          <w:ilvl w:val="0"/>
          <w:numId w:val="6"/>
        </w:numPr>
        <w:spacing w:line="360" w:lineRule="auto"/>
        <w:jc w:val="both"/>
        <w:rPr>
          <w:rFonts w:ascii="Times New Roman" w:hAnsi="Times New Roman" w:cs="Times New Roman"/>
          <w:sz w:val="24"/>
          <w:szCs w:val="24"/>
          <w:lang w:val="en-IN"/>
        </w:rPr>
      </w:pPr>
      <w:r w:rsidRPr="005055A8">
        <w:rPr>
          <w:rFonts w:ascii="Times New Roman" w:eastAsia="Times New Roman" w:hAnsi="Times New Roman" w:cs="Times New Roman"/>
          <w:b/>
          <w:bCs/>
          <w:kern w:val="0"/>
          <w:sz w:val="24"/>
          <w:szCs w:val="24"/>
          <w:lang w:eastAsia="en-IN"/>
        </w:rPr>
        <w:lastRenderedPageBreak/>
        <w:t>Balreddy V. and Neeradi Karthik (2022)</w:t>
      </w:r>
      <w:r w:rsidRPr="005055A8">
        <w:rPr>
          <w:rFonts w:ascii="Times New Roman" w:eastAsia="Times New Roman" w:hAnsi="Times New Roman" w:cs="Times New Roman"/>
          <w:kern w:val="0"/>
          <w:sz w:val="24"/>
          <w:szCs w:val="24"/>
          <w:lang w:eastAsia="en-IN"/>
        </w:rPr>
        <w:t xml:space="preserve"> </w:t>
      </w:r>
      <w:r w:rsidRPr="005055A8">
        <w:rPr>
          <w:rFonts w:ascii="Times New Roman" w:eastAsia="Times New Roman" w:hAnsi="Times New Roman" w:cs="Times New Roman"/>
          <w:b/>
          <w:bCs/>
          <w:kern w:val="0"/>
          <w:sz w:val="24"/>
          <w:szCs w:val="24"/>
          <w:lang w:eastAsia="en-IN"/>
        </w:rPr>
        <w:t>[39]</w:t>
      </w:r>
      <w:r w:rsidRPr="005055A8">
        <w:rPr>
          <w:rFonts w:ascii="Times New Roman" w:eastAsia="Times New Roman" w:hAnsi="Times New Roman" w:cs="Times New Roman"/>
          <w:kern w:val="0"/>
          <w:sz w:val="24"/>
          <w:szCs w:val="24"/>
          <w:lang w:eastAsia="en-IN"/>
        </w:rPr>
        <w:t xml:space="preserve"> conducted a study focusing on the role of Indian Post Payment Banks (IPPB) as a revolutionary step towards financial inclusion in India. </w:t>
      </w:r>
    </w:p>
    <w:p w14:paraId="07D0A0E3" w14:textId="78A438E6" w:rsidR="009C0CB5" w:rsidRDefault="00F308D8" w:rsidP="008355E4">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The adoption of payment bank services in India represents a significant area of research interest as financial institutions and policymakers seek to expand financial inclusion. A comprehensive analysis of existing literature reveals several key themes and </w:t>
      </w:r>
      <w:r w:rsidR="00925E47">
        <w:rPr>
          <w:rFonts w:ascii="Times New Roman" w:hAnsi="Times New Roman" w:cs="Times New Roman"/>
          <w:b/>
          <w:bCs/>
          <w:sz w:val="24"/>
          <w:szCs w:val="24"/>
          <w:lang w:val="en-IN"/>
        </w:rPr>
        <w:t>Factors</w:t>
      </w:r>
      <w:r>
        <w:rPr>
          <w:rFonts w:ascii="Times New Roman" w:hAnsi="Times New Roman" w:cs="Times New Roman"/>
          <w:b/>
          <w:bCs/>
          <w:sz w:val="24"/>
          <w:szCs w:val="24"/>
          <w:lang w:val="en-IN"/>
        </w:rPr>
        <w:t xml:space="preserve"> influencing the adoption </w:t>
      </w:r>
      <w:proofErr w:type="spellStart"/>
      <w:r>
        <w:rPr>
          <w:rFonts w:ascii="Times New Roman" w:hAnsi="Times New Roman" w:cs="Times New Roman"/>
          <w:b/>
          <w:bCs/>
          <w:sz w:val="24"/>
          <w:szCs w:val="24"/>
          <w:lang w:val="en-IN"/>
        </w:rPr>
        <w:t>behavior</w:t>
      </w:r>
      <w:proofErr w:type="spellEnd"/>
      <w:r>
        <w:rPr>
          <w:rFonts w:ascii="Times New Roman" w:hAnsi="Times New Roman" w:cs="Times New Roman"/>
          <w:b/>
          <w:bCs/>
          <w:sz w:val="24"/>
          <w:szCs w:val="24"/>
          <w:lang w:val="en-IN"/>
        </w:rPr>
        <w:t xml:space="preserve"> </w:t>
      </w:r>
      <w:r w:rsidR="0052465B">
        <w:rPr>
          <w:rFonts w:ascii="Times New Roman" w:hAnsi="Times New Roman" w:cs="Times New Roman"/>
          <w:b/>
          <w:bCs/>
          <w:sz w:val="24"/>
          <w:szCs w:val="24"/>
          <w:lang w:val="en-IN"/>
        </w:rPr>
        <w:t>of consumers</w:t>
      </w:r>
      <w:r>
        <w:rPr>
          <w:rFonts w:ascii="Times New Roman" w:hAnsi="Times New Roman" w:cs="Times New Roman"/>
          <w:b/>
          <w:bCs/>
          <w:sz w:val="24"/>
          <w:szCs w:val="24"/>
          <w:lang w:val="en-IN"/>
        </w:rPr>
        <w:t>.</w:t>
      </w:r>
    </w:p>
    <w:p w14:paraId="01763285" w14:textId="6FEB3AE3" w:rsidR="009C0CB5" w:rsidRDefault="00F308D8" w:rsidP="008355E4">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4.1 Research Gap</w:t>
      </w:r>
    </w:p>
    <w:p w14:paraId="2E7CD6CF" w14:textId="41DBCCBB"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existing body of research on payment banks and digital financial inclusion in India reveals several significant gaps that warrant further investigation. While progress has been made in understanding digital banking adoption broadly, specific aspects concerning Jharkhand and payment bank services require more focused attention.</w:t>
      </w:r>
    </w:p>
    <w:p w14:paraId="06498969" w14:textId="33D5E49D"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Current studies on banking evolution demonstrate that many rural banks remain in a developmental phase, still adapting to digital transformation. As India's rural population is projected to constitute approximately 63% of the total population by 2025, </w:t>
      </w:r>
      <w:r w:rsidR="0052465B">
        <w:rPr>
          <w:rFonts w:ascii="Times New Roman" w:hAnsi="Times New Roman" w:cs="Times New Roman"/>
          <w:sz w:val="24"/>
          <w:szCs w:val="24"/>
          <w:lang w:val="en-IN"/>
        </w:rPr>
        <w:t>understanding financial</w:t>
      </w:r>
      <w:r>
        <w:rPr>
          <w:rFonts w:ascii="Times New Roman" w:hAnsi="Times New Roman" w:cs="Times New Roman"/>
          <w:sz w:val="24"/>
          <w:szCs w:val="24"/>
          <w:lang w:val="en-IN"/>
        </w:rPr>
        <w:t xml:space="preserve"> behaviour becomes increasingly vital for economic development. However, comprehensive research specifically examining payment bank adoption patterns in these </w:t>
      </w:r>
      <w:r w:rsidR="0052465B">
        <w:rPr>
          <w:rFonts w:ascii="Times New Roman" w:hAnsi="Times New Roman" w:cs="Times New Roman"/>
          <w:sz w:val="24"/>
          <w:szCs w:val="24"/>
          <w:lang w:val="en-IN"/>
        </w:rPr>
        <w:t>evolving contexts</w:t>
      </w:r>
      <w:r>
        <w:rPr>
          <w:rFonts w:ascii="Times New Roman" w:hAnsi="Times New Roman" w:cs="Times New Roman"/>
          <w:sz w:val="24"/>
          <w:szCs w:val="24"/>
          <w:lang w:val="en-IN"/>
        </w:rPr>
        <w:t xml:space="preserve"> remains insufficient.</w:t>
      </w:r>
    </w:p>
    <w:p w14:paraId="4E2947B0" w14:textId="01248033"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stark urban-rural divide in digital payment adoption—with only 16% of rural populations engaging in digital payments compared to 46% in urban areas—highlights a critical research opportunity to understand the factors perpetuating this disparity. While numerous studies acknowledge this gap, few have employed rigorous methodologies like Structural Equation Modeling to identify the complex interrelationships between demographic, attitudinal, and infrastructural factors shaping adoption </w:t>
      </w:r>
      <w:proofErr w:type="spellStart"/>
      <w:r>
        <w:rPr>
          <w:rFonts w:ascii="Times New Roman" w:hAnsi="Times New Roman" w:cs="Times New Roman"/>
          <w:sz w:val="24"/>
          <w:szCs w:val="24"/>
          <w:lang w:val="en-IN"/>
        </w:rPr>
        <w:t>behaviors</w:t>
      </w:r>
      <w:proofErr w:type="spellEnd"/>
      <w:r>
        <w:rPr>
          <w:rFonts w:ascii="Times New Roman" w:hAnsi="Times New Roman" w:cs="Times New Roman"/>
          <w:sz w:val="24"/>
          <w:szCs w:val="24"/>
          <w:lang w:val="en-IN"/>
        </w:rPr>
        <w:t>.</w:t>
      </w:r>
    </w:p>
    <w:p w14:paraId="20B01886" w14:textId="77777777"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literature also reveals insufficient attention to the challenges of financial literacy programs accompanying digital banking initiatives in rural areas. While improved financial literacy has been identified as crucial for fostering trust in banking systems and increasing adoption of digital financial tools in rural economies, the specific approaches and interventions that effectively enhance both digital and financial literacy remain underexplored.</w:t>
      </w:r>
    </w:p>
    <w:p w14:paraId="1EA985ED" w14:textId="12D88A5B"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Furthermore, longitudinal studies tracking changes in adoption patterns over time are notably absent from the current literature. Such research would be invaluable for understanding </w:t>
      </w:r>
      <w:r w:rsidR="0052465B">
        <w:rPr>
          <w:rFonts w:ascii="Times New Roman" w:hAnsi="Times New Roman" w:cs="Times New Roman"/>
          <w:sz w:val="24"/>
          <w:szCs w:val="24"/>
          <w:lang w:val="en-IN"/>
        </w:rPr>
        <w:t>how consumers</w:t>
      </w:r>
      <w:r>
        <w:rPr>
          <w:rFonts w:ascii="Times New Roman" w:hAnsi="Times New Roman" w:cs="Times New Roman"/>
          <w:sz w:val="24"/>
          <w:szCs w:val="24"/>
          <w:lang w:val="en-IN"/>
        </w:rPr>
        <w:t xml:space="preserve">' attitudes and </w:t>
      </w:r>
      <w:proofErr w:type="spellStart"/>
      <w:r>
        <w:rPr>
          <w:rFonts w:ascii="Times New Roman" w:hAnsi="Times New Roman" w:cs="Times New Roman"/>
          <w:sz w:val="24"/>
          <w:szCs w:val="24"/>
          <w:lang w:val="en-IN"/>
        </w:rPr>
        <w:t>behaviors</w:t>
      </w:r>
      <w:proofErr w:type="spellEnd"/>
      <w:r>
        <w:rPr>
          <w:rFonts w:ascii="Times New Roman" w:hAnsi="Times New Roman" w:cs="Times New Roman"/>
          <w:sz w:val="24"/>
          <w:szCs w:val="24"/>
          <w:lang w:val="en-IN"/>
        </w:rPr>
        <w:t xml:space="preserve"> evolve as they gain experience with payment bank services and as digital infrastructure improves.</w:t>
      </w:r>
    </w:p>
    <w:p w14:paraId="6883A63E" w14:textId="6EEFEDD6"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By addressing these research gaps, the present study aims to provide a more nuanced and comprehensive understanding of payment bank adoption in</w:t>
      </w:r>
      <w:r w:rsidR="00595DB7">
        <w:rPr>
          <w:rFonts w:ascii="Times New Roman" w:hAnsi="Times New Roman" w:cs="Times New Roman"/>
          <w:sz w:val="24"/>
          <w:szCs w:val="24"/>
          <w:lang w:val="en-IN"/>
        </w:rPr>
        <w:t xml:space="preserve"> </w:t>
      </w:r>
      <w:proofErr w:type="spellStart"/>
      <w:r w:rsidR="00595DB7">
        <w:rPr>
          <w:rFonts w:ascii="Times New Roman" w:hAnsi="Times New Roman" w:cs="Times New Roman"/>
          <w:sz w:val="24"/>
          <w:szCs w:val="24"/>
          <w:lang w:val="en-IN"/>
        </w:rPr>
        <w:t>Kolhan</w:t>
      </w:r>
      <w:proofErr w:type="spellEnd"/>
      <w:r w:rsidR="00595DB7">
        <w:rPr>
          <w:rFonts w:ascii="Times New Roman" w:hAnsi="Times New Roman" w:cs="Times New Roman"/>
          <w:sz w:val="24"/>
          <w:szCs w:val="24"/>
          <w:lang w:val="en-IN"/>
        </w:rPr>
        <w:t xml:space="preserve"> Division </w:t>
      </w:r>
      <w:r w:rsidR="0052465B">
        <w:rPr>
          <w:rFonts w:ascii="Times New Roman" w:hAnsi="Times New Roman" w:cs="Times New Roman"/>
          <w:sz w:val="24"/>
          <w:szCs w:val="24"/>
          <w:lang w:val="en-IN"/>
        </w:rPr>
        <w:t>of Jharkhand</w:t>
      </w:r>
      <w:r>
        <w:rPr>
          <w:rFonts w:ascii="Times New Roman" w:hAnsi="Times New Roman" w:cs="Times New Roman"/>
          <w:sz w:val="24"/>
          <w:szCs w:val="24"/>
          <w:lang w:val="en-IN"/>
        </w:rPr>
        <w:t>, contributing valuable insights to both academic knowledge and practical efforts to enhance financial inclusion in underserved communities.</w:t>
      </w:r>
    </w:p>
    <w:p w14:paraId="1D8D8DDD" w14:textId="77777777" w:rsidR="009C0CB5" w:rsidRDefault="00F308D8" w:rsidP="008355E4">
      <w:pPr>
        <w:numPr>
          <w:ilvl w:val="0"/>
          <w:numId w:val="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Research Significance</w:t>
      </w:r>
    </w:p>
    <w:p w14:paraId="56210D8F" w14:textId="323FE1B0" w:rsidR="00DC44D4" w:rsidRPr="00DC44D4" w:rsidRDefault="00DC44D4" w:rsidP="008355E4">
      <w:pPr>
        <w:spacing w:line="360" w:lineRule="auto"/>
        <w:jc w:val="both"/>
        <w:rPr>
          <w:rFonts w:ascii="Times New Roman" w:hAnsi="Times New Roman" w:cs="Times New Roman"/>
          <w:sz w:val="24"/>
          <w:szCs w:val="24"/>
          <w:lang w:val="en-IN"/>
        </w:rPr>
      </w:pPr>
      <w:r w:rsidRPr="00DC44D4">
        <w:rPr>
          <w:rFonts w:ascii="Times New Roman" w:hAnsi="Times New Roman" w:cs="Times New Roman"/>
          <w:sz w:val="24"/>
          <w:szCs w:val="24"/>
          <w:lang w:val="en-IN"/>
        </w:rPr>
        <w:t>The significance of this research on payment bank service adoption and consumer behavior in Kolhan Division, Jharkhand, lies in its potential to contribute valuable insights toward enhancing financial inclusion in India. Despite considerable progress in expanding banking infrastructure, a large segment of rural populations remains underserved by traditional banks. Payment banks, introduced by the Reserve Bank of India, aim to bridge this gap by providing accessible, low-cost digital financial services tailored to these marginalized areas.</w:t>
      </w:r>
    </w:p>
    <w:p w14:paraId="4A192FFF" w14:textId="364307C5" w:rsidR="00DC44D4" w:rsidRPr="00DC44D4" w:rsidRDefault="00DC44D4" w:rsidP="008355E4">
      <w:pPr>
        <w:spacing w:line="360" w:lineRule="auto"/>
        <w:jc w:val="both"/>
        <w:rPr>
          <w:rFonts w:ascii="Times New Roman" w:hAnsi="Times New Roman" w:cs="Times New Roman"/>
          <w:sz w:val="24"/>
          <w:szCs w:val="24"/>
          <w:lang w:val="en-IN"/>
        </w:rPr>
      </w:pPr>
      <w:r w:rsidRPr="00DC44D4">
        <w:rPr>
          <w:rFonts w:ascii="Times New Roman" w:hAnsi="Times New Roman" w:cs="Times New Roman"/>
          <w:sz w:val="24"/>
          <w:szCs w:val="24"/>
          <w:lang w:val="en-IN"/>
        </w:rPr>
        <w:t>This study is particularly important because it focuses on understanding the factors influencing adoption among consumers, including demographic and socioeconomic characteristics, attitudes, and perceptions</w:t>
      </w:r>
      <w:r w:rsidR="0052465B">
        <w:rPr>
          <w:rFonts w:ascii="Times New Roman" w:hAnsi="Times New Roman" w:cs="Times New Roman"/>
          <w:sz w:val="24"/>
          <w:szCs w:val="24"/>
          <w:lang w:val="en-IN"/>
        </w:rPr>
        <w:t xml:space="preserve"> </w:t>
      </w:r>
      <w:r w:rsidRPr="00DC44D4">
        <w:rPr>
          <w:rFonts w:ascii="Times New Roman" w:hAnsi="Times New Roman" w:cs="Times New Roman"/>
          <w:sz w:val="24"/>
          <w:szCs w:val="24"/>
          <w:lang w:val="en-IN"/>
        </w:rPr>
        <w:t>dimensions that are often overlooked in existing literature c</w:t>
      </w:r>
      <w:r>
        <w:rPr>
          <w:rFonts w:ascii="Times New Roman" w:hAnsi="Times New Roman" w:cs="Times New Roman"/>
          <w:sz w:val="24"/>
          <w:szCs w:val="24"/>
          <w:lang w:val="en-IN"/>
        </w:rPr>
        <w:t>e</w:t>
      </w:r>
      <w:r w:rsidRPr="00DC44D4">
        <w:rPr>
          <w:rFonts w:ascii="Times New Roman" w:hAnsi="Times New Roman" w:cs="Times New Roman"/>
          <w:sz w:val="24"/>
          <w:szCs w:val="24"/>
          <w:lang w:val="en-IN"/>
        </w:rPr>
        <w:t>ntred on urban or more literate regions. By investigating barriers and motivations specific to Kolhan Division, the research can inform targeted strategies to improve service design, user awareness, and trust, which are critical for increasing adoption rates.</w:t>
      </w:r>
    </w:p>
    <w:p w14:paraId="6AA9ACC7" w14:textId="142700CB" w:rsidR="00DC44D4" w:rsidRPr="00DC44D4" w:rsidRDefault="00DC44D4" w:rsidP="008355E4">
      <w:pPr>
        <w:spacing w:line="360" w:lineRule="auto"/>
        <w:jc w:val="both"/>
        <w:rPr>
          <w:rFonts w:ascii="Times New Roman" w:hAnsi="Times New Roman" w:cs="Times New Roman"/>
          <w:sz w:val="24"/>
          <w:szCs w:val="24"/>
          <w:lang w:val="en-IN"/>
        </w:rPr>
      </w:pPr>
      <w:r w:rsidRPr="00DC44D4">
        <w:rPr>
          <w:rFonts w:ascii="Times New Roman" w:hAnsi="Times New Roman" w:cs="Times New Roman"/>
          <w:sz w:val="24"/>
          <w:szCs w:val="24"/>
          <w:lang w:val="en-IN"/>
        </w:rPr>
        <w:t xml:space="preserve">Further, evaluating the impact of payment banks on financial inclusion at the micro-level will provide empirical evidence of their effectiveness in fostering economic empowerment </w:t>
      </w:r>
      <w:r w:rsidR="0052465B" w:rsidRPr="00DC44D4">
        <w:rPr>
          <w:rFonts w:ascii="Times New Roman" w:hAnsi="Times New Roman" w:cs="Times New Roman"/>
          <w:sz w:val="24"/>
          <w:szCs w:val="24"/>
          <w:lang w:val="en-IN"/>
        </w:rPr>
        <w:t>among populations</w:t>
      </w:r>
      <w:r w:rsidRPr="00DC44D4">
        <w:rPr>
          <w:rFonts w:ascii="Times New Roman" w:hAnsi="Times New Roman" w:cs="Times New Roman"/>
          <w:sz w:val="24"/>
          <w:szCs w:val="24"/>
          <w:lang w:val="en-IN"/>
        </w:rPr>
        <w:t>, potentially reducing poverty and improving livelihoods. The validation of a structural model linking financial literacy, service perceptions, adoption intentions, and actual usage behavior will offer a robust analytical framework for policymakers and payment bank providers to enhance service delivery and customer engagement.</w:t>
      </w:r>
    </w:p>
    <w:p w14:paraId="12497766" w14:textId="3A55DA2B" w:rsidR="00DC44D4" w:rsidRDefault="00DC44D4" w:rsidP="008355E4">
      <w:pPr>
        <w:spacing w:line="360" w:lineRule="auto"/>
        <w:jc w:val="both"/>
        <w:rPr>
          <w:rFonts w:ascii="Times New Roman" w:hAnsi="Times New Roman" w:cs="Times New Roman"/>
          <w:sz w:val="24"/>
          <w:szCs w:val="24"/>
          <w:lang w:val="en-IN"/>
        </w:rPr>
      </w:pPr>
      <w:r w:rsidRPr="00DC44D4">
        <w:rPr>
          <w:rFonts w:ascii="Times New Roman" w:hAnsi="Times New Roman" w:cs="Times New Roman"/>
          <w:sz w:val="24"/>
          <w:szCs w:val="24"/>
          <w:lang w:val="en-IN"/>
        </w:rPr>
        <w:lastRenderedPageBreak/>
        <w:t xml:space="preserve">Overall, this study addresses a significant gap by offering context-specific, actionable insights on how digital financial services can be optimized to meet the needs </w:t>
      </w:r>
      <w:r w:rsidR="0052465B" w:rsidRPr="00DC44D4">
        <w:rPr>
          <w:rFonts w:ascii="Times New Roman" w:hAnsi="Times New Roman" w:cs="Times New Roman"/>
          <w:sz w:val="24"/>
          <w:szCs w:val="24"/>
          <w:lang w:val="en-IN"/>
        </w:rPr>
        <w:t>of consumers</w:t>
      </w:r>
      <w:r w:rsidRPr="00DC44D4">
        <w:rPr>
          <w:rFonts w:ascii="Times New Roman" w:hAnsi="Times New Roman" w:cs="Times New Roman"/>
          <w:sz w:val="24"/>
          <w:szCs w:val="24"/>
          <w:lang w:val="en-IN"/>
        </w:rPr>
        <w:t xml:space="preserve">, thereby supporting broader goals of digital financial inclusion and </w:t>
      </w:r>
      <w:r w:rsidR="0052465B" w:rsidRPr="00DC44D4">
        <w:rPr>
          <w:rFonts w:ascii="Times New Roman" w:hAnsi="Times New Roman" w:cs="Times New Roman"/>
          <w:sz w:val="24"/>
          <w:szCs w:val="24"/>
          <w:lang w:val="en-IN"/>
        </w:rPr>
        <w:t>sustainable development</w:t>
      </w:r>
      <w:r w:rsidRPr="00DC44D4">
        <w:rPr>
          <w:rFonts w:ascii="Times New Roman" w:hAnsi="Times New Roman" w:cs="Times New Roman"/>
          <w:sz w:val="24"/>
          <w:szCs w:val="24"/>
          <w:lang w:val="en-IN"/>
        </w:rPr>
        <w:t xml:space="preserve"> in India</w:t>
      </w:r>
      <w:r>
        <w:rPr>
          <w:rFonts w:ascii="Times New Roman" w:hAnsi="Times New Roman" w:cs="Times New Roman"/>
          <w:sz w:val="24"/>
          <w:szCs w:val="24"/>
          <w:lang w:val="en-IN"/>
        </w:rPr>
        <w:t>.</w:t>
      </w:r>
    </w:p>
    <w:p w14:paraId="32A6CEC5" w14:textId="77777777" w:rsidR="009C0CB5" w:rsidRDefault="00F308D8" w:rsidP="008355E4">
      <w:pPr>
        <w:numPr>
          <w:ilvl w:val="0"/>
          <w:numId w:val="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Theoretical Contributions</w:t>
      </w:r>
    </w:p>
    <w:p w14:paraId="59A6C49B" w14:textId="62D7BC0C" w:rsidR="00DC44D4" w:rsidRPr="00DC44D4" w:rsidRDefault="00DC44D4" w:rsidP="008355E4">
      <w:pPr>
        <w:spacing w:line="360" w:lineRule="auto"/>
        <w:jc w:val="both"/>
        <w:rPr>
          <w:rFonts w:ascii="Times New Roman" w:hAnsi="Times New Roman" w:cs="Times New Roman"/>
          <w:sz w:val="24"/>
          <w:szCs w:val="24"/>
          <w:lang w:val="en-IN"/>
        </w:rPr>
      </w:pPr>
      <w:r w:rsidRPr="00DC44D4">
        <w:rPr>
          <w:rFonts w:ascii="Times New Roman" w:hAnsi="Times New Roman" w:cs="Times New Roman"/>
          <w:sz w:val="24"/>
          <w:szCs w:val="24"/>
          <w:lang w:val="en-IN"/>
        </w:rPr>
        <w:t xml:space="preserve">From a theoretical standpoint, this research advances the understanding of payment bank service adoption </w:t>
      </w:r>
      <w:r w:rsidR="0052465B" w:rsidRPr="00DC44D4">
        <w:rPr>
          <w:rFonts w:ascii="Times New Roman" w:hAnsi="Times New Roman" w:cs="Times New Roman"/>
          <w:sz w:val="24"/>
          <w:szCs w:val="24"/>
          <w:lang w:val="en-IN"/>
        </w:rPr>
        <w:t>in India</w:t>
      </w:r>
      <w:r w:rsidRPr="00DC44D4">
        <w:rPr>
          <w:rFonts w:ascii="Times New Roman" w:hAnsi="Times New Roman" w:cs="Times New Roman"/>
          <w:sz w:val="24"/>
          <w:szCs w:val="24"/>
          <w:lang w:val="en-IN"/>
        </w:rPr>
        <w:t xml:space="preserve"> by integrating and extending established technology adoption frameworks such as the Diffusion of Innovation (DOI) theory and the Technology Acceptance Model (TAM). It broadens these models by incorporating critical constructs like perceived usefulness, perceived ease of use, trust, and service quality, while also factoring in the unique demographic and socioeconomic characteristics </w:t>
      </w:r>
      <w:r w:rsidR="0052465B" w:rsidRPr="00DC44D4">
        <w:rPr>
          <w:rFonts w:ascii="Times New Roman" w:hAnsi="Times New Roman" w:cs="Times New Roman"/>
          <w:sz w:val="24"/>
          <w:szCs w:val="24"/>
          <w:lang w:val="en-IN"/>
        </w:rPr>
        <w:t>of consumers</w:t>
      </w:r>
      <w:r w:rsidRPr="00DC44D4">
        <w:rPr>
          <w:rFonts w:ascii="Times New Roman" w:hAnsi="Times New Roman" w:cs="Times New Roman"/>
          <w:sz w:val="24"/>
          <w:szCs w:val="24"/>
          <w:lang w:val="en-IN"/>
        </w:rPr>
        <w:t xml:space="preserve"> in </w:t>
      </w:r>
      <w:proofErr w:type="spellStart"/>
      <w:r w:rsidRPr="00DC44D4">
        <w:rPr>
          <w:rFonts w:ascii="Times New Roman" w:hAnsi="Times New Roman" w:cs="Times New Roman"/>
          <w:sz w:val="24"/>
          <w:szCs w:val="24"/>
          <w:lang w:val="en-IN"/>
        </w:rPr>
        <w:t>Kolhan</w:t>
      </w:r>
      <w:proofErr w:type="spellEnd"/>
      <w:r w:rsidRPr="00DC44D4">
        <w:rPr>
          <w:rFonts w:ascii="Times New Roman" w:hAnsi="Times New Roman" w:cs="Times New Roman"/>
          <w:sz w:val="24"/>
          <w:szCs w:val="24"/>
          <w:lang w:val="en-IN"/>
        </w:rPr>
        <w:t xml:space="preserve"> Division, Jharkhand.</w:t>
      </w:r>
    </w:p>
    <w:p w14:paraId="10035467" w14:textId="4C355F14" w:rsidR="00DC44D4" w:rsidRPr="00DC44D4" w:rsidRDefault="00DC44D4" w:rsidP="008355E4">
      <w:pPr>
        <w:spacing w:line="360" w:lineRule="auto"/>
        <w:jc w:val="both"/>
        <w:rPr>
          <w:rFonts w:ascii="Times New Roman" w:hAnsi="Times New Roman" w:cs="Times New Roman"/>
          <w:sz w:val="24"/>
          <w:szCs w:val="24"/>
          <w:lang w:val="en-IN"/>
        </w:rPr>
      </w:pPr>
      <w:r w:rsidRPr="00DC44D4">
        <w:rPr>
          <w:rFonts w:ascii="Times New Roman" w:hAnsi="Times New Roman" w:cs="Times New Roman"/>
          <w:sz w:val="24"/>
          <w:szCs w:val="24"/>
          <w:lang w:val="en-IN"/>
        </w:rPr>
        <w:t xml:space="preserve">This study uniquely contextualizes these models within </w:t>
      </w:r>
      <w:r w:rsidR="0052465B" w:rsidRPr="00DC44D4">
        <w:rPr>
          <w:rFonts w:ascii="Times New Roman" w:hAnsi="Times New Roman" w:cs="Times New Roman"/>
          <w:sz w:val="24"/>
          <w:szCs w:val="24"/>
          <w:lang w:val="en-IN"/>
        </w:rPr>
        <w:t>the Indian</w:t>
      </w:r>
      <w:r w:rsidRPr="00DC44D4">
        <w:rPr>
          <w:rFonts w:ascii="Times New Roman" w:hAnsi="Times New Roman" w:cs="Times New Roman"/>
          <w:sz w:val="24"/>
          <w:szCs w:val="24"/>
          <w:lang w:val="en-IN"/>
        </w:rPr>
        <w:t xml:space="preserve"> environment, addressing challenges such as limited infrastructure, low digital literacy, and socio-cultural barriers that differentiate rural settings from urban and more technologically advanced areas. By doing so, it captures the complex interplay between innovation attributes</w:t>
      </w:r>
      <w:r w:rsidR="0052465B">
        <w:rPr>
          <w:rFonts w:ascii="Times New Roman" w:hAnsi="Times New Roman" w:cs="Times New Roman"/>
          <w:sz w:val="24"/>
          <w:szCs w:val="24"/>
          <w:lang w:val="en-IN"/>
        </w:rPr>
        <w:t xml:space="preserve"> </w:t>
      </w:r>
      <w:r w:rsidRPr="00DC44D4">
        <w:rPr>
          <w:rFonts w:ascii="Times New Roman" w:hAnsi="Times New Roman" w:cs="Times New Roman"/>
          <w:sz w:val="24"/>
          <w:szCs w:val="24"/>
          <w:lang w:val="en-IN"/>
        </w:rPr>
        <w:t>like complexity, compatibility, and relative advantage</w:t>
      </w:r>
      <w:r w:rsidR="0052465B">
        <w:rPr>
          <w:rFonts w:ascii="Times New Roman" w:hAnsi="Times New Roman" w:cs="Times New Roman"/>
          <w:sz w:val="24"/>
          <w:szCs w:val="24"/>
          <w:lang w:val="en-IN"/>
        </w:rPr>
        <w:t xml:space="preserve"> </w:t>
      </w:r>
      <w:r w:rsidRPr="00DC44D4">
        <w:rPr>
          <w:rFonts w:ascii="Times New Roman" w:hAnsi="Times New Roman" w:cs="Times New Roman"/>
          <w:sz w:val="24"/>
          <w:szCs w:val="24"/>
          <w:lang w:val="en-IN"/>
        </w:rPr>
        <w:t xml:space="preserve">and user </w:t>
      </w:r>
      <w:proofErr w:type="spellStart"/>
      <w:r w:rsidRPr="00DC44D4">
        <w:rPr>
          <w:rFonts w:ascii="Times New Roman" w:hAnsi="Times New Roman" w:cs="Times New Roman"/>
          <w:sz w:val="24"/>
          <w:szCs w:val="24"/>
          <w:lang w:val="en-IN"/>
        </w:rPr>
        <w:t>behavior</w:t>
      </w:r>
      <w:proofErr w:type="spellEnd"/>
      <w:r w:rsidRPr="00DC44D4">
        <w:rPr>
          <w:rFonts w:ascii="Times New Roman" w:hAnsi="Times New Roman" w:cs="Times New Roman"/>
          <w:sz w:val="24"/>
          <w:szCs w:val="24"/>
          <w:lang w:val="en-IN"/>
        </w:rPr>
        <w:t xml:space="preserve"> in a less-studied geographic and social context.</w:t>
      </w:r>
    </w:p>
    <w:p w14:paraId="57649639" w14:textId="524A0EC2" w:rsidR="00DC44D4" w:rsidRPr="00DC44D4" w:rsidRDefault="00DC44D4" w:rsidP="008355E4">
      <w:pPr>
        <w:spacing w:line="360" w:lineRule="auto"/>
        <w:jc w:val="both"/>
        <w:rPr>
          <w:rFonts w:ascii="Times New Roman" w:hAnsi="Times New Roman" w:cs="Times New Roman"/>
          <w:sz w:val="24"/>
          <w:szCs w:val="24"/>
          <w:lang w:val="en-IN"/>
        </w:rPr>
      </w:pPr>
      <w:r w:rsidRPr="00DC44D4">
        <w:rPr>
          <w:rFonts w:ascii="Times New Roman" w:hAnsi="Times New Roman" w:cs="Times New Roman"/>
          <w:sz w:val="24"/>
          <w:szCs w:val="24"/>
          <w:lang w:val="en-IN"/>
        </w:rPr>
        <w:t>Furthermore, the research contributes a validated structural model that elucidates how financial literacy, service perceptions, and adoption intentions interact to influence actual usage behavior of payment bank services. This theoretical contribution enriches academic discourse by providing a nuanced framework tailored for FinTech adoption in underserved rural communities, thereby filling a significant gap in existing literature on digital financial service adoption in emerging economies.</w:t>
      </w:r>
    </w:p>
    <w:p w14:paraId="68A7EFD7" w14:textId="7E25156B" w:rsidR="00DC44D4" w:rsidRDefault="00DC44D4" w:rsidP="008355E4">
      <w:pPr>
        <w:spacing w:line="360" w:lineRule="auto"/>
        <w:jc w:val="both"/>
        <w:rPr>
          <w:rFonts w:ascii="Times New Roman" w:hAnsi="Times New Roman" w:cs="Times New Roman"/>
          <w:sz w:val="24"/>
          <w:szCs w:val="24"/>
          <w:lang w:val="en-IN"/>
        </w:rPr>
      </w:pPr>
      <w:r w:rsidRPr="00DC44D4">
        <w:rPr>
          <w:rFonts w:ascii="Times New Roman" w:hAnsi="Times New Roman" w:cs="Times New Roman"/>
          <w:sz w:val="24"/>
          <w:szCs w:val="24"/>
          <w:lang w:val="en-IN"/>
        </w:rPr>
        <w:t>Overall, the work extends traditional adoption theories to encompass the realities of rural India’s financial ecosystem, offering a robust foundation for future research and practical strategies to improve FinTech penetration and financial inclusion in similar contexts.</w:t>
      </w:r>
    </w:p>
    <w:p w14:paraId="61753EA5" w14:textId="77777777" w:rsidR="00E77AB2" w:rsidRDefault="00E77AB2" w:rsidP="008355E4">
      <w:pPr>
        <w:spacing w:line="360" w:lineRule="auto"/>
        <w:jc w:val="both"/>
        <w:rPr>
          <w:rFonts w:ascii="Times New Roman" w:hAnsi="Times New Roman" w:cs="Times New Roman"/>
          <w:sz w:val="24"/>
          <w:szCs w:val="24"/>
          <w:lang w:val="en-IN"/>
        </w:rPr>
      </w:pPr>
    </w:p>
    <w:p w14:paraId="6A8E8CE6" w14:textId="77777777" w:rsidR="0052465B" w:rsidRDefault="0052465B" w:rsidP="008355E4">
      <w:pPr>
        <w:spacing w:line="360" w:lineRule="auto"/>
        <w:jc w:val="both"/>
        <w:rPr>
          <w:rFonts w:ascii="Times New Roman" w:hAnsi="Times New Roman" w:cs="Times New Roman"/>
          <w:sz w:val="24"/>
          <w:szCs w:val="24"/>
          <w:lang w:val="en-IN"/>
        </w:rPr>
      </w:pPr>
    </w:p>
    <w:p w14:paraId="6453DE59" w14:textId="77777777" w:rsidR="00E77AB2" w:rsidRPr="00DC44D4" w:rsidRDefault="00E77AB2" w:rsidP="008355E4">
      <w:pPr>
        <w:spacing w:line="360" w:lineRule="auto"/>
        <w:jc w:val="both"/>
        <w:rPr>
          <w:rFonts w:ascii="Times New Roman" w:hAnsi="Times New Roman" w:cs="Times New Roman"/>
          <w:sz w:val="24"/>
          <w:szCs w:val="24"/>
          <w:lang w:val="en-IN"/>
        </w:rPr>
      </w:pPr>
    </w:p>
    <w:p w14:paraId="5C86D80B" w14:textId="77777777" w:rsidR="009C0CB5" w:rsidRDefault="00F308D8" w:rsidP="008355E4">
      <w:pPr>
        <w:numPr>
          <w:ilvl w:val="0"/>
          <w:numId w:val="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Research Questions</w:t>
      </w:r>
    </w:p>
    <w:p w14:paraId="3C1B0BC4" w14:textId="77777777"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This study addresses the following key research questions:</w:t>
      </w:r>
    </w:p>
    <w:p w14:paraId="54862314" w14:textId="77777777" w:rsidR="00DC44D4" w:rsidRPr="0052465B" w:rsidRDefault="00DC44D4" w:rsidP="008355E4">
      <w:pPr>
        <w:numPr>
          <w:ilvl w:val="0"/>
          <w:numId w:val="3"/>
        </w:numPr>
        <w:tabs>
          <w:tab w:val="num" w:pos="720"/>
        </w:tabs>
        <w:spacing w:line="360" w:lineRule="auto"/>
        <w:jc w:val="both"/>
        <w:rPr>
          <w:rFonts w:ascii="Times New Roman" w:hAnsi="Times New Roman" w:cs="Times New Roman"/>
          <w:sz w:val="24"/>
          <w:szCs w:val="24"/>
          <w:lang w:val="en-IN"/>
        </w:rPr>
      </w:pPr>
      <w:r w:rsidRPr="0052465B">
        <w:rPr>
          <w:rFonts w:ascii="Times New Roman" w:hAnsi="Times New Roman" w:cs="Times New Roman"/>
          <w:sz w:val="24"/>
          <w:szCs w:val="24"/>
          <w:lang w:val="en-IN"/>
        </w:rPr>
        <w:t>What are the key factors influencing the adoption of payment bank services among consumers in Kolhan Division, Jharkhand?</w:t>
      </w:r>
    </w:p>
    <w:p w14:paraId="38FCA89B" w14:textId="7A75C294" w:rsidR="00DC44D4" w:rsidRPr="0052465B" w:rsidRDefault="00DC44D4" w:rsidP="008355E4">
      <w:pPr>
        <w:numPr>
          <w:ilvl w:val="0"/>
          <w:numId w:val="3"/>
        </w:numPr>
        <w:tabs>
          <w:tab w:val="num" w:pos="720"/>
        </w:tabs>
        <w:spacing w:line="360" w:lineRule="auto"/>
        <w:jc w:val="both"/>
        <w:rPr>
          <w:rFonts w:ascii="Times New Roman" w:hAnsi="Times New Roman" w:cs="Times New Roman"/>
          <w:sz w:val="24"/>
          <w:szCs w:val="24"/>
          <w:lang w:val="en-IN"/>
        </w:rPr>
      </w:pPr>
      <w:r w:rsidRPr="0052465B">
        <w:rPr>
          <w:rFonts w:ascii="Times New Roman" w:hAnsi="Times New Roman" w:cs="Times New Roman"/>
          <w:sz w:val="24"/>
          <w:szCs w:val="24"/>
          <w:lang w:val="en-IN"/>
        </w:rPr>
        <w:t xml:space="preserve">How does the adoption of payment bank services affect financial inclusion in the </w:t>
      </w:r>
      <w:proofErr w:type="spellStart"/>
      <w:r w:rsidRPr="0052465B">
        <w:rPr>
          <w:rFonts w:ascii="Times New Roman" w:hAnsi="Times New Roman" w:cs="Times New Roman"/>
          <w:sz w:val="24"/>
          <w:szCs w:val="24"/>
          <w:lang w:val="en-IN"/>
        </w:rPr>
        <w:t>Kolhan</w:t>
      </w:r>
      <w:proofErr w:type="spellEnd"/>
      <w:r w:rsidRPr="0052465B">
        <w:rPr>
          <w:rFonts w:ascii="Times New Roman" w:hAnsi="Times New Roman" w:cs="Times New Roman"/>
          <w:sz w:val="24"/>
          <w:szCs w:val="24"/>
          <w:lang w:val="en-IN"/>
        </w:rPr>
        <w:t xml:space="preserve"> Division</w:t>
      </w:r>
      <w:r w:rsidR="0052465B">
        <w:rPr>
          <w:rFonts w:ascii="Times New Roman" w:hAnsi="Times New Roman" w:cs="Times New Roman"/>
          <w:sz w:val="24"/>
          <w:szCs w:val="24"/>
          <w:lang w:val="en-IN"/>
        </w:rPr>
        <w:t>, Jharkhand</w:t>
      </w:r>
      <w:r w:rsidRPr="0052465B">
        <w:rPr>
          <w:rFonts w:ascii="Times New Roman" w:hAnsi="Times New Roman" w:cs="Times New Roman"/>
          <w:sz w:val="24"/>
          <w:szCs w:val="24"/>
          <w:lang w:val="en-IN"/>
        </w:rPr>
        <w:t>?</w:t>
      </w:r>
    </w:p>
    <w:p w14:paraId="4FDD2331" w14:textId="77777777" w:rsidR="00DC44D4" w:rsidRPr="0052465B" w:rsidRDefault="00DC44D4" w:rsidP="008355E4">
      <w:pPr>
        <w:numPr>
          <w:ilvl w:val="0"/>
          <w:numId w:val="3"/>
        </w:numPr>
        <w:tabs>
          <w:tab w:val="num" w:pos="720"/>
        </w:tabs>
        <w:spacing w:line="360" w:lineRule="auto"/>
        <w:jc w:val="both"/>
        <w:rPr>
          <w:rFonts w:ascii="Times New Roman" w:hAnsi="Times New Roman" w:cs="Times New Roman"/>
          <w:sz w:val="24"/>
          <w:szCs w:val="24"/>
          <w:lang w:val="en-IN"/>
        </w:rPr>
      </w:pPr>
      <w:r w:rsidRPr="0052465B">
        <w:rPr>
          <w:rFonts w:ascii="Times New Roman" w:hAnsi="Times New Roman" w:cs="Times New Roman"/>
          <w:sz w:val="24"/>
          <w:szCs w:val="24"/>
          <w:lang w:val="en-IN"/>
        </w:rPr>
        <w:t>What is the association between consumers’ demographic and socioeconomic characteristics and their adoption of payment bank services?</w:t>
      </w:r>
    </w:p>
    <w:p w14:paraId="719BE351" w14:textId="77777777" w:rsidR="00DC44D4" w:rsidRPr="0052465B" w:rsidRDefault="00DC44D4" w:rsidP="008355E4">
      <w:pPr>
        <w:numPr>
          <w:ilvl w:val="0"/>
          <w:numId w:val="3"/>
        </w:numPr>
        <w:tabs>
          <w:tab w:val="num" w:pos="720"/>
        </w:tabs>
        <w:spacing w:line="360" w:lineRule="auto"/>
        <w:jc w:val="both"/>
        <w:rPr>
          <w:rFonts w:ascii="Times New Roman" w:hAnsi="Times New Roman" w:cs="Times New Roman"/>
          <w:sz w:val="24"/>
          <w:szCs w:val="24"/>
          <w:lang w:val="en-IN"/>
        </w:rPr>
      </w:pPr>
      <w:r w:rsidRPr="0052465B">
        <w:rPr>
          <w:rFonts w:ascii="Times New Roman" w:hAnsi="Times New Roman" w:cs="Times New Roman"/>
          <w:sz w:val="24"/>
          <w:szCs w:val="24"/>
          <w:lang w:val="en-IN"/>
        </w:rPr>
        <w:t>What are consumers’ attitudes and perceptions toward payment bank services, and what barriers and motivations influence their adoption decisions?</w:t>
      </w:r>
    </w:p>
    <w:p w14:paraId="046C9670" w14:textId="5F18695F" w:rsidR="00DC44D4" w:rsidRPr="0052465B" w:rsidRDefault="00DC44D4" w:rsidP="008355E4">
      <w:pPr>
        <w:numPr>
          <w:ilvl w:val="0"/>
          <w:numId w:val="3"/>
        </w:numPr>
        <w:tabs>
          <w:tab w:val="num" w:pos="720"/>
        </w:tabs>
        <w:spacing w:line="360" w:lineRule="auto"/>
        <w:jc w:val="both"/>
        <w:rPr>
          <w:rFonts w:ascii="Times New Roman" w:hAnsi="Times New Roman" w:cs="Times New Roman"/>
          <w:sz w:val="24"/>
          <w:szCs w:val="24"/>
          <w:lang w:val="en-IN"/>
        </w:rPr>
      </w:pPr>
      <w:r w:rsidRPr="0052465B">
        <w:rPr>
          <w:rFonts w:ascii="Times New Roman" w:hAnsi="Times New Roman" w:cs="Times New Roman"/>
          <w:sz w:val="24"/>
          <w:szCs w:val="24"/>
          <w:lang w:val="en-IN"/>
        </w:rPr>
        <w:t>What are the preferences of consumers regarding the features and attributes of payment bank products and services?</w:t>
      </w:r>
    </w:p>
    <w:p w14:paraId="54D3EB7A" w14:textId="7FB6BF6F" w:rsidR="00DC44D4" w:rsidRPr="0052465B" w:rsidRDefault="00DC44D4" w:rsidP="008355E4">
      <w:pPr>
        <w:numPr>
          <w:ilvl w:val="0"/>
          <w:numId w:val="3"/>
        </w:numPr>
        <w:tabs>
          <w:tab w:val="num" w:pos="720"/>
        </w:tabs>
        <w:spacing w:line="360" w:lineRule="auto"/>
        <w:jc w:val="both"/>
        <w:rPr>
          <w:rFonts w:ascii="Times New Roman" w:hAnsi="Times New Roman" w:cs="Times New Roman"/>
          <w:sz w:val="24"/>
          <w:szCs w:val="24"/>
          <w:lang w:val="en-IN"/>
        </w:rPr>
      </w:pPr>
      <w:r w:rsidRPr="0052465B">
        <w:rPr>
          <w:rFonts w:ascii="Times New Roman" w:hAnsi="Times New Roman" w:cs="Times New Roman"/>
          <w:sz w:val="24"/>
          <w:szCs w:val="24"/>
          <w:lang w:val="en-IN"/>
        </w:rPr>
        <w:t>How do financial literacy, service perceptions, and adoption intentions relate to each other, and how do these factors collectively influence the actual usage behavior of payment bank services among consumers?</w:t>
      </w:r>
    </w:p>
    <w:p w14:paraId="60FD8847" w14:textId="132D7F43" w:rsidR="00DC44D4" w:rsidRDefault="00DC44D4" w:rsidP="008355E4">
      <w:pPr>
        <w:spacing w:line="360" w:lineRule="auto"/>
        <w:ind w:left="360"/>
        <w:jc w:val="both"/>
        <w:rPr>
          <w:rFonts w:ascii="Times New Roman" w:hAnsi="Times New Roman" w:cs="Times New Roman"/>
          <w:sz w:val="24"/>
          <w:szCs w:val="24"/>
          <w:lang w:val="en-IN"/>
        </w:rPr>
      </w:pPr>
      <w:r w:rsidRPr="00DC44D4">
        <w:rPr>
          <w:rFonts w:ascii="Times New Roman" w:hAnsi="Times New Roman" w:cs="Times New Roman"/>
          <w:sz w:val="24"/>
          <w:szCs w:val="24"/>
          <w:lang w:val="en-IN"/>
        </w:rPr>
        <w:t xml:space="preserve">These research questions reflect the core concerns of our study, facilitating a comprehensive investigation of adoption behavior, demographic influence, consumer attitudes, preferences, and the underlying structural relationships influencing payment bank service uptake in </w:t>
      </w:r>
      <w:proofErr w:type="gramStart"/>
      <w:r w:rsidR="00681D93" w:rsidRPr="00DC44D4">
        <w:rPr>
          <w:rFonts w:ascii="Times New Roman" w:hAnsi="Times New Roman" w:cs="Times New Roman"/>
          <w:sz w:val="24"/>
          <w:szCs w:val="24"/>
          <w:lang w:val="en-IN"/>
        </w:rPr>
        <w:t>a</w:t>
      </w:r>
      <w:proofErr w:type="gramEnd"/>
      <w:r w:rsidR="00681D93" w:rsidRPr="00DC44D4">
        <w:rPr>
          <w:rFonts w:ascii="Times New Roman" w:hAnsi="Times New Roman" w:cs="Times New Roman"/>
          <w:sz w:val="24"/>
          <w:szCs w:val="24"/>
          <w:lang w:val="en-IN"/>
        </w:rPr>
        <w:t xml:space="preserve"> Indian</w:t>
      </w:r>
      <w:r w:rsidRPr="00DC44D4">
        <w:rPr>
          <w:rFonts w:ascii="Times New Roman" w:hAnsi="Times New Roman" w:cs="Times New Roman"/>
          <w:sz w:val="24"/>
          <w:szCs w:val="24"/>
          <w:lang w:val="en-IN"/>
        </w:rPr>
        <w:t xml:space="preserve"> context such as </w:t>
      </w:r>
      <w:proofErr w:type="spellStart"/>
      <w:r w:rsidRPr="00DC44D4">
        <w:rPr>
          <w:rFonts w:ascii="Times New Roman" w:hAnsi="Times New Roman" w:cs="Times New Roman"/>
          <w:sz w:val="24"/>
          <w:szCs w:val="24"/>
          <w:lang w:val="en-IN"/>
        </w:rPr>
        <w:t>Kolhan</w:t>
      </w:r>
      <w:proofErr w:type="spellEnd"/>
      <w:r w:rsidRPr="00DC44D4">
        <w:rPr>
          <w:rFonts w:ascii="Times New Roman" w:hAnsi="Times New Roman" w:cs="Times New Roman"/>
          <w:sz w:val="24"/>
          <w:szCs w:val="24"/>
          <w:lang w:val="en-IN"/>
        </w:rPr>
        <w:t xml:space="preserve"> Division</w:t>
      </w:r>
      <w:r w:rsidR="00681D93">
        <w:rPr>
          <w:rFonts w:ascii="Times New Roman" w:hAnsi="Times New Roman" w:cs="Times New Roman"/>
          <w:sz w:val="24"/>
          <w:szCs w:val="24"/>
          <w:lang w:val="en-IN"/>
        </w:rPr>
        <w:t>, Jharkhand?</w:t>
      </w:r>
    </w:p>
    <w:p w14:paraId="2CE2E037" w14:textId="77777777" w:rsidR="00E77AB2" w:rsidRDefault="00E77AB2" w:rsidP="008355E4">
      <w:pPr>
        <w:spacing w:line="360" w:lineRule="auto"/>
        <w:ind w:left="360"/>
        <w:jc w:val="both"/>
        <w:rPr>
          <w:rFonts w:ascii="Times New Roman" w:hAnsi="Times New Roman" w:cs="Times New Roman"/>
          <w:sz w:val="24"/>
          <w:szCs w:val="24"/>
          <w:lang w:val="en-IN"/>
        </w:rPr>
      </w:pPr>
    </w:p>
    <w:p w14:paraId="6C4C63CD" w14:textId="77777777" w:rsidR="00E77AB2" w:rsidRDefault="00E77AB2" w:rsidP="008355E4">
      <w:pPr>
        <w:spacing w:line="360" w:lineRule="auto"/>
        <w:ind w:left="360"/>
        <w:jc w:val="both"/>
        <w:rPr>
          <w:rFonts w:ascii="Times New Roman" w:hAnsi="Times New Roman" w:cs="Times New Roman"/>
          <w:sz w:val="24"/>
          <w:szCs w:val="24"/>
          <w:lang w:val="en-IN"/>
        </w:rPr>
      </w:pPr>
    </w:p>
    <w:p w14:paraId="4181C075" w14:textId="77777777" w:rsidR="00E77AB2" w:rsidRDefault="00E77AB2" w:rsidP="008355E4">
      <w:pPr>
        <w:spacing w:line="360" w:lineRule="auto"/>
        <w:ind w:left="360"/>
        <w:jc w:val="both"/>
        <w:rPr>
          <w:rFonts w:ascii="Times New Roman" w:hAnsi="Times New Roman" w:cs="Times New Roman"/>
          <w:sz w:val="24"/>
          <w:szCs w:val="24"/>
          <w:lang w:val="en-IN"/>
        </w:rPr>
      </w:pPr>
    </w:p>
    <w:p w14:paraId="431190E9" w14:textId="77777777" w:rsidR="00FD1EB8" w:rsidRDefault="00FD1EB8" w:rsidP="008355E4">
      <w:pPr>
        <w:spacing w:line="360" w:lineRule="auto"/>
        <w:ind w:left="360"/>
        <w:jc w:val="both"/>
        <w:rPr>
          <w:rFonts w:ascii="Times New Roman" w:hAnsi="Times New Roman" w:cs="Times New Roman"/>
          <w:sz w:val="24"/>
          <w:szCs w:val="24"/>
          <w:lang w:val="en-IN"/>
        </w:rPr>
      </w:pPr>
    </w:p>
    <w:p w14:paraId="7243B0A5" w14:textId="77777777" w:rsidR="00E77AB2" w:rsidRDefault="00E77AB2" w:rsidP="008355E4">
      <w:pPr>
        <w:spacing w:line="360" w:lineRule="auto"/>
        <w:ind w:left="360"/>
        <w:jc w:val="both"/>
        <w:rPr>
          <w:rFonts w:ascii="Times New Roman" w:hAnsi="Times New Roman" w:cs="Times New Roman"/>
          <w:sz w:val="24"/>
          <w:szCs w:val="24"/>
          <w:lang w:val="en-IN"/>
        </w:rPr>
      </w:pPr>
    </w:p>
    <w:p w14:paraId="10A648B5" w14:textId="77777777" w:rsidR="00E77AB2" w:rsidRPr="00DC44D4" w:rsidRDefault="00E77AB2" w:rsidP="008355E4">
      <w:pPr>
        <w:spacing w:line="360" w:lineRule="auto"/>
        <w:ind w:left="360"/>
        <w:jc w:val="both"/>
        <w:rPr>
          <w:rFonts w:ascii="Times New Roman" w:hAnsi="Times New Roman" w:cs="Times New Roman"/>
          <w:sz w:val="24"/>
          <w:szCs w:val="24"/>
          <w:lang w:val="en-IN"/>
        </w:rPr>
      </w:pPr>
    </w:p>
    <w:p w14:paraId="28703B24" w14:textId="77777777" w:rsidR="009C0CB5" w:rsidRDefault="00F308D8" w:rsidP="008355E4">
      <w:pPr>
        <w:numPr>
          <w:ilvl w:val="0"/>
          <w:numId w:val="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Objectives of the Study</w:t>
      </w:r>
    </w:p>
    <w:p w14:paraId="74999EC7" w14:textId="39F29859"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Drawing from the research context and recent scholarly work on payment bank adoption </w:t>
      </w:r>
      <w:r w:rsidR="00681D93">
        <w:rPr>
          <w:rFonts w:ascii="Times New Roman" w:hAnsi="Times New Roman" w:cs="Times New Roman"/>
          <w:sz w:val="24"/>
          <w:szCs w:val="24"/>
          <w:lang w:val="en-IN"/>
        </w:rPr>
        <w:t>among consumers</w:t>
      </w:r>
      <w:r>
        <w:rPr>
          <w:rFonts w:ascii="Times New Roman" w:hAnsi="Times New Roman" w:cs="Times New Roman"/>
          <w:sz w:val="24"/>
          <w:szCs w:val="24"/>
          <w:lang w:val="en-IN"/>
        </w:rPr>
        <w:t xml:space="preserve"> in India, the objectives of this study are as follows:</w:t>
      </w:r>
    </w:p>
    <w:p w14:paraId="446D3C2B" w14:textId="65D41A17" w:rsidR="009C0CB5" w:rsidRPr="00681D93" w:rsidRDefault="00F308D8" w:rsidP="008355E4">
      <w:pPr>
        <w:numPr>
          <w:ilvl w:val="0"/>
          <w:numId w:val="4"/>
        </w:numPr>
        <w:spacing w:line="360" w:lineRule="auto"/>
        <w:jc w:val="both"/>
        <w:rPr>
          <w:rFonts w:ascii="Times New Roman" w:hAnsi="Times New Roman" w:cs="Times New Roman"/>
          <w:sz w:val="24"/>
          <w:szCs w:val="24"/>
          <w:lang w:val="en-IN"/>
        </w:rPr>
      </w:pPr>
      <w:r w:rsidRPr="00681D93">
        <w:rPr>
          <w:rFonts w:ascii="Times New Roman" w:hAnsi="Times New Roman" w:cs="Times New Roman"/>
          <w:sz w:val="24"/>
          <w:szCs w:val="24"/>
          <w:lang w:val="en-IN"/>
        </w:rPr>
        <w:t xml:space="preserve">To identify and analyze the key </w:t>
      </w:r>
      <w:r w:rsidR="00925E47" w:rsidRPr="00681D93">
        <w:rPr>
          <w:rFonts w:ascii="Times New Roman" w:hAnsi="Times New Roman" w:cs="Times New Roman"/>
          <w:sz w:val="24"/>
          <w:szCs w:val="24"/>
          <w:lang w:val="en-IN"/>
        </w:rPr>
        <w:t>Factors</w:t>
      </w:r>
      <w:r w:rsidRPr="00681D93">
        <w:rPr>
          <w:rFonts w:ascii="Times New Roman" w:hAnsi="Times New Roman" w:cs="Times New Roman"/>
          <w:sz w:val="24"/>
          <w:szCs w:val="24"/>
          <w:lang w:val="en-IN"/>
        </w:rPr>
        <w:t xml:space="preserve"> influencing the adoption of payment bank services among consumers in </w:t>
      </w:r>
      <w:proofErr w:type="spellStart"/>
      <w:r w:rsidR="00925E47" w:rsidRPr="00681D93">
        <w:rPr>
          <w:rFonts w:ascii="Times New Roman" w:hAnsi="Times New Roman" w:cs="Times New Roman"/>
          <w:sz w:val="24"/>
          <w:szCs w:val="24"/>
          <w:lang w:val="en-IN"/>
        </w:rPr>
        <w:t>Kolhan</w:t>
      </w:r>
      <w:proofErr w:type="spellEnd"/>
      <w:r w:rsidR="00925E47" w:rsidRPr="00681D93">
        <w:rPr>
          <w:rFonts w:ascii="Times New Roman" w:hAnsi="Times New Roman" w:cs="Times New Roman"/>
          <w:sz w:val="24"/>
          <w:szCs w:val="24"/>
          <w:lang w:val="en-IN"/>
        </w:rPr>
        <w:t xml:space="preserve"> </w:t>
      </w:r>
      <w:r w:rsidR="00681D93" w:rsidRPr="00681D93">
        <w:rPr>
          <w:rFonts w:ascii="Times New Roman" w:hAnsi="Times New Roman" w:cs="Times New Roman"/>
          <w:sz w:val="24"/>
          <w:szCs w:val="24"/>
          <w:lang w:val="en-IN"/>
        </w:rPr>
        <w:t>Division, Jharkhand</w:t>
      </w:r>
      <w:r w:rsidRPr="00681D93">
        <w:rPr>
          <w:rFonts w:ascii="Times New Roman" w:hAnsi="Times New Roman" w:cs="Times New Roman"/>
          <w:sz w:val="24"/>
          <w:szCs w:val="24"/>
          <w:lang w:val="en-IN"/>
        </w:rPr>
        <w:t>.</w:t>
      </w:r>
    </w:p>
    <w:p w14:paraId="2DAA0B79" w14:textId="47C49B7F" w:rsidR="009C0CB5" w:rsidRPr="00681D93" w:rsidRDefault="00F308D8" w:rsidP="008355E4">
      <w:pPr>
        <w:numPr>
          <w:ilvl w:val="0"/>
          <w:numId w:val="4"/>
        </w:numPr>
        <w:spacing w:line="360" w:lineRule="auto"/>
        <w:jc w:val="both"/>
        <w:rPr>
          <w:rFonts w:ascii="Times New Roman" w:hAnsi="Times New Roman" w:cs="Times New Roman"/>
          <w:sz w:val="24"/>
          <w:szCs w:val="24"/>
          <w:lang w:val="en-IN"/>
        </w:rPr>
      </w:pPr>
      <w:r w:rsidRPr="00681D93">
        <w:rPr>
          <w:rFonts w:ascii="Times New Roman" w:hAnsi="Times New Roman" w:cs="Times New Roman"/>
          <w:sz w:val="24"/>
          <w:szCs w:val="24"/>
          <w:lang w:val="en-IN"/>
        </w:rPr>
        <w:t xml:space="preserve">To evaluate the impact of payment bank service adoption on financial inclusion in </w:t>
      </w:r>
      <w:r w:rsidR="00925E47" w:rsidRPr="00681D93">
        <w:rPr>
          <w:rFonts w:ascii="Times New Roman" w:hAnsi="Times New Roman" w:cs="Times New Roman"/>
          <w:sz w:val="24"/>
          <w:szCs w:val="24"/>
          <w:lang w:val="en-IN"/>
        </w:rPr>
        <w:t>Kolhan Division,</w:t>
      </w:r>
      <w:r w:rsidRPr="00681D93">
        <w:rPr>
          <w:rFonts w:ascii="Times New Roman" w:hAnsi="Times New Roman" w:cs="Times New Roman"/>
          <w:sz w:val="24"/>
          <w:szCs w:val="24"/>
          <w:lang w:val="en-IN"/>
        </w:rPr>
        <w:t xml:space="preserve"> Jharkhand.</w:t>
      </w:r>
    </w:p>
    <w:p w14:paraId="6F86F03B" w14:textId="56D48331" w:rsidR="009C0CB5" w:rsidRPr="00681D93" w:rsidRDefault="00F308D8" w:rsidP="008355E4">
      <w:pPr>
        <w:numPr>
          <w:ilvl w:val="0"/>
          <w:numId w:val="4"/>
        </w:numPr>
        <w:spacing w:line="360" w:lineRule="auto"/>
        <w:jc w:val="both"/>
        <w:rPr>
          <w:rFonts w:ascii="Times New Roman" w:hAnsi="Times New Roman" w:cs="Times New Roman"/>
          <w:sz w:val="24"/>
          <w:szCs w:val="24"/>
          <w:lang w:val="en-IN"/>
        </w:rPr>
      </w:pPr>
      <w:r w:rsidRPr="00681D93">
        <w:rPr>
          <w:rFonts w:ascii="Times New Roman" w:hAnsi="Times New Roman" w:cs="Times New Roman"/>
          <w:sz w:val="24"/>
          <w:szCs w:val="24"/>
          <w:lang w:val="en-IN"/>
        </w:rPr>
        <w:t>To examine the association between consumers’ demographic and socioeconomic characteristics and their adoption of payment bank services.</w:t>
      </w:r>
    </w:p>
    <w:p w14:paraId="26BAE805" w14:textId="3BFAA3ED" w:rsidR="009C0CB5" w:rsidRPr="00681D93" w:rsidRDefault="00F308D8" w:rsidP="008355E4">
      <w:pPr>
        <w:numPr>
          <w:ilvl w:val="0"/>
          <w:numId w:val="4"/>
        </w:numPr>
        <w:spacing w:line="360" w:lineRule="auto"/>
        <w:jc w:val="both"/>
        <w:rPr>
          <w:rFonts w:ascii="Times New Roman" w:hAnsi="Times New Roman" w:cs="Times New Roman"/>
          <w:sz w:val="24"/>
          <w:szCs w:val="24"/>
          <w:lang w:val="en-IN"/>
        </w:rPr>
      </w:pPr>
      <w:r w:rsidRPr="00681D93">
        <w:rPr>
          <w:rFonts w:ascii="Times New Roman" w:hAnsi="Times New Roman" w:cs="Times New Roman"/>
          <w:sz w:val="24"/>
          <w:szCs w:val="24"/>
          <w:lang w:val="en-IN"/>
        </w:rPr>
        <w:t>To investigate consumers’ attitudes and perceptions toward payment bank services, including barriers and motivations for adoption.</w:t>
      </w:r>
    </w:p>
    <w:p w14:paraId="6B63C089" w14:textId="565A2952" w:rsidR="009C0CB5" w:rsidRPr="00681D93" w:rsidRDefault="00F308D8" w:rsidP="008355E4">
      <w:pPr>
        <w:numPr>
          <w:ilvl w:val="0"/>
          <w:numId w:val="4"/>
        </w:numPr>
        <w:spacing w:line="360" w:lineRule="auto"/>
        <w:jc w:val="both"/>
        <w:rPr>
          <w:rFonts w:ascii="Times New Roman" w:hAnsi="Times New Roman" w:cs="Times New Roman"/>
          <w:sz w:val="24"/>
          <w:szCs w:val="24"/>
          <w:lang w:val="en-IN"/>
        </w:rPr>
      </w:pPr>
      <w:r w:rsidRPr="00681D93">
        <w:rPr>
          <w:rFonts w:ascii="Times New Roman" w:hAnsi="Times New Roman" w:cs="Times New Roman"/>
          <w:sz w:val="24"/>
          <w:szCs w:val="24"/>
          <w:lang w:val="en-IN"/>
        </w:rPr>
        <w:t xml:space="preserve">To determine the preferences </w:t>
      </w:r>
      <w:r w:rsidR="00681D93" w:rsidRPr="00681D93">
        <w:rPr>
          <w:rFonts w:ascii="Times New Roman" w:hAnsi="Times New Roman" w:cs="Times New Roman"/>
          <w:sz w:val="24"/>
          <w:szCs w:val="24"/>
          <w:lang w:val="en-IN"/>
        </w:rPr>
        <w:t>of consumers</w:t>
      </w:r>
      <w:r w:rsidRPr="00681D93">
        <w:rPr>
          <w:rFonts w:ascii="Times New Roman" w:hAnsi="Times New Roman" w:cs="Times New Roman"/>
          <w:sz w:val="24"/>
          <w:szCs w:val="24"/>
          <w:lang w:val="en-IN"/>
        </w:rPr>
        <w:t xml:space="preserve"> regarding features and attributes of payment bank products and </w:t>
      </w:r>
      <w:r w:rsidR="00925E47" w:rsidRPr="00681D93">
        <w:rPr>
          <w:rFonts w:ascii="Times New Roman" w:hAnsi="Times New Roman" w:cs="Times New Roman"/>
          <w:sz w:val="24"/>
          <w:szCs w:val="24"/>
          <w:lang w:val="en-IN"/>
        </w:rPr>
        <w:t>services.</w:t>
      </w:r>
    </w:p>
    <w:p w14:paraId="6CDE34DD" w14:textId="109E9755" w:rsidR="009C0CB5" w:rsidRPr="00681D93" w:rsidRDefault="00F308D8" w:rsidP="008355E4">
      <w:pPr>
        <w:numPr>
          <w:ilvl w:val="0"/>
          <w:numId w:val="4"/>
        </w:numPr>
        <w:spacing w:line="360" w:lineRule="auto"/>
        <w:jc w:val="both"/>
        <w:rPr>
          <w:rFonts w:ascii="Times New Roman" w:hAnsi="Times New Roman" w:cs="Times New Roman"/>
          <w:sz w:val="24"/>
          <w:szCs w:val="24"/>
          <w:lang w:val="en-IN"/>
        </w:rPr>
      </w:pPr>
      <w:r w:rsidRPr="00681D93">
        <w:rPr>
          <w:rFonts w:ascii="Times New Roman" w:hAnsi="Times New Roman" w:cs="Times New Roman"/>
          <w:sz w:val="24"/>
          <w:szCs w:val="24"/>
          <w:lang w:val="en-IN"/>
        </w:rPr>
        <w:t>To validate a structural model explaining the relationships between financial literacy, service perceptions, adoption intentions, and actual usage behavior.</w:t>
      </w:r>
    </w:p>
    <w:p w14:paraId="266F9D9D" w14:textId="1B90B017" w:rsidR="000F3192"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These objectives are designed to yield actionable insights for financial institutions, policymakers, and technology developers, with the overarching goal of promoting sustainable financial inclusion and efficient digital service delivery in </w:t>
      </w:r>
      <w:proofErr w:type="spellStart"/>
      <w:r w:rsidR="00595DB7">
        <w:rPr>
          <w:rFonts w:ascii="Times New Roman" w:hAnsi="Times New Roman" w:cs="Times New Roman"/>
          <w:sz w:val="24"/>
          <w:szCs w:val="24"/>
          <w:lang w:val="en-IN"/>
        </w:rPr>
        <w:t>Kolhan</w:t>
      </w:r>
      <w:proofErr w:type="spellEnd"/>
      <w:r w:rsidR="00595DB7">
        <w:rPr>
          <w:rFonts w:ascii="Times New Roman" w:hAnsi="Times New Roman" w:cs="Times New Roman"/>
          <w:sz w:val="24"/>
          <w:szCs w:val="24"/>
          <w:lang w:val="en-IN"/>
        </w:rPr>
        <w:t xml:space="preserve"> Division </w:t>
      </w:r>
      <w:r w:rsidR="00681D93">
        <w:rPr>
          <w:rFonts w:ascii="Times New Roman" w:hAnsi="Times New Roman" w:cs="Times New Roman"/>
          <w:sz w:val="24"/>
          <w:szCs w:val="24"/>
          <w:lang w:val="en-IN"/>
        </w:rPr>
        <w:t>of Jharkhand</w:t>
      </w:r>
      <w:r>
        <w:rPr>
          <w:rFonts w:ascii="Times New Roman" w:hAnsi="Times New Roman" w:cs="Times New Roman"/>
          <w:sz w:val="24"/>
          <w:szCs w:val="24"/>
          <w:lang w:val="en-IN"/>
        </w:rPr>
        <w:t>.</w:t>
      </w:r>
    </w:p>
    <w:p w14:paraId="05847DCC" w14:textId="77777777" w:rsidR="00434D24" w:rsidRDefault="00434D24" w:rsidP="008355E4">
      <w:pPr>
        <w:spacing w:line="360" w:lineRule="auto"/>
        <w:jc w:val="both"/>
        <w:rPr>
          <w:rFonts w:ascii="Times New Roman" w:hAnsi="Times New Roman" w:cs="Times New Roman"/>
          <w:sz w:val="24"/>
          <w:szCs w:val="24"/>
          <w:lang w:val="en-IN"/>
        </w:rPr>
      </w:pPr>
    </w:p>
    <w:p w14:paraId="4D15516D" w14:textId="77777777" w:rsidR="00434D24" w:rsidRDefault="00434D24" w:rsidP="008355E4">
      <w:pPr>
        <w:spacing w:line="360" w:lineRule="auto"/>
        <w:jc w:val="both"/>
        <w:rPr>
          <w:rFonts w:ascii="Times New Roman" w:hAnsi="Times New Roman" w:cs="Times New Roman"/>
          <w:sz w:val="24"/>
          <w:szCs w:val="24"/>
          <w:lang w:val="en-IN"/>
        </w:rPr>
      </w:pPr>
    </w:p>
    <w:p w14:paraId="794CDC9A" w14:textId="77777777" w:rsidR="00434D24" w:rsidRDefault="00434D24" w:rsidP="008355E4">
      <w:pPr>
        <w:spacing w:line="360" w:lineRule="auto"/>
        <w:jc w:val="both"/>
        <w:rPr>
          <w:rFonts w:ascii="Times New Roman" w:hAnsi="Times New Roman" w:cs="Times New Roman"/>
          <w:sz w:val="24"/>
          <w:szCs w:val="24"/>
          <w:lang w:val="en-IN"/>
        </w:rPr>
      </w:pPr>
    </w:p>
    <w:p w14:paraId="74D13B30" w14:textId="77777777" w:rsidR="00434D24" w:rsidRDefault="00434D24" w:rsidP="008355E4">
      <w:pPr>
        <w:spacing w:line="360" w:lineRule="auto"/>
        <w:jc w:val="both"/>
        <w:rPr>
          <w:rFonts w:ascii="Times New Roman" w:hAnsi="Times New Roman" w:cs="Times New Roman"/>
          <w:sz w:val="24"/>
          <w:szCs w:val="24"/>
          <w:lang w:val="en-IN"/>
        </w:rPr>
      </w:pPr>
    </w:p>
    <w:p w14:paraId="13F5809A" w14:textId="77777777" w:rsidR="00084C7A" w:rsidRDefault="00084C7A" w:rsidP="008355E4">
      <w:pPr>
        <w:spacing w:line="360" w:lineRule="auto"/>
        <w:jc w:val="both"/>
        <w:rPr>
          <w:rFonts w:ascii="Times New Roman" w:hAnsi="Times New Roman" w:cs="Times New Roman"/>
          <w:sz w:val="24"/>
          <w:szCs w:val="24"/>
          <w:lang w:val="en-IN"/>
        </w:rPr>
      </w:pPr>
    </w:p>
    <w:p w14:paraId="23216A56" w14:textId="77777777" w:rsidR="009C0CB5" w:rsidRDefault="00F308D8" w:rsidP="008355E4">
      <w:pPr>
        <w:numPr>
          <w:ilvl w:val="0"/>
          <w:numId w:val="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Research Methodology</w:t>
      </w:r>
    </w:p>
    <w:p w14:paraId="3DB6BDFF" w14:textId="48FD21F2" w:rsidR="00041970" w:rsidRDefault="00FE4A74" w:rsidP="00084C7A">
      <w:pPr>
        <w:spacing w:line="360" w:lineRule="auto"/>
        <w:jc w:val="both"/>
        <w:rPr>
          <w:rFonts w:ascii="Times New Roman" w:hAnsi="Times New Roman" w:cs="Times New Roman"/>
          <w:sz w:val="24"/>
          <w:szCs w:val="24"/>
          <w:lang w:val="en-IN"/>
        </w:rPr>
      </w:pPr>
      <w:r w:rsidRPr="00FE4A74">
        <w:rPr>
          <w:rFonts w:ascii="Times New Roman" w:hAnsi="Times New Roman" w:cs="Times New Roman"/>
          <w:sz w:val="24"/>
          <w:szCs w:val="24"/>
        </w:rPr>
        <w:t xml:space="preserve">This research investigates the factors influencing payment bank service adoption and consumer behavior among residents of </w:t>
      </w:r>
      <w:proofErr w:type="spellStart"/>
      <w:r w:rsidRPr="00FE4A74">
        <w:rPr>
          <w:rFonts w:ascii="Times New Roman" w:hAnsi="Times New Roman" w:cs="Times New Roman"/>
          <w:sz w:val="24"/>
          <w:szCs w:val="24"/>
        </w:rPr>
        <w:t>Kolhan</w:t>
      </w:r>
      <w:proofErr w:type="spellEnd"/>
      <w:r w:rsidRPr="00FE4A74">
        <w:rPr>
          <w:rFonts w:ascii="Times New Roman" w:hAnsi="Times New Roman" w:cs="Times New Roman"/>
          <w:sz w:val="24"/>
          <w:szCs w:val="24"/>
        </w:rPr>
        <w:t xml:space="preserve"> Division, Jharkhand by employing a </w:t>
      </w:r>
      <w:r w:rsidRPr="00084C7A">
        <w:rPr>
          <w:rFonts w:ascii="Times New Roman" w:hAnsi="Times New Roman" w:cs="Times New Roman"/>
          <w:sz w:val="24"/>
          <w:szCs w:val="24"/>
        </w:rPr>
        <w:t>comprehensive quantitative research methodology.</w:t>
      </w:r>
      <w:r w:rsidRPr="00FE4A74">
        <w:rPr>
          <w:rFonts w:ascii="Times New Roman" w:hAnsi="Times New Roman" w:cs="Times New Roman"/>
          <w:sz w:val="24"/>
          <w:szCs w:val="24"/>
        </w:rPr>
        <w:t xml:space="preserve"> The study is grounded in well-established adoption theories, such as the Technology Acceptance Model (TAM) and Diffusion of Innovation (DOI), to systematically explore the determinants of adoption in a context</w:t>
      </w:r>
      <w:r w:rsidR="00084C7A">
        <w:rPr>
          <w:rFonts w:ascii="Times New Roman" w:hAnsi="Times New Roman" w:cs="Times New Roman"/>
          <w:sz w:val="24"/>
          <w:szCs w:val="24"/>
        </w:rPr>
        <w:t xml:space="preserve"> </w:t>
      </w:r>
      <w:r w:rsidR="00084C7A">
        <w:rPr>
          <w:rFonts w:ascii="Times New Roman" w:hAnsi="Times New Roman" w:cs="Times New Roman"/>
          <w:sz w:val="24"/>
          <w:szCs w:val="24"/>
          <w:lang w:val="en-IN"/>
        </w:rPr>
        <w:t xml:space="preserve">and </w:t>
      </w:r>
      <w:proofErr w:type="gramStart"/>
      <w:r w:rsidR="00084C7A">
        <w:rPr>
          <w:rFonts w:ascii="Times New Roman" w:hAnsi="Times New Roman" w:cs="Times New Roman"/>
          <w:sz w:val="24"/>
          <w:szCs w:val="24"/>
          <w:lang w:val="en-IN"/>
        </w:rPr>
        <w:t>using</w:t>
      </w:r>
      <w:proofErr w:type="gramEnd"/>
      <w:r w:rsidR="00084C7A">
        <w:rPr>
          <w:rFonts w:ascii="Times New Roman" w:hAnsi="Times New Roman" w:cs="Times New Roman"/>
          <w:sz w:val="24"/>
          <w:szCs w:val="24"/>
          <w:lang w:val="en-IN"/>
        </w:rPr>
        <w:t xml:space="preserve"> Structural Equation </w:t>
      </w:r>
      <w:proofErr w:type="spellStart"/>
      <w:r w:rsidR="00084C7A">
        <w:rPr>
          <w:rFonts w:ascii="Times New Roman" w:hAnsi="Times New Roman" w:cs="Times New Roman"/>
          <w:sz w:val="24"/>
          <w:szCs w:val="24"/>
          <w:lang w:val="en-IN"/>
        </w:rPr>
        <w:t>Modeling</w:t>
      </w:r>
      <w:proofErr w:type="spellEnd"/>
      <w:r w:rsidR="00084C7A">
        <w:rPr>
          <w:rFonts w:ascii="Times New Roman" w:hAnsi="Times New Roman" w:cs="Times New Roman"/>
          <w:sz w:val="24"/>
          <w:szCs w:val="24"/>
          <w:lang w:val="en-IN"/>
        </w:rPr>
        <w:t xml:space="preserve"> (SEM) as the primary analytical tool.</w:t>
      </w:r>
    </w:p>
    <w:p w14:paraId="619A6C51" w14:textId="77777777" w:rsidR="00FD1EB8" w:rsidRDefault="00F308D8" w:rsidP="008355E4">
      <w:pPr>
        <w:pStyle w:val="ListParagraph"/>
        <w:numPr>
          <w:ilvl w:val="1"/>
          <w:numId w:val="1"/>
        </w:numPr>
        <w:spacing w:line="360" w:lineRule="auto"/>
        <w:jc w:val="both"/>
        <w:rPr>
          <w:rFonts w:ascii="Times New Roman" w:hAnsi="Times New Roman" w:cs="Times New Roman"/>
          <w:b/>
          <w:bCs/>
          <w:sz w:val="24"/>
          <w:szCs w:val="24"/>
          <w:lang w:val="en-IN"/>
        </w:rPr>
      </w:pPr>
      <w:r w:rsidRPr="00FD1EB8">
        <w:rPr>
          <w:rFonts w:ascii="Times New Roman" w:hAnsi="Times New Roman" w:cs="Times New Roman"/>
          <w:b/>
          <w:bCs/>
          <w:sz w:val="24"/>
          <w:szCs w:val="24"/>
          <w:lang w:val="en-IN"/>
        </w:rPr>
        <w:t>Research Design</w:t>
      </w:r>
      <w:r w:rsidR="00FD1EB8">
        <w:rPr>
          <w:rFonts w:ascii="Times New Roman" w:hAnsi="Times New Roman" w:cs="Times New Roman"/>
          <w:b/>
          <w:bCs/>
          <w:sz w:val="24"/>
          <w:szCs w:val="24"/>
          <w:lang w:val="en-IN"/>
        </w:rPr>
        <w:t xml:space="preserve"> </w:t>
      </w:r>
    </w:p>
    <w:p w14:paraId="06201CC4" w14:textId="15C54245" w:rsidR="00FD1EB8" w:rsidRPr="00FD1EB8" w:rsidRDefault="00FD1EB8" w:rsidP="008355E4">
      <w:pPr>
        <w:pStyle w:val="ListParagraph"/>
        <w:spacing w:line="360" w:lineRule="auto"/>
        <w:ind w:left="0"/>
        <w:jc w:val="both"/>
        <w:rPr>
          <w:rFonts w:ascii="Times New Roman" w:hAnsi="Times New Roman" w:cs="Times New Roman"/>
          <w:sz w:val="24"/>
          <w:szCs w:val="24"/>
          <w:lang w:val="en-IN"/>
        </w:rPr>
      </w:pPr>
      <w:r w:rsidRPr="00FD1EB8">
        <w:rPr>
          <w:rFonts w:ascii="Times New Roman" w:hAnsi="Times New Roman" w:cs="Times New Roman"/>
          <w:sz w:val="24"/>
          <w:szCs w:val="24"/>
          <w:lang w:val="en-IN"/>
        </w:rPr>
        <w:t xml:space="preserve">This study will adopt a quantitative research design employing a cross-sectional survey method to examine the factors affecting payment bank service adoption and consumer </w:t>
      </w:r>
      <w:proofErr w:type="spellStart"/>
      <w:r w:rsidRPr="00FD1EB8">
        <w:rPr>
          <w:rFonts w:ascii="Times New Roman" w:hAnsi="Times New Roman" w:cs="Times New Roman"/>
          <w:sz w:val="24"/>
          <w:szCs w:val="24"/>
          <w:lang w:val="en-IN"/>
        </w:rPr>
        <w:t>behavior</w:t>
      </w:r>
      <w:proofErr w:type="spellEnd"/>
      <w:r w:rsidRPr="00FD1EB8">
        <w:rPr>
          <w:rFonts w:ascii="Times New Roman" w:hAnsi="Times New Roman" w:cs="Times New Roman"/>
          <w:sz w:val="24"/>
          <w:szCs w:val="24"/>
          <w:lang w:val="en-IN"/>
        </w:rPr>
        <w:t xml:space="preserve"> among consumers in </w:t>
      </w:r>
      <w:proofErr w:type="spellStart"/>
      <w:r w:rsidRPr="00FD1EB8">
        <w:rPr>
          <w:rFonts w:ascii="Times New Roman" w:hAnsi="Times New Roman" w:cs="Times New Roman"/>
          <w:sz w:val="24"/>
          <w:szCs w:val="24"/>
          <w:lang w:val="en-IN"/>
        </w:rPr>
        <w:t>Kolhan</w:t>
      </w:r>
      <w:proofErr w:type="spellEnd"/>
      <w:r w:rsidRPr="00FD1EB8">
        <w:rPr>
          <w:rFonts w:ascii="Times New Roman" w:hAnsi="Times New Roman" w:cs="Times New Roman"/>
          <w:sz w:val="24"/>
          <w:szCs w:val="24"/>
          <w:lang w:val="en-IN"/>
        </w:rPr>
        <w:t xml:space="preserve"> Division, Jharkhand. The research design is structured to test hypothesized relationships within a theoretical framework derived from established models such as the Technology Acceptance Model (TAM) and Diffusion of Innovation (DOI), adapted to the rural Indian context.</w:t>
      </w:r>
    </w:p>
    <w:p w14:paraId="139A0064" w14:textId="23E76C77" w:rsidR="00021A3F" w:rsidRDefault="00EA2EA4" w:rsidP="008355E4">
      <w:pPr>
        <w:spacing w:line="360" w:lineRule="auto"/>
        <w:jc w:val="both"/>
        <w:rPr>
          <w:rFonts w:ascii="Times New Roman" w:hAnsi="Times New Roman" w:cs="Times New Roman"/>
          <w:sz w:val="24"/>
          <w:szCs w:val="24"/>
          <w:lang w:val="en-IN"/>
        </w:rPr>
      </w:pPr>
      <w:r w:rsidRPr="00EA2EA4">
        <w:rPr>
          <w:rFonts w:ascii="Times New Roman" w:hAnsi="Times New Roman" w:cs="Times New Roman"/>
          <w:b/>
          <w:bCs/>
          <w:sz w:val="24"/>
          <w:szCs w:val="24"/>
          <w:lang w:val="en-IN"/>
        </w:rPr>
        <w:t xml:space="preserve">9.2 </w:t>
      </w:r>
      <w:r w:rsidR="00FD1EB8" w:rsidRPr="00FD1EB8">
        <w:rPr>
          <w:rFonts w:ascii="Times New Roman" w:hAnsi="Times New Roman" w:cs="Times New Roman"/>
          <w:b/>
          <w:bCs/>
          <w:sz w:val="24"/>
          <w:szCs w:val="24"/>
          <w:lang w:val="en-IN"/>
        </w:rPr>
        <w:t>Population and Sampling:</w:t>
      </w:r>
      <w:r w:rsidR="00FD1EB8" w:rsidRPr="00FD1EB8">
        <w:rPr>
          <w:rFonts w:ascii="Times New Roman" w:hAnsi="Times New Roman" w:cs="Times New Roman"/>
          <w:sz w:val="24"/>
          <w:szCs w:val="24"/>
          <w:lang w:val="en-IN"/>
        </w:rPr>
        <w:t xml:space="preserve"> The target population consists </w:t>
      </w:r>
      <w:r w:rsidRPr="00FD1EB8">
        <w:rPr>
          <w:rFonts w:ascii="Times New Roman" w:hAnsi="Times New Roman" w:cs="Times New Roman"/>
          <w:sz w:val="24"/>
          <w:szCs w:val="24"/>
          <w:lang w:val="en-IN"/>
        </w:rPr>
        <w:t>of consumers</w:t>
      </w:r>
      <w:r w:rsidR="00FD1EB8" w:rsidRPr="00FD1EB8">
        <w:rPr>
          <w:rFonts w:ascii="Times New Roman" w:hAnsi="Times New Roman" w:cs="Times New Roman"/>
          <w:sz w:val="24"/>
          <w:szCs w:val="24"/>
          <w:lang w:val="en-IN"/>
        </w:rPr>
        <w:t xml:space="preserve"> in </w:t>
      </w:r>
      <w:proofErr w:type="spellStart"/>
      <w:r w:rsidR="00FD1EB8" w:rsidRPr="00FD1EB8">
        <w:rPr>
          <w:rFonts w:ascii="Times New Roman" w:hAnsi="Times New Roman" w:cs="Times New Roman"/>
          <w:sz w:val="24"/>
          <w:szCs w:val="24"/>
          <w:lang w:val="en-IN"/>
        </w:rPr>
        <w:t>Kolhan</w:t>
      </w:r>
      <w:proofErr w:type="spellEnd"/>
      <w:r w:rsidR="00FD1EB8" w:rsidRPr="00FD1EB8">
        <w:rPr>
          <w:rFonts w:ascii="Times New Roman" w:hAnsi="Times New Roman" w:cs="Times New Roman"/>
          <w:sz w:val="24"/>
          <w:szCs w:val="24"/>
          <w:lang w:val="en-IN"/>
        </w:rPr>
        <w:t xml:space="preserve"> Division, Jharkhand. A representative sample will be drawn using stratified random sampling to ensure coverage of various demographic and socioeconomic categories.</w:t>
      </w:r>
      <w:r w:rsidR="00021A3F">
        <w:rPr>
          <w:rFonts w:ascii="Times New Roman" w:hAnsi="Times New Roman" w:cs="Times New Roman"/>
          <w:sz w:val="24"/>
          <w:szCs w:val="24"/>
          <w:lang w:val="en-IN"/>
        </w:rPr>
        <w:t xml:space="preserve"> Approximately 400 respondents</w:t>
      </w:r>
    </w:p>
    <w:p w14:paraId="1B510404" w14:textId="208A373C" w:rsidR="00FD1EB8" w:rsidRDefault="00EA2EA4" w:rsidP="008355E4">
      <w:pPr>
        <w:pStyle w:val="ListParagraph"/>
        <w:spacing w:line="360" w:lineRule="auto"/>
        <w:ind w:left="0"/>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9.3 </w:t>
      </w:r>
      <w:r w:rsidR="00FD1EB8" w:rsidRPr="00FD1EB8">
        <w:rPr>
          <w:rFonts w:ascii="Times New Roman" w:hAnsi="Times New Roman" w:cs="Times New Roman"/>
          <w:b/>
          <w:bCs/>
          <w:sz w:val="24"/>
          <w:szCs w:val="24"/>
          <w:lang w:val="en-IN"/>
        </w:rPr>
        <w:t>Data Collection: </w:t>
      </w:r>
      <w:r w:rsidR="00FD1EB8" w:rsidRPr="00FD1EB8">
        <w:rPr>
          <w:rFonts w:ascii="Times New Roman" w:hAnsi="Times New Roman" w:cs="Times New Roman"/>
          <w:sz w:val="24"/>
          <w:szCs w:val="24"/>
          <w:lang w:val="en-IN"/>
        </w:rPr>
        <w:t xml:space="preserve">Primary data will be collected through structured questionnaires focusing on constructs such as perceived usefulness, ease of use, trust, service quality, financial literacy, social influence, barriers, attitudes, adoption intention, and actual usage </w:t>
      </w:r>
      <w:proofErr w:type="spellStart"/>
      <w:r w:rsidR="00FD1EB8" w:rsidRPr="00FD1EB8">
        <w:rPr>
          <w:rFonts w:ascii="Times New Roman" w:hAnsi="Times New Roman" w:cs="Times New Roman"/>
          <w:sz w:val="24"/>
          <w:szCs w:val="24"/>
          <w:lang w:val="en-IN"/>
        </w:rPr>
        <w:t>behavior</w:t>
      </w:r>
      <w:proofErr w:type="spellEnd"/>
      <w:r w:rsidR="00FD1EB8" w:rsidRPr="00FD1EB8">
        <w:rPr>
          <w:rFonts w:ascii="Times New Roman" w:hAnsi="Times New Roman" w:cs="Times New Roman"/>
          <w:sz w:val="24"/>
          <w:szCs w:val="24"/>
          <w:lang w:val="en-IN"/>
        </w:rPr>
        <w:t>. This will facilitate measurement of both independent and dependent variables integral to the study’s hypotheses.</w:t>
      </w:r>
    </w:p>
    <w:p w14:paraId="58BED5D4" w14:textId="77777777" w:rsidR="00681D93" w:rsidRDefault="00681D93" w:rsidP="008355E4">
      <w:pPr>
        <w:pStyle w:val="ListParagraph"/>
        <w:spacing w:line="360" w:lineRule="auto"/>
        <w:ind w:left="0"/>
        <w:jc w:val="both"/>
        <w:rPr>
          <w:rFonts w:ascii="Times New Roman" w:hAnsi="Times New Roman" w:cs="Times New Roman"/>
          <w:sz w:val="24"/>
          <w:szCs w:val="24"/>
          <w:lang w:val="en-IN"/>
        </w:rPr>
      </w:pPr>
    </w:p>
    <w:p w14:paraId="06EF6286" w14:textId="77777777" w:rsidR="008355E4" w:rsidRDefault="008355E4" w:rsidP="008355E4">
      <w:pPr>
        <w:pStyle w:val="ListParagraph"/>
        <w:spacing w:line="360" w:lineRule="auto"/>
        <w:ind w:left="0"/>
        <w:jc w:val="both"/>
        <w:rPr>
          <w:rFonts w:ascii="Times New Roman" w:hAnsi="Times New Roman" w:cs="Times New Roman"/>
          <w:sz w:val="24"/>
          <w:szCs w:val="24"/>
          <w:lang w:val="en-IN"/>
        </w:rPr>
      </w:pPr>
    </w:p>
    <w:p w14:paraId="1CEE41BE" w14:textId="77777777" w:rsidR="008355E4" w:rsidRDefault="008355E4" w:rsidP="008355E4">
      <w:pPr>
        <w:pStyle w:val="ListParagraph"/>
        <w:spacing w:line="360" w:lineRule="auto"/>
        <w:ind w:left="0"/>
        <w:jc w:val="both"/>
        <w:rPr>
          <w:rFonts w:ascii="Times New Roman" w:hAnsi="Times New Roman" w:cs="Times New Roman"/>
          <w:sz w:val="24"/>
          <w:szCs w:val="24"/>
          <w:lang w:val="en-IN"/>
        </w:rPr>
      </w:pPr>
    </w:p>
    <w:p w14:paraId="34C4617B" w14:textId="77777777" w:rsidR="008355E4" w:rsidRDefault="008355E4" w:rsidP="008355E4">
      <w:pPr>
        <w:pStyle w:val="ListParagraph"/>
        <w:spacing w:line="360" w:lineRule="auto"/>
        <w:ind w:left="0"/>
        <w:jc w:val="both"/>
        <w:rPr>
          <w:rFonts w:ascii="Times New Roman" w:hAnsi="Times New Roman" w:cs="Times New Roman"/>
          <w:sz w:val="24"/>
          <w:szCs w:val="24"/>
          <w:lang w:val="en-IN"/>
        </w:rPr>
      </w:pPr>
    </w:p>
    <w:p w14:paraId="5F3562CE" w14:textId="77777777" w:rsidR="008355E4" w:rsidRDefault="008355E4" w:rsidP="008355E4">
      <w:pPr>
        <w:pStyle w:val="ListParagraph"/>
        <w:spacing w:line="360" w:lineRule="auto"/>
        <w:ind w:left="0"/>
        <w:jc w:val="both"/>
        <w:rPr>
          <w:rFonts w:ascii="Times New Roman" w:hAnsi="Times New Roman" w:cs="Times New Roman"/>
          <w:sz w:val="24"/>
          <w:szCs w:val="24"/>
          <w:lang w:val="en-IN"/>
        </w:rPr>
      </w:pPr>
    </w:p>
    <w:p w14:paraId="1A750B0D" w14:textId="77777777" w:rsidR="008355E4" w:rsidRDefault="008355E4" w:rsidP="008355E4">
      <w:pPr>
        <w:pStyle w:val="ListParagraph"/>
        <w:spacing w:line="360" w:lineRule="auto"/>
        <w:ind w:left="0"/>
        <w:jc w:val="both"/>
        <w:rPr>
          <w:rFonts w:ascii="Times New Roman" w:hAnsi="Times New Roman" w:cs="Times New Roman"/>
          <w:sz w:val="24"/>
          <w:szCs w:val="24"/>
          <w:lang w:val="en-IN"/>
        </w:rPr>
      </w:pPr>
    </w:p>
    <w:p w14:paraId="287ADB47" w14:textId="77777777" w:rsidR="00264965" w:rsidRDefault="00264965" w:rsidP="008355E4">
      <w:pPr>
        <w:pStyle w:val="ListParagraph"/>
        <w:spacing w:line="360" w:lineRule="auto"/>
        <w:ind w:left="0"/>
        <w:jc w:val="both"/>
        <w:rPr>
          <w:rFonts w:ascii="Times New Roman" w:hAnsi="Times New Roman" w:cs="Times New Roman"/>
          <w:sz w:val="24"/>
          <w:szCs w:val="24"/>
          <w:lang w:val="en-IN"/>
        </w:rPr>
      </w:pPr>
    </w:p>
    <w:p w14:paraId="31A2CF03" w14:textId="77777777" w:rsidR="00084C7A" w:rsidRPr="00FD1EB8" w:rsidRDefault="00084C7A" w:rsidP="008355E4">
      <w:pPr>
        <w:pStyle w:val="ListParagraph"/>
        <w:spacing w:line="360" w:lineRule="auto"/>
        <w:ind w:left="0"/>
        <w:jc w:val="both"/>
        <w:rPr>
          <w:rFonts w:ascii="Times New Roman" w:hAnsi="Times New Roman" w:cs="Times New Roman"/>
          <w:sz w:val="24"/>
          <w:szCs w:val="24"/>
          <w:lang w:val="en-IN"/>
        </w:rPr>
      </w:pPr>
    </w:p>
    <w:p w14:paraId="51965F9C" w14:textId="77777777" w:rsidR="00FD1EB8" w:rsidRPr="00FD1EB8" w:rsidRDefault="00FD1EB8" w:rsidP="008355E4">
      <w:pPr>
        <w:pStyle w:val="ListParagraph"/>
        <w:numPr>
          <w:ilvl w:val="1"/>
          <w:numId w:val="1"/>
        </w:numPr>
        <w:spacing w:line="360" w:lineRule="auto"/>
        <w:jc w:val="both"/>
        <w:rPr>
          <w:rFonts w:ascii="Times New Roman" w:hAnsi="Times New Roman" w:cs="Times New Roman"/>
          <w:b/>
          <w:bCs/>
          <w:vanish/>
          <w:sz w:val="24"/>
          <w:szCs w:val="24"/>
          <w:lang w:val="en-IN"/>
        </w:rPr>
      </w:pPr>
      <w:r w:rsidRPr="00FD1EB8">
        <w:rPr>
          <w:rFonts w:ascii="Times New Roman" w:hAnsi="Times New Roman" w:cs="Times New Roman"/>
          <w:b/>
          <w:bCs/>
          <w:vanish/>
          <w:sz w:val="24"/>
          <w:szCs w:val="24"/>
          <w:lang w:val="en-IN"/>
        </w:rPr>
        <w:lastRenderedPageBreak/>
        <w:t>Bottom of Form</w:t>
      </w:r>
    </w:p>
    <w:p w14:paraId="6A5FE66D" w14:textId="5411A4D0" w:rsidR="00E77AB2" w:rsidRPr="00E77AB2" w:rsidRDefault="00F308D8" w:rsidP="008355E4">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9.</w:t>
      </w:r>
      <w:r w:rsidR="00434D24">
        <w:rPr>
          <w:rFonts w:ascii="Times New Roman" w:hAnsi="Times New Roman" w:cs="Times New Roman"/>
          <w:b/>
          <w:bCs/>
          <w:sz w:val="24"/>
          <w:szCs w:val="24"/>
          <w:lang w:val="en-IN"/>
        </w:rPr>
        <w:t>4</w:t>
      </w:r>
      <w:r>
        <w:rPr>
          <w:rFonts w:ascii="Times New Roman" w:hAnsi="Times New Roman" w:cs="Times New Roman"/>
          <w:b/>
          <w:bCs/>
          <w:sz w:val="24"/>
          <w:szCs w:val="24"/>
          <w:lang w:val="en-IN"/>
        </w:rPr>
        <w:t xml:space="preserve"> Hypotheses</w:t>
      </w:r>
    </w:p>
    <w:p w14:paraId="37D94BB2" w14:textId="642829DC" w:rsidR="00E77AB2" w:rsidRPr="006B17E6"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H1:</w:t>
      </w:r>
      <w:r w:rsidRPr="006B17E6">
        <w:rPr>
          <w:rFonts w:ascii="Times New Roman" w:hAnsi="Times New Roman" w:cs="Times New Roman"/>
          <w:sz w:val="24"/>
          <w:szCs w:val="24"/>
          <w:lang w:val="en-IN"/>
        </w:rPr>
        <w:t xml:space="preserve"> Perceived usefulness of payment bank services positively influences the adoption intention among consumers in </w:t>
      </w:r>
      <w:proofErr w:type="spellStart"/>
      <w:r w:rsidRPr="006B17E6">
        <w:rPr>
          <w:rFonts w:ascii="Times New Roman" w:hAnsi="Times New Roman" w:cs="Times New Roman"/>
          <w:sz w:val="24"/>
          <w:szCs w:val="24"/>
          <w:lang w:val="en-IN"/>
        </w:rPr>
        <w:t>Kolhan</w:t>
      </w:r>
      <w:proofErr w:type="spellEnd"/>
      <w:r w:rsidRPr="006B17E6">
        <w:rPr>
          <w:rFonts w:ascii="Times New Roman" w:hAnsi="Times New Roman" w:cs="Times New Roman"/>
          <w:sz w:val="24"/>
          <w:szCs w:val="24"/>
          <w:lang w:val="en-IN"/>
        </w:rPr>
        <w:t xml:space="preserve"> Division</w:t>
      </w:r>
      <w:r w:rsidR="002104A1">
        <w:rPr>
          <w:rFonts w:ascii="Times New Roman" w:hAnsi="Times New Roman" w:cs="Times New Roman"/>
          <w:sz w:val="24"/>
          <w:szCs w:val="24"/>
          <w:lang w:val="en-IN"/>
        </w:rPr>
        <w:t xml:space="preserve"> of Jharkhand</w:t>
      </w:r>
      <w:r w:rsidRPr="006B17E6">
        <w:rPr>
          <w:rFonts w:ascii="Times New Roman" w:hAnsi="Times New Roman" w:cs="Times New Roman"/>
          <w:sz w:val="24"/>
          <w:szCs w:val="24"/>
          <w:lang w:val="en-IN"/>
        </w:rPr>
        <w:t>.</w:t>
      </w:r>
    </w:p>
    <w:p w14:paraId="0D83A3C5" w14:textId="6C65AC0D" w:rsidR="00E77AB2" w:rsidRPr="006B17E6"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H2:</w:t>
      </w:r>
      <w:r w:rsidRPr="006B17E6">
        <w:rPr>
          <w:rFonts w:ascii="Times New Roman" w:hAnsi="Times New Roman" w:cs="Times New Roman"/>
          <w:sz w:val="24"/>
          <w:szCs w:val="24"/>
          <w:lang w:val="en-IN"/>
        </w:rPr>
        <w:t xml:space="preserve"> Perceived ease of use of payment bank services positively affects consumers’ adoption intention in the study area.</w:t>
      </w:r>
    </w:p>
    <w:p w14:paraId="24FAB9C7" w14:textId="0B5A6531" w:rsidR="00E77AB2" w:rsidRPr="006B17E6"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H3:</w:t>
      </w:r>
      <w:r w:rsidRPr="006B17E6">
        <w:rPr>
          <w:rFonts w:ascii="Times New Roman" w:hAnsi="Times New Roman" w:cs="Times New Roman"/>
          <w:sz w:val="24"/>
          <w:szCs w:val="24"/>
          <w:lang w:val="en-IN"/>
        </w:rPr>
        <w:t xml:space="preserve"> Trust in payment bank services positively impacts the adoption </w:t>
      </w:r>
      <w:proofErr w:type="spellStart"/>
      <w:r w:rsidRPr="006B17E6">
        <w:rPr>
          <w:rFonts w:ascii="Times New Roman" w:hAnsi="Times New Roman" w:cs="Times New Roman"/>
          <w:sz w:val="24"/>
          <w:szCs w:val="24"/>
          <w:lang w:val="en-IN"/>
        </w:rPr>
        <w:t>behavior</w:t>
      </w:r>
      <w:proofErr w:type="spellEnd"/>
      <w:r w:rsidRPr="006B17E6">
        <w:rPr>
          <w:rFonts w:ascii="Times New Roman" w:hAnsi="Times New Roman" w:cs="Times New Roman"/>
          <w:sz w:val="24"/>
          <w:szCs w:val="24"/>
          <w:lang w:val="en-IN"/>
        </w:rPr>
        <w:t xml:space="preserve"> of consumers.</w:t>
      </w:r>
    </w:p>
    <w:p w14:paraId="73F3276D" w14:textId="27714AD0" w:rsidR="00E77AB2" w:rsidRPr="006B17E6"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H4:</w:t>
      </w:r>
      <w:r w:rsidRPr="006B17E6">
        <w:rPr>
          <w:rFonts w:ascii="Times New Roman" w:hAnsi="Times New Roman" w:cs="Times New Roman"/>
          <w:sz w:val="24"/>
          <w:szCs w:val="24"/>
          <w:lang w:val="en-IN"/>
        </w:rPr>
        <w:t xml:space="preserve"> Service quality positively influences consumers’ attitudes toward adopting payment bank services.</w:t>
      </w:r>
    </w:p>
    <w:p w14:paraId="732F2C5C" w14:textId="404FCCF4" w:rsidR="00E77AB2" w:rsidRPr="006B17E6"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H5:</w:t>
      </w:r>
      <w:r w:rsidRPr="006B17E6">
        <w:rPr>
          <w:rFonts w:ascii="Times New Roman" w:hAnsi="Times New Roman" w:cs="Times New Roman"/>
          <w:sz w:val="24"/>
          <w:szCs w:val="24"/>
          <w:lang w:val="en-IN"/>
        </w:rPr>
        <w:t xml:space="preserve"> Higher levels of financial literacy are positively associated with greater adoption of payment bank services.</w:t>
      </w:r>
    </w:p>
    <w:p w14:paraId="02869C1E" w14:textId="14CAF34C" w:rsidR="00E77AB2" w:rsidRPr="006B17E6"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H6:</w:t>
      </w:r>
      <w:r w:rsidRPr="006B17E6">
        <w:rPr>
          <w:rFonts w:ascii="Times New Roman" w:hAnsi="Times New Roman" w:cs="Times New Roman"/>
          <w:sz w:val="24"/>
          <w:szCs w:val="24"/>
          <w:lang w:val="en-IN"/>
        </w:rPr>
        <w:t xml:space="preserve"> Demographic factors (such as age, education, and income) significantly affect the adoption of payment bank services </w:t>
      </w:r>
      <w:r w:rsidR="00681D93" w:rsidRPr="006B17E6">
        <w:rPr>
          <w:rFonts w:ascii="Times New Roman" w:hAnsi="Times New Roman" w:cs="Times New Roman"/>
          <w:sz w:val="24"/>
          <w:szCs w:val="24"/>
          <w:lang w:val="en-IN"/>
        </w:rPr>
        <w:t>among consumers</w:t>
      </w:r>
      <w:r w:rsidRPr="006B17E6">
        <w:rPr>
          <w:rFonts w:ascii="Times New Roman" w:hAnsi="Times New Roman" w:cs="Times New Roman"/>
          <w:sz w:val="24"/>
          <w:szCs w:val="24"/>
          <w:lang w:val="en-IN"/>
        </w:rPr>
        <w:t>.</w:t>
      </w:r>
    </w:p>
    <w:p w14:paraId="40074A83" w14:textId="6C294457" w:rsidR="00E77AB2" w:rsidRPr="006B17E6"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H7:</w:t>
      </w:r>
      <w:r w:rsidRPr="006B17E6">
        <w:rPr>
          <w:rFonts w:ascii="Times New Roman" w:hAnsi="Times New Roman" w:cs="Times New Roman"/>
          <w:sz w:val="24"/>
          <w:szCs w:val="24"/>
          <w:lang w:val="en-IN"/>
        </w:rPr>
        <w:t xml:space="preserve"> Social influence from family and community positively affects consumers’ adoption decisions regarding payment bank services.</w:t>
      </w:r>
    </w:p>
    <w:p w14:paraId="2710AB72" w14:textId="062FA10A" w:rsidR="00E77AB2" w:rsidRPr="006B17E6"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H8:</w:t>
      </w:r>
      <w:r w:rsidRPr="006B17E6">
        <w:rPr>
          <w:rFonts w:ascii="Times New Roman" w:hAnsi="Times New Roman" w:cs="Times New Roman"/>
          <w:sz w:val="24"/>
          <w:szCs w:val="24"/>
          <w:lang w:val="en-IN"/>
        </w:rPr>
        <w:t xml:space="preserve"> Attitudes and perceptions toward payment bank services mediate the relationship between service attributes (usefulness, ease of use, trust) and adoption intentions.</w:t>
      </w:r>
    </w:p>
    <w:p w14:paraId="7580A863" w14:textId="6C41B19B" w:rsidR="00E77AB2" w:rsidRPr="006B17E6"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H9:</w:t>
      </w:r>
      <w:r w:rsidRPr="006B17E6">
        <w:rPr>
          <w:rFonts w:ascii="Times New Roman" w:hAnsi="Times New Roman" w:cs="Times New Roman"/>
          <w:sz w:val="24"/>
          <w:szCs w:val="24"/>
          <w:lang w:val="en-IN"/>
        </w:rPr>
        <w:t xml:space="preserve"> Adoption of payment bank services leads to improved financial inclusion among consumers in Kolhan Division.</w:t>
      </w:r>
    </w:p>
    <w:p w14:paraId="2981C614" w14:textId="4AE9340A" w:rsidR="00E77AB2" w:rsidRDefault="00E77AB2" w:rsidP="008355E4">
      <w:pPr>
        <w:spacing w:line="360" w:lineRule="auto"/>
        <w:jc w:val="both"/>
        <w:rPr>
          <w:rFonts w:ascii="Times New Roman" w:hAnsi="Times New Roman" w:cs="Times New Roman"/>
          <w:sz w:val="24"/>
          <w:szCs w:val="24"/>
          <w:lang w:val="en-IN"/>
        </w:rPr>
      </w:pPr>
      <w:r w:rsidRPr="006B17E6">
        <w:rPr>
          <w:rFonts w:ascii="Times New Roman" w:hAnsi="Times New Roman" w:cs="Times New Roman"/>
          <w:b/>
          <w:bCs/>
          <w:sz w:val="24"/>
          <w:szCs w:val="24"/>
          <w:lang w:val="en-IN"/>
        </w:rPr>
        <w:t>H10:</w:t>
      </w:r>
      <w:r w:rsidRPr="006B17E6">
        <w:rPr>
          <w:rFonts w:ascii="Times New Roman" w:hAnsi="Times New Roman" w:cs="Times New Roman"/>
          <w:sz w:val="24"/>
          <w:szCs w:val="24"/>
          <w:lang w:val="en-IN"/>
        </w:rPr>
        <w:t xml:space="preserve"> Barriers such as lack of infrastructure, low digital literacy, and cultural factors negatively affect the adoption of payment bank services.</w:t>
      </w:r>
    </w:p>
    <w:p w14:paraId="48C45D08" w14:textId="60B20673" w:rsidR="002104A1" w:rsidRDefault="002104A1" w:rsidP="008355E4">
      <w:pPr>
        <w:spacing w:line="360" w:lineRule="auto"/>
        <w:jc w:val="both"/>
        <w:rPr>
          <w:rFonts w:ascii="Times New Roman" w:hAnsi="Times New Roman" w:cs="Times New Roman"/>
          <w:sz w:val="24"/>
          <w:szCs w:val="24"/>
          <w:lang w:val="en-IN"/>
        </w:rPr>
      </w:pPr>
      <w:r w:rsidRPr="002104A1">
        <w:rPr>
          <w:rFonts w:ascii="Times New Roman" w:hAnsi="Times New Roman" w:cs="Times New Roman"/>
          <w:b/>
          <w:bCs/>
          <w:sz w:val="24"/>
          <w:szCs w:val="24"/>
          <w:lang w:val="en-IN"/>
        </w:rPr>
        <w:t>H11:</w:t>
      </w:r>
      <w:r>
        <w:rPr>
          <w:rFonts w:ascii="Times New Roman" w:hAnsi="Times New Roman" w:cs="Times New Roman"/>
          <w:sz w:val="24"/>
          <w:szCs w:val="24"/>
          <w:lang w:val="en-IN"/>
        </w:rPr>
        <w:t xml:space="preserve"> Ranking of product-feature preferences differs significantly across demographic segments </w:t>
      </w:r>
    </w:p>
    <w:p w14:paraId="0DEBCF2A" w14:textId="3031DD8A" w:rsidR="002104A1" w:rsidRDefault="002104A1" w:rsidP="008355E4">
      <w:pPr>
        <w:spacing w:line="360" w:lineRule="auto"/>
        <w:jc w:val="both"/>
        <w:rPr>
          <w:rFonts w:ascii="Times New Roman" w:hAnsi="Times New Roman" w:cs="Times New Roman"/>
          <w:b/>
          <w:bCs/>
          <w:sz w:val="24"/>
          <w:szCs w:val="24"/>
          <w:lang w:val="en-IN"/>
        </w:rPr>
      </w:pPr>
    </w:p>
    <w:p w14:paraId="2C383D24" w14:textId="77777777" w:rsidR="008355E4" w:rsidRPr="002104A1" w:rsidRDefault="008355E4" w:rsidP="008355E4">
      <w:pPr>
        <w:spacing w:line="360" w:lineRule="auto"/>
        <w:jc w:val="both"/>
        <w:rPr>
          <w:rFonts w:ascii="Times New Roman" w:hAnsi="Times New Roman" w:cs="Times New Roman"/>
          <w:b/>
          <w:bCs/>
          <w:sz w:val="24"/>
          <w:szCs w:val="24"/>
          <w:lang w:val="en-IN"/>
        </w:rPr>
      </w:pPr>
    </w:p>
    <w:p w14:paraId="12F798B6" w14:textId="77777777" w:rsidR="00C46968" w:rsidRDefault="00C46968" w:rsidP="008355E4">
      <w:pPr>
        <w:spacing w:line="360" w:lineRule="auto"/>
        <w:jc w:val="both"/>
        <w:rPr>
          <w:rFonts w:ascii="Times New Roman" w:hAnsi="Times New Roman" w:cs="Times New Roman"/>
          <w:sz w:val="24"/>
          <w:szCs w:val="24"/>
          <w:lang w:val="en-IN"/>
        </w:rPr>
      </w:pPr>
    </w:p>
    <w:p w14:paraId="5FF34C36" w14:textId="041F370B" w:rsidR="00075CB0" w:rsidRDefault="00075CB0" w:rsidP="008355E4">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 xml:space="preserve">9.5 </w:t>
      </w:r>
      <w:r w:rsidRPr="00041970">
        <w:rPr>
          <w:rFonts w:ascii="Times New Roman" w:hAnsi="Times New Roman" w:cs="Times New Roman"/>
          <w:b/>
          <w:bCs/>
          <w:sz w:val="24"/>
          <w:szCs w:val="24"/>
          <w:lang w:val="en-IN"/>
        </w:rPr>
        <w:t xml:space="preserve">Summary Table of </w:t>
      </w:r>
      <w:r>
        <w:rPr>
          <w:rFonts w:ascii="Times New Roman" w:hAnsi="Times New Roman" w:cs="Times New Roman"/>
          <w:b/>
          <w:bCs/>
          <w:sz w:val="24"/>
          <w:szCs w:val="24"/>
          <w:lang w:val="en-IN"/>
        </w:rPr>
        <w:t>Variables and Constructs:</w:t>
      </w:r>
    </w:p>
    <w:tbl>
      <w:tblPr>
        <w:tblW w:w="5231" w:type="pct"/>
        <w:tblLayout w:type="fixed"/>
        <w:tblLook w:val="04A0" w:firstRow="1" w:lastRow="0" w:firstColumn="1" w:lastColumn="0" w:noHBand="0" w:noVBand="1"/>
      </w:tblPr>
      <w:tblGrid>
        <w:gridCol w:w="1869"/>
        <w:gridCol w:w="1522"/>
        <w:gridCol w:w="1843"/>
        <w:gridCol w:w="2240"/>
        <w:gridCol w:w="2298"/>
      </w:tblGrid>
      <w:tr w:rsidR="00075CB0" w:rsidRPr="00CE5777" w14:paraId="7E2EA81F" w14:textId="77777777" w:rsidTr="00A36FF2">
        <w:trPr>
          <w:trHeight w:val="570"/>
        </w:trPr>
        <w:tc>
          <w:tcPr>
            <w:tcW w:w="95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DDCFA0F" w14:textId="77777777" w:rsidR="00075CB0" w:rsidRPr="00CE5777" w:rsidRDefault="00075CB0" w:rsidP="008355E4">
            <w:pPr>
              <w:spacing w:after="0" w:line="240" w:lineRule="auto"/>
              <w:jc w:val="both"/>
              <w:rPr>
                <w:rFonts w:asciiTheme="majorBidi" w:eastAsia="Times New Roman" w:hAnsiTheme="majorBidi" w:cstheme="majorBidi"/>
                <w:b/>
                <w:bCs/>
                <w:color w:val="111827"/>
                <w:kern w:val="0"/>
                <w:lang w:val="en-IN" w:eastAsia="en-IN"/>
                <w14:ligatures w14:val="none"/>
              </w:rPr>
            </w:pPr>
            <w:r w:rsidRPr="00CE5777">
              <w:rPr>
                <w:rFonts w:asciiTheme="majorBidi" w:eastAsia="Times New Roman" w:hAnsiTheme="majorBidi" w:cstheme="majorBidi"/>
                <w:b/>
                <w:bCs/>
                <w:color w:val="111827"/>
                <w:kern w:val="0"/>
                <w:lang w:val="en-IN" w:eastAsia="en-IN"/>
                <w14:ligatures w14:val="none"/>
              </w:rPr>
              <w:t>Variable / Construct</w:t>
            </w:r>
          </w:p>
        </w:tc>
        <w:tc>
          <w:tcPr>
            <w:tcW w:w="779" w:type="pct"/>
            <w:tcBorders>
              <w:top w:val="single" w:sz="8" w:space="0" w:color="auto"/>
              <w:left w:val="nil"/>
              <w:bottom w:val="single" w:sz="8" w:space="0" w:color="auto"/>
              <w:right w:val="single" w:sz="8" w:space="0" w:color="auto"/>
            </w:tcBorders>
            <w:shd w:val="clear" w:color="auto" w:fill="auto"/>
            <w:vAlign w:val="center"/>
            <w:hideMark/>
          </w:tcPr>
          <w:p w14:paraId="7171BE67" w14:textId="77777777" w:rsidR="00075CB0" w:rsidRPr="00CE5777" w:rsidRDefault="00075CB0" w:rsidP="008355E4">
            <w:pPr>
              <w:spacing w:after="0" w:line="240" w:lineRule="auto"/>
              <w:jc w:val="both"/>
              <w:rPr>
                <w:rFonts w:asciiTheme="majorBidi" w:eastAsia="Times New Roman" w:hAnsiTheme="majorBidi" w:cstheme="majorBidi"/>
                <w:b/>
                <w:bCs/>
                <w:color w:val="111827"/>
                <w:kern w:val="0"/>
                <w:lang w:val="en-IN" w:eastAsia="en-IN"/>
                <w14:ligatures w14:val="none"/>
              </w:rPr>
            </w:pPr>
            <w:r w:rsidRPr="00CE5777">
              <w:rPr>
                <w:rFonts w:asciiTheme="majorBidi" w:eastAsia="Times New Roman" w:hAnsiTheme="majorBidi" w:cstheme="majorBidi"/>
                <w:b/>
                <w:bCs/>
                <w:color w:val="111827"/>
                <w:kern w:val="0"/>
                <w:lang w:val="en-IN" w:eastAsia="en-IN"/>
                <w14:ligatures w14:val="none"/>
              </w:rPr>
              <w:t>Type</w:t>
            </w:r>
          </w:p>
        </w:tc>
        <w:tc>
          <w:tcPr>
            <w:tcW w:w="943" w:type="pct"/>
            <w:tcBorders>
              <w:top w:val="single" w:sz="8" w:space="0" w:color="auto"/>
              <w:left w:val="nil"/>
              <w:bottom w:val="single" w:sz="8" w:space="0" w:color="auto"/>
              <w:right w:val="single" w:sz="8" w:space="0" w:color="auto"/>
            </w:tcBorders>
            <w:shd w:val="clear" w:color="auto" w:fill="auto"/>
            <w:vAlign w:val="center"/>
            <w:hideMark/>
          </w:tcPr>
          <w:p w14:paraId="33A27506" w14:textId="77777777" w:rsidR="00075CB0" w:rsidRPr="00CE5777" w:rsidRDefault="00075CB0" w:rsidP="008355E4">
            <w:pPr>
              <w:spacing w:after="0" w:line="240" w:lineRule="auto"/>
              <w:jc w:val="both"/>
              <w:rPr>
                <w:rFonts w:asciiTheme="majorBidi" w:eastAsia="Times New Roman" w:hAnsiTheme="majorBidi" w:cstheme="majorBidi"/>
                <w:b/>
                <w:bCs/>
                <w:color w:val="111827"/>
                <w:kern w:val="0"/>
                <w:lang w:val="en-IN" w:eastAsia="en-IN"/>
                <w14:ligatures w14:val="none"/>
              </w:rPr>
            </w:pPr>
            <w:r w:rsidRPr="00CE5777">
              <w:rPr>
                <w:rFonts w:asciiTheme="majorBidi" w:eastAsia="Times New Roman" w:hAnsiTheme="majorBidi" w:cstheme="majorBidi"/>
                <w:b/>
                <w:bCs/>
                <w:color w:val="111827"/>
                <w:kern w:val="0"/>
                <w:lang w:val="en-IN" w:eastAsia="en-IN"/>
                <w14:ligatures w14:val="none"/>
              </w:rPr>
              <w:t>Role in Hypotheses</w:t>
            </w:r>
          </w:p>
        </w:tc>
        <w:tc>
          <w:tcPr>
            <w:tcW w:w="1146" w:type="pct"/>
            <w:tcBorders>
              <w:top w:val="single" w:sz="8" w:space="0" w:color="auto"/>
              <w:left w:val="nil"/>
              <w:bottom w:val="single" w:sz="8" w:space="0" w:color="auto"/>
              <w:right w:val="single" w:sz="8" w:space="0" w:color="auto"/>
            </w:tcBorders>
            <w:shd w:val="clear" w:color="auto" w:fill="auto"/>
            <w:vAlign w:val="center"/>
            <w:hideMark/>
          </w:tcPr>
          <w:p w14:paraId="7A70278A" w14:textId="77777777" w:rsidR="00075CB0" w:rsidRPr="00CE5777" w:rsidRDefault="00075CB0" w:rsidP="008355E4">
            <w:pPr>
              <w:spacing w:after="0" w:line="240" w:lineRule="auto"/>
              <w:jc w:val="both"/>
              <w:rPr>
                <w:rFonts w:asciiTheme="majorBidi" w:eastAsia="Times New Roman" w:hAnsiTheme="majorBidi" w:cstheme="majorBidi"/>
                <w:b/>
                <w:bCs/>
                <w:color w:val="111827"/>
                <w:kern w:val="0"/>
                <w:lang w:val="en-IN" w:eastAsia="en-IN"/>
                <w14:ligatures w14:val="none"/>
              </w:rPr>
            </w:pPr>
            <w:r w:rsidRPr="00CE5777">
              <w:rPr>
                <w:rFonts w:asciiTheme="majorBidi" w:eastAsia="Times New Roman" w:hAnsiTheme="majorBidi" w:cstheme="majorBidi"/>
                <w:b/>
                <w:bCs/>
                <w:color w:val="111827"/>
                <w:kern w:val="0"/>
                <w:lang w:val="en-IN" w:eastAsia="en-IN"/>
                <w14:ligatures w14:val="none"/>
              </w:rPr>
              <w:t>Description</w:t>
            </w:r>
          </w:p>
        </w:tc>
        <w:tc>
          <w:tcPr>
            <w:tcW w:w="1176" w:type="pct"/>
            <w:tcBorders>
              <w:top w:val="single" w:sz="8" w:space="0" w:color="auto"/>
              <w:left w:val="nil"/>
              <w:bottom w:val="single" w:sz="8" w:space="0" w:color="auto"/>
              <w:right w:val="single" w:sz="8" w:space="0" w:color="auto"/>
            </w:tcBorders>
            <w:shd w:val="clear" w:color="auto" w:fill="auto"/>
            <w:vAlign w:val="center"/>
            <w:hideMark/>
          </w:tcPr>
          <w:p w14:paraId="3BA9DA76" w14:textId="77777777" w:rsidR="00075CB0" w:rsidRPr="00CE5777" w:rsidRDefault="00075CB0" w:rsidP="008355E4">
            <w:pPr>
              <w:spacing w:after="0" w:line="240" w:lineRule="auto"/>
              <w:jc w:val="both"/>
              <w:rPr>
                <w:rFonts w:asciiTheme="majorBidi" w:eastAsia="Times New Roman" w:hAnsiTheme="majorBidi" w:cstheme="majorBidi"/>
                <w:b/>
                <w:bCs/>
                <w:color w:val="111827"/>
                <w:kern w:val="0"/>
                <w:lang w:val="en-IN" w:eastAsia="en-IN"/>
                <w14:ligatures w14:val="none"/>
              </w:rPr>
            </w:pPr>
            <w:r w:rsidRPr="00CE5777">
              <w:rPr>
                <w:rFonts w:asciiTheme="majorBidi" w:eastAsia="Times New Roman" w:hAnsiTheme="majorBidi" w:cstheme="majorBidi"/>
                <w:b/>
                <w:bCs/>
                <w:color w:val="111827"/>
                <w:kern w:val="0"/>
                <w:lang w:val="en-IN" w:eastAsia="en-IN"/>
                <w14:ligatures w14:val="none"/>
              </w:rPr>
              <w:t>Measurement Example</w:t>
            </w:r>
          </w:p>
        </w:tc>
      </w:tr>
      <w:tr w:rsidR="00075CB0" w:rsidRPr="00CE5777" w14:paraId="0349BC3B" w14:textId="77777777" w:rsidTr="00A36FF2">
        <w:trPr>
          <w:trHeight w:val="85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5EF4A37F"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Perceived Usefulness (PU)</w:t>
            </w:r>
          </w:p>
        </w:tc>
        <w:tc>
          <w:tcPr>
            <w:tcW w:w="779" w:type="pct"/>
            <w:tcBorders>
              <w:top w:val="nil"/>
              <w:left w:val="nil"/>
              <w:bottom w:val="single" w:sz="8" w:space="0" w:color="auto"/>
              <w:right w:val="single" w:sz="8" w:space="0" w:color="auto"/>
            </w:tcBorders>
            <w:shd w:val="clear" w:color="auto" w:fill="auto"/>
            <w:vAlign w:val="center"/>
            <w:hideMark/>
          </w:tcPr>
          <w:p w14:paraId="6A313140"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Independent</w:t>
            </w:r>
          </w:p>
        </w:tc>
        <w:tc>
          <w:tcPr>
            <w:tcW w:w="943" w:type="pct"/>
            <w:tcBorders>
              <w:top w:val="nil"/>
              <w:left w:val="nil"/>
              <w:bottom w:val="single" w:sz="8" w:space="0" w:color="auto"/>
              <w:right w:val="single" w:sz="8" w:space="0" w:color="auto"/>
            </w:tcBorders>
            <w:shd w:val="clear" w:color="auto" w:fill="auto"/>
            <w:vAlign w:val="center"/>
            <w:hideMark/>
          </w:tcPr>
          <w:p w14:paraId="7C3B5696"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Predictor of adoption intention (H1)</w:t>
            </w:r>
          </w:p>
        </w:tc>
        <w:tc>
          <w:tcPr>
            <w:tcW w:w="1146" w:type="pct"/>
            <w:tcBorders>
              <w:top w:val="nil"/>
              <w:left w:val="nil"/>
              <w:bottom w:val="single" w:sz="8" w:space="0" w:color="auto"/>
              <w:right w:val="single" w:sz="8" w:space="0" w:color="auto"/>
            </w:tcBorders>
            <w:shd w:val="clear" w:color="auto" w:fill="auto"/>
            <w:vAlign w:val="center"/>
            <w:hideMark/>
          </w:tcPr>
          <w:p w14:paraId="0B75BFBE"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Degree to which users believe the service enhances their tasks</w:t>
            </w:r>
          </w:p>
        </w:tc>
        <w:tc>
          <w:tcPr>
            <w:tcW w:w="1176" w:type="pct"/>
            <w:tcBorders>
              <w:top w:val="nil"/>
              <w:left w:val="nil"/>
              <w:bottom w:val="single" w:sz="8" w:space="0" w:color="auto"/>
              <w:right w:val="single" w:sz="8" w:space="0" w:color="auto"/>
            </w:tcBorders>
            <w:shd w:val="clear" w:color="auto" w:fill="auto"/>
            <w:vAlign w:val="center"/>
            <w:hideMark/>
          </w:tcPr>
          <w:p w14:paraId="3F498A41"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Likert scale items on usefulness and benefits</w:t>
            </w:r>
          </w:p>
        </w:tc>
      </w:tr>
      <w:tr w:rsidR="00075CB0" w:rsidRPr="00CE5777" w14:paraId="6C7C5889" w14:textId="77777777" w:rsidTr="00A36FF2">
        <w:trPr>
          <w:trHeight w:val="85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3EC6C407"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Perceived Ease of Use (PEOU)</w:t>
            </w:r>
          </w:p>
        </w:tc>
        <w:tc>
          <w:tcPr>
            <w:tcW w:w="779" w:type="pct"/>
            <w:tcBorders>
              <w:top w:val="nil"/>
              <w:left w:val="nil"/>
              <w:bottom w:val="single" w:sz="8" w:space="0" w:color="auto"/>
              <w:right w:val="single" w:sz="8" w:space="0" w:color="auto"/>
            </w:tcBorders>
            <w:shd w:val="clear" w:color="auto" w:fill="auto"/>
            <w:vAlign w:val="center"/>
            <w:hideMark/>
          </w:tcPr>
          <w:p w14:paraId="6A5B1AE8"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Independent</w:t>
            </w:r>
          </w:p>
        </w:tc>
        <w:tc>
          <w:tcPr>
            <w:tcW w:w="943" w:type="pct"/>
            <w:tcBorders>
              <w:top w:val="nil"/>
              <w:left w:val="nil"/>
              <w:bottom w:val="single" w:sz="8" w:space="0" w:color="auto"/>
              <w:right w:val="single" w:sz="8" w:space="0" w:color="auto"/>
            </w:tcBorders>
            <w:shd w:val="clear" w:color="auto" w:fill="auto"/>
            <w:vAlign w:val="center"/>
            <w:hideMark/>
          </w:tcPr>
          <w:p w14:paraId="4424295F"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Predictor of adoption intention (H2)</w:t>
            </w:r>
          </w:p>
        </w:tc>
        <w:tc>
          <w:tcPr>
            <w:tcW w:w="1146" w:type="pct"/>
            <w:tcBorders>
              <w:top w:val="nil"/>
              <w:left w:val="nil"/>
              <w:bottom w:val="single" w:sz="8" w:space="0" w:color="auto"/>
              <w:right w:val="single" w:sz="8" w:space="0" w:color="auto"/>
            </w:tcBorders>
            <w:shd w:val="clear" w:color="auto" w:fill="auto"/>
            <w:vAlign w:val="center"/>
            <w:hideMark/>
          </w:tcPr>
          <w:p w14:paraId="3A53FB5A"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Degree of ease associated with using payment bank services</w:t>
            </w:r>
          </w:p>
        </w:tc>
        <w:tc>
          <w:tcPr>
            <w:tcW w:w="1176" w:type="pct"/>
            <w:tcBorders>
              <w:top w:val="nil"/>
              <w:left w:val="nil"/>
              <w:bottom w:val="single" w:sz="8" w:space="0" w:color="auto"/>
              <w:right w:val="single" w:sz="8" w:space="0" w:color="auto"/>
            </w:tcBorders>
            <w:shd w:val="clear" w:color="auto" w:fill="auto"/>
            <w:vAlign w:val="center"/>
            <w:hideMark/>
          </w:tcPr>
          <w:p w14:paraId="42DE7D5E"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Items on simplicity, ease, and clarity of use</w:t>
            </w:r>
          </w:p>
        </w:tc>
      </w:tr>
      <w:tr w:rsidR="00075CB0" w:rsidRPr="00CE5777" w14:paraId="4486183B" w14:textId="77777777" w:rsidTr="00A36FF2">
        <w:trPr>
          <w:trHeight w:val="85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795D745B"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Trust (TR)</w:t>
            </w:r>
          </w:p>
        </w:tc>
        <w:tc>
          <w:tcPr>
            <w:tcW w:w="779" w:type="pct"/>
            <w:tcBorders>
              <w:top w:val="nil"/>
              <w:left w:val="nil"/>
              <w:bottom w:val="single" w:sz="8" w:space="0" w:color="auto"/>
              <w:right w:val="single" w:sz="8" w:space="0" w:color="auto"/>
            </w:tcBorders>
            <w:shd w:val="clear" w:color="auto" w:fill="auto"/>
            <w:vAlign w:val="center"/>
            <w:hideMark/>
          </w:tcPr>
          <w:p w14:paraId="1145B92D"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Independent</w:t>
            </w:r>
          </w:p>
        </w:tc>
        <w:tc>
          <w:tcPr>
            <w:tcW w:w="943" w:type="pct"/>
            <w:tcBorders>
              <w:top w:val="nil"/>
              <w:left w:val="nil"/>
              <w:bottom w:val="single" w:sz="8" w:space="0" w:color="auto"/>
              <w:right w:val="single" w:sz="8" w:space="0" w:color="auto"/>
            </w:tcBorders>
            <w:shd w:val="clear" w:color="auto" w:fill="auto"/>
            <w:vAlign w:val="center"/>
            <w:hideMark/>
          </w:tcPr>
          <w:p w14:paraId="3ADDBF67"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 xml:space="preserve">Predictor of adoption </w:t>
            </w:r>
            <w:proofErr w:type="spellStart"/>
            <w:r w:rsidRPr="00CE5777">
              <w:rPr>
                <w:rFonts w:asciiTheme="majorBidi" w:eastAsia="Times New Roman" w:hAnsiTheme="majorBidi" w:cstheme="majorBidi"/>
                <w:color w:val="000000"/>
                <w:kern w:val="0"/>
                <w:lang w:val="en-IN" w:eastAsia="en-IN"/>
                <w14:ligatures w14:val="none"/>
              </w:rPr>
              <w:t>behavior</w:t>
            </w:r>
            <w:proofErr w:type="spellEnd"/>
            <w:r w:rsidRPr="00CE5777">
              <w:rPr>
                <w:rFonts w:asciiTheme="majorBidi" w:eastAsia="Times New Roman" w:hAnsiTheme="majorBidi" w:cstheme="majorBidi"/>
                <w:color w:val="000000"/>
                <w:kern w:val="0"/>
                <w:lang w:val="en-IN" w:eastAsia="en-IN"/>
                <w14:ligatures w14:val="none"/>
              </w:rPr>
              <w:t xml:space="preserve"> (H3)</w:t>
            </w:r>
          </w:p>
        </w:tc>
        <w:tc>
          <w:tcPr>
            <w:tcW w:w="1146" w:type="pct"/>
            <w:tcBorders>
              <w:top w:val="nil"/>
              <w:left w:val="nil"/>
              <w:bottom w:val="single" w:sz="8" w:space="0" w:color="auto"/>
              <w:right w:val="single" w:sz="8" w:space="0" w:color="auto"/>
            </w:tcBorders>
            <w:shd w:val="clear" w:color="auto" w:fill="auto"/>
            <w:vAlign w:val="center"/>
            <w:hideMark/>
          </w:tcPr>
          <w:p w14:paraId="680493E7"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Confidence in service reliability, security, and privacy</w:t>
            </w:r>
          </w:p>
        </w:tc>
        <w:tc>
          <w:tcPr>
            <w:tcW w:w="1176" w:type="pct"/>
            <w:tcBorders>
              <w:top w:val="nil"/>
              <w:left w:val="nil"/>
              <w:bottom w:val="single" w:sz="8" w:space="0" w:color="auto"/>
              <w:right w:val="single" w:sz="8" w:space="0" w:color="auto"/>
            </w:tcBorders>
            <w:shd w:val="clear" w:color="auto" w:fill="auto"/>
            <w:vAlign w:val="center"/>
            <w:hideMark/>
          </w:tcPr>
          <w:p w14:paraId="12AAFBAF"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Survey items on security perceptions and trust</w:t>
            </w:r>
          </w:p>
        </w:tc>
      </w:tr>
      <w:tr w:rsidR="00075CB0" w:rsidRPr="00CE5777" w14:paraId="3D550DB7" w14:textId="77777777" w:rsidTr="00A36FF2">
        <w:trPr>
          <w:trHeight w:val="113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675C56FD"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Service Quality (SQ)</w:t>
            </w:r>
          </w:p>
        </w:tc>
        <w:tc>
          <w:tcPr>
            <w:tcW w:w="779" w:type="pct"/>
            <w:tcBorders>
              <w:top w:val="nil"/>
              <w:left w:val="nil"/>
              <w:bottom w:val="single" w:sz="8" w:space="0" w:color="auto"/>
              <w:right w:val="single" w:sz="8" w:space="0" w:color="auto"/>
            </w:tcBorders>
            <w:shd w:val="clear" w:color="auto" w:fill="auto"/>
            <w:vAlign w:val="center"/>
            <w:hideMark/>
          </w:tcPr>
          <w:p w14:paraId="5C8213A8"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Independent</w:t>
            </w:r>
          </w:p>
        </w:tc>
        <w:tc>
          <w:tcPr>
            <w:tcW w:w="943" w:type="pct"/>
            <w:tcBorders>
              <w:top w:val="nil"/>
              <w:left w:val="nil"/>
              <w:bottom w:val="single" w:sz="8" w:space="0" w:color="auto"/>
              <w:right w:val="single" w:sz="8" w:space="0" w:color="auto"/>
            </w:tcBorders>
            <w:shd w:val="clear" w:color="auto" w:fill="auto"/>
            <w:vAlign w:val="center"/>
            <w:hideMark/>
          </w:tcPr>
          <w:p w14:paraId="0538F584"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Influences attitudes and trust (H4)</w:t>
            </w:r>
          </w:p>
        </w:tc>
        <w:tc>
          <w:tcPr>
            <w:tcW w:w="1146" w:type="pct"/>
            <w:tcBorders>
              <w:top w:val="nil"/>
              <w:left w:val="nil"/>
              <w:bottom w:val="single" w:sz="8" w:space="0" w:color="auto"/>
              <w:right w:val="single" w:sz="8" w:space="0" w:color="auto"/>
            </w:tcBorders>
            <w:shd w:val="clear" w:color="auto" w:fill="auto"/>
            <w:vAlign w:val="center"/>
            <w:hideMark/>
          </w:tcPr>
          <w:p w14:paraId="752F887D"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Overall quality of service delivery and support</w:t>
            </w:r>
          </w:p>
        </w:tc>
        <w:tc>
          <w:tcPr>
            <w:tcW w:w="1176" w:type="pct"/>
            <w:tcBorders>
              <w:top w:val="nil"/>
              <w:left w:val="nil"/>
              <w:bottom w:val="single" w:sz="8" w:space="0" w:color="auto"/>
              <w:right w:val="single" w:sz="8" w:space="0" w:color="auto"/>
            </w:tcBorders>
            <w:shd w:val="clear" w:color="auto" w:fill="auto"/>
            <w:vAlign w:val="center"/>
            <w:hideMark/>
          </w:tcPr>
          <w:p w14:paraId="3B9424D0"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Ratings on responsiveness, accuracy, customer care</w:t>
            </w:r>
          </w:p>
        </w:tc>
      </w:tr>
      <w:tr w:rsidR="00075CB0" w:rsidRPr="00CE5777" w14:paraId="521517B7" w14:textId="77777777" w:rsidTr="00A36FF2">
        <w:trPr>
          <w:trHeight w:val="85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02FBEA45"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Financial Literacy (FL)</w:t>
            </w:r>
          </w:p>
        </w:tc>
        <w:tc>
          <w:tcPr>
            <w:tcW w:w="779" w:type="pct"/>
            <w:tcBorders>
              <w:top w:val="nil"/>
              <w:left w:val="nil"/>
              <w:bottom w:val="single" w:sz="8" w:space="0" w:color="auto"/>
              <w:right w:val="single" w:sz="8" w:space="0" w:color="auto"/>
            </w:tcBorders>
            <w:shd w:val="clear" w:color="auto" w:fill="auto"/>
            <w:vAlign w:val="center"/>
            <w:hideMark/>
          </w:tcPr>
          <w:p w14:paraId="155702CE"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Independent/Moderator</w:t>
            </w:r>
          </w:p>
        </w:tc>
        <w:tc>
          <w:tcPr>
            <w:tcW w:w="943" w:type="pct"/>
            <w:tcBorders>
              <w:top w:val="nil"/>
              <w:left w:val="nil"/>
              <w:bottom w:val="single" w:sz="8" w:space="0" w:color="auto"/>
              <w:right w:val="single" w:sz="8" w:space="0" w:color="auto"/>
            </w:tcBorders>
            <w:shd w:val="clear" w:color="auto" w:fill="auto"/>
            <w:vAlign w:val="center"/>
            <w:hideMark/>
          </w:tcPr>
          <w:p w14:paraId="461352FC"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Linked to adoption (H5), perceptions</w:t>
            </w:r>
          </w:p>
        </w:tc>
        <w:tc>
          <w:tcPr>
            <w:tcW w:w="1146" w:type="pct"/>
            <w:tcBorders>
              <w:top w:val="nil"/>
              <w:left w:val="nil"/>
              <w:bottom w:val="single" w:sz="8" w:space="0" w:color="auto"/>
              <w:right w:val="single" w:sz="8" w:space="0" w:color="auto"/>
            </w:tcBorders>
            <w:shd w:val="clear" w:color="auto" w:fill="auto"/>
            <w:vAlign w:val="center"/>
            <w:hideMark/>
          </w:tcPr>
          <w:p w14:paraId="6E63563A"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Knowledge of financial concepts and digital payment systems</w:t>
            </w:r>
          </w:p>
        </w:tc>
        <w:tc>
          <w:tcPr>
            <w:tcW w:w="1176" w:type="pct"/>
            <w:tcBorders>
              <w:top w:val="nil"/>
              <w:left w:val="nil"/>
              <w:bottom w:val="single" w:sz="8" w:space="0" w:color="auto"/>
              <w:right w:val="single" w:sz="8" w:space="0" w:color="auto"/>
            </w:tcBorders>
            <w:shd w:val="clear" w:color="auto" w:fill="auto"/>
            <w:vAlign w:val="center"/>
            <w:hideMark/>
          </w:tcPr>
          <w:p w14:paraId="73EFD040"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Questionnaire assessing financial knowledge</w:t>
            </w:r>
          </w:p>
        </w:tc>
      </w:tr>
      <w:tr w:rsidR="00075CB0" w:rsidRPr="00CE5777" w14:paraId="2096C50C" w14:textId="77777777" w:rsidTr="00A36FF2">
        <w:trPr>
          <w:trHeight w:val="85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0E3BBA0D"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Demographic &amp; Socioeconomic Factors (DSF)</w:t>
            </w:r>
          </w:p>
        </w:tc>
        <w:tc>
          <w:tcPr>
            <w:tcW w:w="779" w:type="pct"/>
            <w:tcBorders>
              <w:top w:val="nil"/>
              <w:left w:val="nil"/>
              <w:bottom w:val="single" w:sz="8" w:space="0" w:color="auto"/>
              <w:right w:val="single" w:sz="8" w:space="0" w:color="auto"/>
            </w:tcBorders>
            <w:shd w:val="clear" w:color="auto" w:fill="auto"/>
            <w:vAlign w:val="center"/>
            <w:hideMark/>
          </w:tcPr>
          <w:p w14:paraId="245D2DC9"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Independent</w:t>
            </w:r>
          </w:p>
        </w:tc>
        <w:tc>
          <w:tcPr>
            <w:tcW w:w="943" w:type="pct"/>
            <w:tcBorders>
              <w:top w:val="nil"/>
              <w:left w:val="nil"/>
              <w:bottom w:val="single" w:sz="8" w:space="0" w:color="auto"/>
              <w:right w:val="single" w:sz="8" w:space="0" w:color="auto"/>
            </w:tcBorders>
            <w:shd w:val="clear" w:color="auto" w:fill="auto"/>
            <w:vAlign w:val="center"/>
            <w:hideMark/>
          </w:tcPr>
          <w:p w14:paraId="25B2402D"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Affect adoption (H6)</w:t>
            </w:r>
          </w:p>
        </w:tc>
        <w:tc>
          <w:tcPr>
            <w:tcW w:w="1146" w:type="pct"/>
            <w:tcBorders>
              <w:top w:val="nil"/>
              <w:left w:val="nil"/>
              <w:bottom w:val="single" w:sz="8" w:space="0" w:color="auto"/>
              <w:right w:val="single" w:sz="8" w:space="0" w:color="auto"/>
            </w:tcBorders>
            <w:shd w:val="clear" w:color="auto" w:fill="auto"/>
            <w:vAlign w:val="center"/>
            <w:hideMark/>
          </w:tcPr>
          <w:p w14:paraId="4254D51D"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Age, gender, education, income, occupation</w:t>
            </w:r>
          </w:p>
        </w:tc>
        <w:tc>
          <w:tcPr>
            <w:tcW w:w="1176" w:type="pct"/>
            <w:tcBorders>
              <w:top w:val="nil"/>
              <w:left w:val="nil"/>
              <w:bottom w:val="single" w:sz="8" w:space="0" w:color="auto"/>
              <w:right w:val="single" w:sz="8" w:space="0" w:color="auto"/>
            </w:tcBorders>
            <w:shd w:val="clear" w:color="auto" w:fill="auto"/>
            <w:vAlign w:val="center"/>
            <w:hideMark/>
          </w:tcPr>
          <w:p w14:paraId="4B80A069"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Self-reported demographic data</w:t>
            </w:r>
          </w:p>
        </w:tc>
      </w:tr>
      <w:tr w:rsidR="00075CB0" w:rsidRPr="00CE5777" w14:paraId="3BE4D6CB" w14:textId="77777777" w:rsidTr="00A36FF2">
        <w:trPr>
          <w:trHeight w:val="85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53121C39"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Social Influence (SI)</w:t>
            </w:r>
          </w:p>
        </w:tc>
        <w:tc>
          <w:tcPr>
            <w:tcW w:w="779" w:type="pct"/>
            <w:tcBorders>
              <w:top w:val="nil"/>
              <w:left w:val="nil"/>
              <w:bottom w:val="single" w:sz="8" w:space="0" w:color="auto"/>
              <w:right w:val="single" w:sz="8" w:space="0" w:color="auto"/>
            </w:tcBorders>
            <w:shd w:val="clear" w:color="auto" w:fill="auto"/>
            <w:vAlign w:val="center"/>
            <w:hideMark/>
          </w:tcPr>
          <w:p w14:paraId="78D19FC1"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Independent</w:t>
            </w:r>
          </w:p>
        </w:tc>
        <w:tc>
          <w:tcPr>
            <w:tcW w:w="943" w:type="pct"/>
            <w:tcBorders>
              <w:top w:val="nil"/>
              <w:left w:val="nil"/>
              <w:bottom w:val="single" w:sz="8" w:space="0" w:color="auto"/>
              <w:right w:val="single" w:sz="8" w:space="0" w:color="auto"/>
            </w:tcBorders>
            <w:shd w:val="clear" w:color="auto" w:fill="auto"/>
            <w:vAlign w:val="center"/>
            <w:hideMark/>
          </w:tcPr>
          <w:p w14:paraId="1CEAA248"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Affects adoption intention (H7)</w:t>
            </w:r>
          </w:p>
        </w:tc>
        <w:tc>
          <w:tcPr>
            <w:tcW w:w="1146" w:type="pct"/>
            <w:tcBorders>
              <w:top w:val="nil"/>
              <w:left w:val="nil"/>
              <w:bottom w:val="single" w:sz="8" w:space="0" w:color="auto"/>
              <w:right w:val="single" w:sz="8" w:space="0" w:color="auto"/>
            </w:tcBorders>
            <w:shd w:val="clear" w:color="auto" w:fill="auto"/>
            <w:vAlign w:val="center"/>
            <w:hideMark/>
          </w:tcPr>
          <w:p w14:paraId="70605EAC"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Influence of family, friends, and community on adoption</w:t>
            </w:r>
          </w:p>
        </w:tc>
        <w:tc>
          <w:tcPr>
            <w:tcW w:w="1176" w:type="pct"/>
            <w:tcBorders>
              <w:top w:val="nil"/>
              <w:left w:val="nil"/>
              <w:bottom w:val="single" w:sz="8" w:space="0" w:color="auto"/>
              <w:right w:val="single" w:sz="8" w:space="0" w:color="auto"/>
            </w:tcBorders>
            <w:shd w:val="clear" w:color="auto" w:fill="auto"/>
            <w:vAlign w:val="center"/>
            <w:hideMark/>
          </w:tcPr>
          <w:p w14:paraId="3C1CE75E"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Items on peer/family encouragement</w:t>
            </w:r>
          </w:p>
        </w:tc>
      </w:tr>
      <w:tr w:rsidR="00075CB0" w:rsidRPr="00CE5777" w14:paraId="6C03D22C" w14:textId="77777777" w:rsidTr="00A36FF2">
        <w:trPr>
          <w:trHeight w:val="113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5510F4D3"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Barriers (B)</w:t>
            </w:r>
          </w:p>
        </w:tc>
        <w:tc>
          <w:tcPr>
            <w:tcW w:w="779" w:type="pct"/>
            <w:tcBorders>
              <w:top w:val="nil"/>
              <w:left w:val="nil"/>
              <w:bottom w:val="single" w:sz="8" w:space="0" w:color="auto"/>
              <w:right w:val="single" w:sz="8" w:space="0" w:color="auto"/>
            </w:tcBorders>
            <w:shd w:val="clear" w:color="auto" w:fill="auto"/>
            <w:vAlign w:val="center"/>
            <w:hideMark/>
          </w:tcPr>
          <w:p w14:paraId="068D1CA5"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Independent (Negative)</w:t>
            </w:r>
          </w:p>
        </w:tc>
        <w:tc>
          <w:tcPr>
            <w:tcW w:w="943" w:type="pct"/>
            <w:tcBorders>
              <w:top w:val="nil"/>
              <w:left w:val="nil"/>
              <w:bottom w:val="single" w:sz="8" w:space="0" w:color="auto"/>
              <w:right w:val="single" w:sz="8" w:space="0" w:color="auto"/>
            </w:tcBorders>
            <w:shd w:val="clear" w:color="auto" w:fill="auto"/>
            <w:vAlign w:val="center"/>
            <w:hideMark/>
          </w:tcPr>
          <w:p w14:paraId="6E909F2F"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Negative effect on adoption (H10)</w:t>
            </w:r>
          </w:p>
        </w:tc>
        <w:tc>
          <w:tcPr>
            <w:tcW w:w="1146" w:type="pct"/>
            <w:tcBorders>
              <w:top w:val="nil"/>
              <w:left w:val="nil"/>
              <w:bottom w:val="single" w:sz="8" w:space="0" w:color="auto"/>
              <w:right w:val="single" w:sz="8" w:space="0" w:color="auto"/>
            </w:tcBorders>
            <w:shd w:val="clear" w:color="auto" w:fill="auto"/>
            <w:vAlign w:val="center"/>
            <w:hideMark/>
          </w:tcPr>
          <w:p w14:paraId="3D37C596"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Infrastructure, literacy, cultural obstacles</w:t>
            </w:r>
          </w:p>
        </w:tc>
        <w:tc>
          <w:tcPr>
            <w:tcW w:w="1176" w:type="pct"/>
            <w:tcBorders>
              <w:top w:val="nil"/>
              <w:left w:val="nil"/>
              <w:bottom w:val="single" w:sz="8" w:space="0" w:color="auto"/>
              <w:right w:val="single" w:sz="8" w:space="0" w:color="auto"/>
            </w:tcBorders>
            <w:shd w:val="clear" w:color="auto" w:fill="auto"/>
            <w:vAlign w:val="center"/>
            <w:hideMark/>
          </w:tcPr>
          <w:p w14:paraId="1FA3DA8B"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Survey items on perceived obstacles and challenges</w:t>
            </w:r>
          </w:p>
        </w:tc>
      </w:tr>
      <w:tr w:rsidR="00075CB0" w:rsidRPr="00CE5777" w14:paraId="1B79AAB2" w14:textId="77777777" w:rsidTr="00A36FF2">
        <w:trPr>
          <w:trHeight w:val="85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69A2CD5B"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Attitudes (ATT)</w:t>
            </w:r>
          </w:p>
        </w:tc>
        <w:tc>
          <w:tcPr>
            <w:tcW w:w="779" w:type="pct"/>
            <w:tcBorders>
              <w:top w:val="nil"/>
              <w:left w:val="nil"/>
              <w:bottom w:val="single" w:sz="8" w:space="0" w:color="auto"/>
              <w:right w:val="single" w:sz="8" w:space="0" w:color="auto"/>
            </w:tcBorders>
            <w:shd w:val="clear" w:color="auto" w:fill="auto"/>
            <w:vAlign w:val="center"/>
            <w:hideMark/>
          </w:tcPr>
          <w:p w14:paraId="25AD0124"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Mediator</w:t>
            </w:r>
          </w:p>
        </w:tc>
        <w:tc>
          <w:tcPr>
            <w:tcW w:w="943" w:type="pct"/>
            <w:tcBorders>
              <w:top w:val="nil"/>
              <w:left w:val="nil"/>
              <w:bottom w:val="single" w:sz="8" w:space="0" w:color="auto"/>
              <w:right w:val="single" w:sz="8" w:space="0" w:color="auto"/>
            </w:tcBorders>
            <w:shd w:val="clear" w:color="auto" w:fill="auto"/>
            <w:vAlign w:val="center"/>
            <w:hideMark/>
          </w:tcPr>
          <w:p w14:paraId="791176D3"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Mediates service attributes and intention (H8)</w:t>
            </w:r>
          </w:p>
        </w:tc>
        <w:tc>
          <w:tcPr>
            <w:tcW w:w="1146" w:type="pct"/>
            <w:tcBorders>
              <w:top w:val="nil"/>
              <w:left w:val="nil"/>
              <w:bottom w:val="single" w:sz="8" w:space="0" w:color="auto"/>
              <w:right w:val="single" w:sz="8" w:space="0" w:color="auto"/>
            </w:tcBorders>
            <w:shd w:val="clear" w:color="auto" w:fill="auto"/>
            <w:vAlign w:val="center"/>
            <w:hideMark/>
          </w:tcPr>
          <w:p w14:paraId="2E087810"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Overall positive or negative evaluation of service</w:t>
            </w:r>
          </w:p>
        </w:tc>
        <w:tc>
          <w:tcPr>
            <w:tcW w:w="1176" w:type="pct"/>
            <w:tcBorders>
              <w:top w:val="nil"/>
              <w:left w:val="nil"/>
              <w:bottom w:val="single" w:sz="8" w:space="0" w:color="auto"/>
              <w:right w:val="single" w:sz="8" w:space="0" w:color="auto"/>
            </w:tcBorders>
            <w:shd w:val="clear" w:color="auto" w:fill="auto"/>
            <w:vAlign w:val="center"/>
            <w:hideMark/>
          </w:tcPr>
          <w:p w14:paraId="15F2B796"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 xml:space="preserve">Likert scale on </w:t>
            </w:r>
            <w:proofErr w:type="spellStart"/>
            <w:r w:rsidRPr="00CE5777">
              <w:rPr>
                <w:rFonts w:asciiTheme="majorBidi" w:eastAsia="Times New Roman" w:hAnsiTheme="majorBidi" w:cstheme="majorBidi"/>
                <w:color w:val="000000"/>
                <w:kern w:val="0"/>
                <w:lang w:val="en-IN" w:eastAsia="en-IN"/>
                <w14:ligatures w14:val="none"/>
              </w:rPr>
              <w:t>favorability</w:t>
            </w:r>
            <w:proofErr w:type="spellEnd"/>
            <w:r w:rsidRPr="00CE5777">
              <w:rPr>
                <w:rFonts w:asciiTheme="majorBidi" w:eastAsia="Times New Roman" w:hAnsiTheme="majorBidi" w:cstheme="majorBidi"/>
                <w:color w:val="000000"/>
                <w:kern w:val="0"/>
                <w:lang w:val="en-IN" w:eastAsia="en-IN"/>
                <w14:ligatures w14:val="none"/>
              </w:rPr>
              <w:t xml:space="preserve"> and willingness to use</w:t>
            </w:r>
          </w:p>
        </w:tc>
      </w:tr>
      <w:tr w:rsidR="00075CB0" w:rsidRPr="00CE5777" w14:paraId="2BB34C18" w14:textId="77777777" w:rsidTr="00A36FF2">
        <w:trPr>
          <w:trHeight w:val="113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259620CB"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Adoption Intention (AI)</w:t>
            </w:r>
          </w:p>
        </w:tc>
        <w:tc>
          <w:tcPr>
            <w:tcW w:w="779" w:type="pct"/>
            <w:tcBorders>
              <w:top w:val="nil"/>
              <w:left w:val="nil"/>
              <w:bottom w:val="single" w:sz="8" w:space="0" w:color="auto"/>
              <w:right w:val="single" w:sz="8" w:space="0" w:color="auto"/>
            </w:tcBorders>
            <w:shd w:val="clear" w:color="auto" w:fill="auto"/>
            <w:vAlign w:val="center"/>
            <w:hideMark/>
          </w:tcPr>
          <w:p w14:paraId="0B74D315"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Dependent (Proximal)</w:t>
            </w:r>
          </w:p>
        </w:tc>
        <w:tc>
          <w:tcPr>
            <w:tcW w:w="943" w:type="pct"/>
            <w:tcBorders>
              <w:top w:val="nil"/>
              <w:left w:val="nil"/>
              <w:bottom w:val="single" w:sz="8" w:space="0" w:color="auto"/>
              <w:right w:val="single" w:sz="8" w:space="0" w:color="auto"/>
            </w:tcBorders>
            <w:shd w:val="clear" w:color="auto" w:fill="auto"/>
            <w:vAlign w:val="center"/>
            <w:hideMark/>
          </w:tcPr>
          <w:p w14:paraId="1BD27D1C"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Outcome of predictors, mediator (H1, H2, H3, H7, H8, H10)</w:t>
            </w:r>
          </w:p>
        </w:tc>
        <w:tc>
          <w:tcPr>
            <w:tcW w:w="1146" w:type="pct"/>
            <w:tcBorders>
              <w:top w:val="nil"/>
              <w:left w:val="nil"/>
              <w:bottom w:val="single" w:sz="8" w:space="0" w:color="auto"/>
              <w:right w:val="single" w:sz="8" w:space="0" w:color="auto"/>
            </w:tcBorders>
            <w:shd w:val="clear" w:color="auto" w:fill="auto"/>
            <w:vAlign w:val="center"/>
            <w:hideMark/>
          </w:tcPr>
          <w:p w14:paraId="751662A7"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Intent to use payment bank services</w:t>
            </w:r>
          </w:p>
        </w:tc>
        <w:tc>
          <w:tcPr>
            <w:tcW w:w="1176" w:type="pct"/>
            <w:tcBorders>
              <w:top w:val="nil"/>
              <w:left w:val="nil"/>
              <w:bottom w:val="single" w:sz="8" w:space="0" w:color="auto"/>
              <w:right w:val="single" w:sz="8" w:space="0" w:color="auto"/>
            </w:tcBorders>
            <w:shd w:val="clear" w:color="auto" w:fill="auto"/>
            <w:vAlign w:val="center"/>
            <w:hideMark/>
          </w:tcPr>
          <w:p w14:paraId="76D38572"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Intention scale assessing likelihood to adopt</w:t>
            </w:r>
          </w:p>
        </w:tc>
      </w:tr>
      <w:tr w:rsidR="00075CB0" w:rsidRPr="00CE5777" w14:paraId="0182F9E8" w14:textId="77777777" w:rsidTr="00A36FF2">
        <w:trPr>
          <w:trHeight w:val="85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187AFAEE"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 xml:space="preserve">Actual Usage </w:t>
            </w:r>
            <w:proofErr w:type="spellStart"/>
            <w:r w:rsidRPr="00CE5777">
              <w:rPr>
                <w:rFonts w:asciiTheme="majorBidi" w:eastAsia="Times New Roman" w:hAnsiTheme="majorBidi" w:cstheme="majorBidi"/>
                <w:color w:val="000000"/>
                <w:kern w:val="0"/>
                <w:lang w:val="en-IN" w:eastAsia="en-IN"/>
                <w14:ligatures w14:val="none"/>
              </w:rPr>
              <w:t>Behavior</w:t>
            </w:r>
            <w:proofErr w:type="spellEnd"/>
            <w:r w:rsidRPr="00CE5777">
              <w:rPr>
                <w:rFonts w:asciiTheme="majorBidi" w:eastAsia="Times New Roman" w:hAnsiTheme="majorBidi" w:cstheme="majorBidi"/>
                <w:color w:val="000000"/>
                <w:kern w:val="0"/>
                <w:lang w:val="en-IN" w:eastAsia="en-IN"/>
                <w14:ligatures w14:val="none"/>
              </w:rPr>
              <w:t xml:space="preserve"> (UB)</w:t>
            </w:r>
          </w:p>
        </w:tc>
        <w:tc>
          <w:tcPr>
            <w:tcW w:w="779" w:type="pct"/>
            <w:tcBorders>
              <w:top w:val="nil"/>
              <w:left w:val="nil"/>
              <w:bottom w:val="single" w:sz="8" w:space="0" w:color="auto"/>
              <w:right w:val="single" w:sz="8" w:space="0" w:color="auto"/>
            </w:tcBorders>
            <w:shd w:val="clear" w:color="auto" w:fill="auto"/>
            <w:vAlign w:val="center"/>
            <w:hideMark/>
          </w:tcPr>
          <w:p w14:paraId="40F93781"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Dependent (Outcome)</w:t>
            </w:r>
          </w:p>
        </w:tc>
        <w:tc>
          <w:tcPr>
            <w:tcW w:w="943" w:type="pct"/>
            <w:tcBorders>
              <w:top w:val="nil"/>
              <w:left w:val="nil"/>
              <w:bottom w:val="single" w:sz="8" w:space="0" w:color="auto"/>
              <w:right w:val="single" w:sz="8" w:space="0" w:color="auto"/>
            </w:tcBorders>
            <w:shd w:val="clear" w:color="auto" w:fill="auto"/>
            <w:vAlign w:val="center"/>
            <w:hideMark/>
          </w:tcPr>
          <w:p w14:paraId="33D32ECC"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Result of intention and predictors (H3)</w:t>
            </w:r>
          </w:p>
        </w:tc>
        <w:tc>
          <w:tcPr>
            <w:tcW w:w="1146" w:type="pct"/>
            <w:tcBorders>
              <w:top w:val="nil"/>
              <w:left w:val="nil"/>
              <w:bottom w:val="single" w:sz="8" w:space="0" w:color="auto"/>
              <w:right w:val="single" w:sz="8" w:space="0" w:color="auto"/>
            </w:tcBorders>
            <w:shd w:val="clear" w:color="auto" w:fill="auto"/>
            <w:vAlign w:val="center"/>
            <w:hideMark/>
          </w:tcPr>
          <w:p w14:paraId="47B72745"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Self-reported usage frequency or transaction volume</w:t>
            </w:r>
          </w:p>
        </w:tc>
        <w:tc>
          <w:tcPr>
            <w:tcW w:w="1176" w:type="pct"/>
            <w:tcBorders>
              <w:top w:val="nil"/>
              <w:left w:val="nil"/>
              <w:bottom w:val="single" w:sz="8" w:space="0" w:color="auto"/>
              <w:right w:val="single" w:sz="8" w:space="0" w:color="auto"/>
            </w:tcBorders>
            <w:shd w:val="clear" w:color="auto" w:fill="auto"/>
            <w:vAlign w:val="center"/>
            <w:hideMark/>
          </w:tcPr>
          <w:p w14:paraId="586A4FC4"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Frequency or number of transactions</w:t>
            </w:r>
          </w:p>
        </w:tc>
      </w:tr>
      <w:tr w:rsidR="00075CB0" w:rsidRPr="00CE5777" w14:paraId="435CF90E" w14:textId="77777777" w:rsidTr="00A36FF2">
        <w:trPr>
          <w:trHeight w:val="850"/>
        </w:trPr>
        <w:tc>
          <w:tcPr>
            <w:tcW w:w="956" w:type="pct"/>
            <w:tcBorders>
              <w:top w:val="nil"/>
              <w:left w:val="single" w:sz="8" w:space="0" w:color="auto"/>
              <w:bottom w:val="single" w:sz="8" w:space="0" w:color="auto"/>
              <w:right w:val="single" w:sz="8" w:space="0" w:color="auto"/>
            </w:tcBorders>
            <w:shd w:val="clear" w:color="auto" w:fill="auto"/>
            <w:vAlign w:val="center"/>
            <w:hideMark/>
          </w:tcPr>
          <w:p w14:paraId="18B9FBBF"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Financial Inclusion Outcome (FI)</w:t>
            </w:r>
          </w:p>
        </w:tc>
        <w:tc>
          <w:tcPr>
            <w:tcW w:w="779" w:type="pct"/>
            <w:tcBorders>
              <w:top w:val="nil"/>
              <w:left w:val="nil"/>
              <w:bottom w:val="single" w:sz="8" w:space="0" w:color="auto"/>
              <w:right w:val="single" w:sz="8" w:space="0" w:color="auto"/>
            </w:tcBorders>
            <w:shd w:val="clear" w:color="auto" w:fill="auto"/>
            <w:vAlign w:val="center"/>
            <w:hideMark/>
          </w:tcPr>
          <w:p w14:paraId="31FB8649"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Dependent (Long-term)</w:t>
            </w:r>
          </w:p>
        </w:tc>
        <w:tc>
          <w:tcPr>
            <w:tcW w:w="943" w:type="pct"/>
            <w:tcBorders>
              <w:top w:val="nil"/>
              <w:left w:val="nil"/>
              <w:bottom w:val="single" w:sz="8" w:space="0" w:color="auto"/>
              <w:right w:val="single" w:sz="8" w:space="0" w:color="auto"/>
            </w:tcBorders>
            <w:shd w:val="clear" w:color="auto" w:fill="auto"/>
            <w:vAlign w:val="center"/>
            <w:hideMark/>
          </w:tcPr>
          <w:p w14:paraId="195B70D5"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 xml:space="preserve">Outcome of usage </w:t>
            </w:r>
            <w:proofErr w:type="spellStart"/>
            <w:r w:rsidRPr="00CE5777">
              <w:rPr>
                <w:rFonts w:asciiTheme="majorBidi" w:eastAsia="Times New Roman" w:hAnsiTheme="majorBidi" w:cstheme="majorBidi"/>
                <w:color w:val="000000"/>
                <w:kern w:val="0"/>
                <w:lang w:val="en-IN" w:eastAsia="en-IN"/>
                <w14:ligatures w14:val="none"/>
              </w:rPr>
              <w:t>behavior</w:t>
            </w:r>
            <w:proofErr w:type="spellEnd"/>
            <w:r w:rsidRPr="00CE5777">
              <w:rPr>
                <w:rFonts w:asciiTheme="majorBidi" w:eastAsia="Times New Roman" w:hAnsiTheme="majorBidi" w:cstheme="majorBidi"/>
                <w:color w:val="000000"/>
                <w:kern w:val="0"/>
                <w:lang w:val="en-IN" w:eastAsia="en-IN"/>
                <w14:ligatures w14:val="none"/>
              </w:rPr>
              <w:t xml:space="preserve"> (H9)</w:t>
            </w:r>
          </w:p>
        </w:tc>
        <w:tc>
          <w:tcPr>
            <w:tcW w:w="1146" w:type="pct"/>
            <w:tcBorders>
              <w:top w:val="nil"/>
              <w:left w:val="nil"/>
              <w:bottom w:val="single" w:sz="8" w:space="0" w:color="auto"/>
              <w:right w:val="single" w:sz="8" w:space="0" w:color="auto"/>
            </w:tcBorders>
            <w:shd w:val="clear" w:color="auto" w:fill="auto"/>
            <w:vAlign w:val="center"/>
            <w:hideMark/>
          </w:tcPr>
          <w:p w14:paraId="64045017"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Degree of access to financial services post-adoption</w:t>
            </w:r>
          </w:p>
        </w:tc>
        <w:tc>
          <w:tcPr>
            <w:tcW w:w="1176" w:type="pct"/>
            <w:tcBorders>
              <w:top w:val="nil"/>
              <w:left w:val="nil"/>
              <w:bottom w:val="single" w:sz="8" w:space="0" w:color="auto"/>
              <w:right w:val="single" w:sz="8" w:space="0" w:color="auto"/>
            </w:tcBorders>
            <w:shd w:val="clear" w:color="auto" w:fill="auto"/>
            <w:vAlign w:val="center"/>
            <w:hideMark/>
          </w:tcPr>
          <w:p w14:paraId="14816719" w14:textId="77777777" w:rsidR="00075CB0" w:rsidRPr="00CE5777" w:rsidRDefault="00075CB0" w:rsidP="008355E4">
            <w:pPr>
              <w:spacing w:after="0" w:line="240" w:lineRule="auto"/>
              <w:jc w:val="both"/>
              <w:rPr>
                <w:rFonts w:asciiTheme="majorBidi" w:eastAsia="Times New Roman" w:hAnsiTheme="majorBidi" w:cstheme="majorBidi"/>
                <w:color w:val="000000"/>
                <w:kern w:val="0"/>
                <w:lang w:val="en-IN" w:eastAsia="en-IN"/>
                <w14:ligatures w14:val="none"/>
              </w:rPr>
            </w:pPr>
            <w:r w:rsidRPr="00CE5777">
              <w:rPr>
                <w:rFonts w:asciiTheme="majorBidi" w:eastAsia="Times New Roman" w:hAnsiTheme="majorBidi" w:cstheme="majorBidi"/>
                <w:color w:val="000000"/>
                <w:kern w:val="0"/>
                <w:lang w:val="en-IN" w:eastAsia="en-IN"/>
                <w14:ligatures w14:val="none"/>
              </w:rPr>
              <w:t>Indicators like access to credit, savings, banking use</w:t>
            </w:r>
          </w:p>
        </w:tc>
      </w:tr>
    </w:tbl>
    <w:p w14:paraId="58F33FA0" w14:textId="3E6326F9" w:rsidR="009C0CB5" w:rsidRDefault="00F308D8" w:rsidP="008355E4">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9.6</w:t>
      </w:r>
      <w:r w:rsidR="00C46968">
        <w:rPr>
          <w:rFonts w:ascii="Times New Roman" w:hAnsi="Times New Roman" w:cs="Times New Roman"/>
          <w:b/>
          <w:bCs/>
          <w:sz w:val="24"/>
          <w:szCs w:val="24"/>
          <w:lang w:val="en-IN"/>
        </w:rPr>
        <w:t xml:space="preserve"> Proposed</w:t>
      </w:r>
      <w:r>
        <w:rPr>
          <w:rFonts w:ascii="Times New Roman" w:hAnsi="Times New Roman" w:cs="Times New Roman"/>
          <w:b/>
          <w:bCs/>
          <w:sz w:val="24"/>
          <w:szCs w:val="24"/>
          <w:lang w:val="en-IN"/>
        </w:rPr>
        <w:t xml:space="preserve"> Data Analysis Plan</w:t>
      </w:r>
    </w:p>
    <w:p w14:paraId="6FEB56B2" w14:textId="61A61DD5" w:rsidR="00434D24" w:rsidRPr="00434D24" w:rsidRDefault="00434D24" w:rsidP="008355E4">
      <w:pPr>
        <w:numPr>
          <w:ilvl w:val="0"/>
          <w:numId w:val="31"/>
        </w:numPr>
        <w:spacing w:line="360" w:lineRule="auto"/>
        <w:jc w:val="both"/>
        <w:rPr>
          <w:rFonts w:ascii="Times New Roman" w:hAnsi="Times New Roman" w:cs="Times New Roman"/>
          <w:sz w:val="24"/>
          <w:szCs w:val="24"/>
          <w:lang w:val="en-IN"/>
        </w:rPr>
      </w:pPr>
      <w:r w:rsidRPr="00434D24">
        <w:rPr>
          <w:rFonts w:ascii="Times New Roman" w:hAnsi="Times New Roman" w:cs="Times New Roman"/>
          <w:b/>
          <w:bCs/>
          <w:sz w:val="24"/>
          <w:szCs w:val="24"/>
          <w:lang w:val="en-IN"/>
        </w:rPr>
        <w:t>Data Preparation and Cleaning:</w:t>
      </w:r>
      <w:r>
        <w:rPr>
          <w:rFonts w:ascii="Times New Roman" w:hAnsi="Times New Roman" w:cs="Times New Roman"/>
          <w:b/>
          <w:bCs/>
          <w:sz w:val="24"/>
          <w:szCs w:val="24"/>
          <w:lang w:val="en-IN"/>
        </w:rPr>
        <w:t xml:space="preserve">  </w:t>
      </w:r>
      <w:r w:rsidRPr="00434D24">
        <w:rPr>
          <w:rFonts w:ascii="Times New Roman" w:hAnsi="Times New Roman" w:cs="Times New Roman"/>
          <w:sz w:val="24"/>
          <w:szCs w:val="24"/>
          <w:lang w:val="en-IN"/>
        </w:rPr>
        <w:t>Check for missing data, outliers, and inconsistencies. Assess reliability of scales using Cronbach’s alpha and test normality of variables to select appropriate statistical tests.</w:t>
      </w:r>
    </w:p>
    <w:p w14:paraId="3269CDB8" w14:textId="664CCBC0" w:rsidR="00434D24" w:rsidRPr="00434D24" w:rsidRDefault="00434D24" w:rsidP="008355E4">
      <w:pPr>
        <w:numPr>
          <w:ilvl w:val="0"/>
          <w:numId w:val="31"/>
        </w:numPr>
        <w:spacing w:line="360" w:lineRule="auto"/>
        <w:jc w:val="both"/>
        <w:rPr>
          <w:rFonts w:ascii="Times New Roman" w:hAnsi="Times New Roman" w:cs="Times New Roman"/>
          <w:sz w:val="24"/>
          <w:szCs w:val="24"/>
          <w:lang w:val="en-IN"/>
        </w:rPr>
      </w:pPr>
      <w:r w:rsidRPr="00434D24">
        <w:rPr>
          <w:rFonts w:ascii="Times New Roman" w:hAnsi="Times New Roman" w:cs="Times New Roman"/>
          <w:b/>
          <w:bCs/>
          <w:sz w:val="24"/>
          <w:szCs w:val="24"/>
          <w:lang w:val="en-IN"/>
        </w:rPr>
        <w:t>Descriptive Statistics:</w:t>
      </w:r>
      <w:r>
        <w:rPr>
          <w:rFonts w:ascii="Times New Roman" w:hAnsi="Times New Roman" w:cs="Times New Roman"/>
          <w:b/>
          <w:bCs/>
          <w:sz w:val="24"/>
          <w:szCs w:val="24"/>
          <w:lang w:val="en-IN"/>
        </w:rPr>
        <w:t xml:space="preserve"> </w:t>
      </w:r>
      <w:r w:rsidRPr="00434D24">
        <w:rPr>
          <w:rFonts w:ascii="Times New Roman" w:hAnsi="Times New Roman" w:cs="Times New Roman"/>
          <w:sz w:val="24"/>
          <w:szCs w:val="24"/>
          <w:lang w:val="en-IN"/>
        </w:rPr>
        <w:t>Summarize demographic and socioeconomic data and key variables (financial literacy, perceptions, usage) using means, frequencies, and standard deviations.</w:t>
      </w:r>
    </w:p>
    <w:p w14:paraId="2005EAC8" w14:textId="2020775E" w:rsidR="00434D24" w:rsidRPr="00434D24" w:rsidRDefault="00434D24" w:rsidP="008355E4">
      <w:pPr>
        <w:numPr>
          <w:ilvl w:val="0"/>
          <w:numId w:val="31"/>
        </w:numPr>
        <w:spacing w:line="360" w:lineRule="auto"/>
        <w:jc w:val="both"/>
        <w:rPr>
          <w:rFonts w:ascii="Times New Roman" w:hAnsi="Times New Roman" w:cs="Times New Roman"/>
          <w:sz w:val="24"/>
          <w:szCs w:val="24"/>
          <w:lang w:val="en-IN"/>
        </w:rPr>
      </w:pPr>
      <w:r w:rsidRPr="00434D24">
        <w:rPr>
          <w:rFonts w:ascii="Times New Roman" w:hAnsi="Times New Roman" w:cs="Times New Roman"/>
          <w:b/>
          <w:bCs/>
          <w:sz w:val="24"/>
          <w:szCs w:val="24"/>
          <w:lang w:val="en-IN"/>
        </w:rPr>
        <w:t>Exploratory Analysis:</w:t>
      </w:r>
      <w:r>
        <w:rPr>
          <w:rFonts w:ascii="Times New Roman" w:hAnsi="Times New Roman" w:cs="Times New Roman"/>
          <w:b/>
          <w:bCs/>
          <w:sz w:val="24"/>
          <w:szCs w:val="24"/>
          <w:lang w:val="en-IN"/>
        </w:rPr>
        <w:t xml:space="preserve"> </w:t>
      </w:r>
      <w:r w:rsidRPr="00434D24">
        <w:rPr>
          <w:rFonts w:ascii="Times New Roman" w:hAnsi="Times New Roman" w:cs="Times New Roman"/>
          <w:sz w:val="24"/>
          <w:szCs w:val="24"/>
          <w:lang w:val="en-IN"/>
        </w:rPr>
        <w:t xml:space="preserve">Use cross-tabulations and chi-square tests to explore associations between categorical variables, and t-tests or ANOVA to assess group differences in adoption intentions or </w:t>
      </w:r>
      <w:proofErr w:type="spellStart"/>
      <w:r w:rsidRPr="00434D24">
        <w:rPr>
          <w:rFonts w:ascii="Times New Roman" w:hAnsi="Times New Roman" w:cs="Times New Roman"/>
          <w:sz w:val="24"/>
          <w:szCs w:val="24"/>
          <w:lang w:val="en-IN"/>
        </w:rPr>
        <w:t>behavior</w:t>
      </w:r>
      <w:proofErr w:type="spellEnd"/>
      <w:r w:rsidRPr="00434D24">
        <w:rPr>
          <w:rFonts w:ascii="Times New Roman" w:hAnsi="Times New Roman" w:cs="Times New Roman"/>
          <w:sz w:val="24"/>
          <w:szCs w:val="24"/>
          <w:lang w:val="en-IN"/>
        </w:rPr>
        <w:t>.</w:t>
      </w:r>
    </w:p>
    <w:p w14:paraId="1E0CB374" w14:textId="682DDE5F" w:rsidR="00434D24" w:rsidRPr="00434D24" w:rsidRDefault="00434D24" w:rsidP="008355E4">
      <w:pPr>
        <w:numPr>
          <w:ilvl w:val="0"/>
          <w:numId w:val="31"/>
        </w:numPr>
        <w:spacing w:line="360" w:lineRule="auto"/>
        <w:jc w:val="both"/>
        <w:rPr>
          <w:rFonts w:ascii="Times New Roman" w:hAnsi="Times New Roman" w:cs="Times New Roman"/>
          <w:b/>
          <w:bCs/>
          <w:sz w:val="24"/>
          <w:szCs w:val="24"/>
          <w:lang w:val="en-IN"/>
        </w:rPr>
      </w:pPr>
      <w:r w:rsidRPr="00434D24">
        <w:rPr>
          <w:rFonts w:ascii="Times New Roman" w:hAnsi="Times New Roman" w:cs="Times New Roman"/>
          <w:b/>
          <w:bCs/>
          <w:sz w:val="24"/>
          <w:szCs w:val="24"/>
          <w:lang w:val="en-IN"/>
        </w:rPr>
        <w:t>Correlation Analysis:</w:t>
      </w:r>
      <w:r>
        <w:rPr>
          <w:rFonts w:ascii="Times New Roman" w:hAnsi="Times New Roman" w:cs="Times New Roman"/>
          <w:b/>
          <w:bCs/>
          <w:sz w:val="24"/>
          <w:szCs w:val="24"/>
          <w:lang w:val="en-IN"/>
        </w:rPr>
        <w:t xml:space="preserve"> </w:t>
      </w:r>
      <w:r w:rsidRPr="00434D24">
        <w:rPr>
          <w:rFonts w:ascii="Times New Roman" w:hAnsi="Times New Roman" w:cs="Times New Roman"/>
          <w:sz w:val="24"/>
          <w:szCs w:val="24"/>
          <w:lang w:val="en-IN"/>
        </w:rPr>
        <w:t>Calculate correlations between continuous variables like financial literacy, perceived usefulness, ease of use, trust, and adoption intention.</w:t>
      </w:r>
    </w:p>
    <w:p w14:paraId="684D36D7" w14:textId="48C1C4F5" w:rsidR="00434D24" w:rsidRPr="00434D24" w:rsidRDefault="00434D24" w:rsidP="008355E4">
      <w:pPr>
        <w:numPr>
          <w:ilvl w:val="0"/>
          <w:numId w:val="31"/>
        </w:numPr>
        <w:spacing w:line="360" w:lineRule="auto"/>
        <w:jc w:val="both"/>
        <w:rPr>
          <w:rFonts w:ascii="Times New Roman" w:hAnsi="Times New Roman" w:cs="Times New Roman"/>
          <w:b/>
          <w:bCs/>
          <w:sz w:val="24"/>
          <w:szCs w:val="24"/>
          <w:lang w:val="en-IN"/>
        </w:rPr>
      </w:pPr>
      <w:r w:rsidRPr="00434D24">
        <w:rPr>
          <w:rFonts w:ascii="Times New Roman" w:hAnsi="Times New Roman" w:cs="Times New Roman"/>
          <w:b/>
          <w:bCs/>
          <w:sz w:val="24"/>
          <w:szCs w:val="24"/>
          <w:lang w:val="en-IN"/>
        </w:rPr>
        <w:t>Regression Analysis:</w:t>
      </w:r>
      <w:r>
        <w:rPr>
          <w:rFonts w:ascii="Times New Roman" w:hAnsi="Times New Roman" w:cs="Times New Roman"/>
          <w:b/>
          <w:bCs/>
          <w:sz w:val="24"/>
          <w:szCs w:val="24"/>
          <w:lang w:val="en-IN"/>
        </w:rPr>
        <w:t xml:space="preserve"> </w:t>
      </w:r>
      <w:r w:rsidRPr="00434D24">
        <w:rPr>
          <w:rFonts w:ascii="Times New Roman" w:hAnsi="Times New Roman" w:cs="Times New Roman"/>
          <w:sz w:val="24"/>
          <w:szCs w:val="24"/>
          <w:lang w:val="en-IN"/>
        </w:rPr>
        <w:t>Test the direct impact of independent variables (perceived usefulness, ease of use, trust, financial literacy, service quality, social influence, demographics) on adoption intention and actual usage, including barriers as negative predictors.</w:t>
      </w:r>
    </w:p>
    <w:p w14:paraId="753DBDCE" w14:textId="570A3A15" w:rsidR="00434D24" w:rsidRPr="00434D24" w:rsidRDefault="00434D24" w:rsidP="008355E4">
      <w:pPr>
        <w:numPr>
          <w:ilvl w:val="0"/>
          <w:numId w:val="31"/>
        </w:numPr>
        <w:spacing w:line="360" w:lineRule="auto"/>
        <w:jc w:val="both"/>
        <w:rPr>
          <w:rFonts w:ascii="Times New Roman" w:hAnsi="Times New Roman" w:cs="Times New Roman"/>
          <w:sz w:val="24"/>
          <w:szCs w:val="24"/>
          <w:lang w:val="en-IN"/>
        </w:rPr>
      </w:pPr>
      <w:r w:rsidRPr="00434D24">
        <w:rPr>
          <w:rFonts w:ascii="Times New Roman" w:hAnsi="Times New Roman" w:cs="Times New Roman"/>
          <w:b/>
          <w:bCs/>
          <w:sz w:val="24"/>
          <w:szCs w:val="24"/>
          <w:lang w:val="en-IN"/>
        </w:rPr>
        <w:t>Mediation and Moderation:</w:t>
      </w:r>
      <w:r>
        <w:rPr>
          <w:rFonts w:ascii="Times New Roman" w:hAnsi="Times New Roman" w:cs="Times New Roman"/>
          <w:b/>
          <w:bCs/>
          <w:sz w:val="24"/>
          <w:szCs w:val="24"/>
          <w:lang w:val="en-IN"/>
        </w:rPr>
        <w:t xml:space="preserve"> </w:t>
      </w:r>
      <w:r w:rsidR="008355E4" w:rsidRPr="008355E4">
        <w:rPr>
          <w:rFonts w:ascii="Times New Roman" w:hAnsi="Times New Roman" w:cs="Times New Roman"/>
          <w:sz w:val="24"/>
          <w:szCs w:val="24"/>
          <w:lang w:val="en-IN"/>
        </w:rPr>
        <w:t xml:space="preserve">Will </w:t>
      </w:r>
      <w:r w:rsidR="008355E4">
        <w:rPr>
          <w:rFonts w:ascii="Times New Roman" w:hAnsi="Times New Roman" w:cs="Times New Roman"/>
          <w:sz w:val="24"/>
          <w:szCs w:val="24"/>
          <w:lang w:val="en-IN"/>
        </w:rPr>
        <w:t>a</w:t>
      </w:r>
      <w:r w:rsidRPr="00434D24">
        <w:rPr>
          <w:rFonts w:ascii="Times New Roman" w:hAnsi="Times New Roman" w:cs="Times New Roman"/>
          <w:sz w:val="24"/>
          <w:szCs w:val="24"/>
          <w:lang w:val="en-IN"/>
        </w:rPr>
        <w:t>pply mediation analysis (e.g., SEM) to see if attitudes mediate effects of perceived usefulness, ease of use, and trust on adoption intention; explore moderation by demographics.</w:t>
      </w:r>
    </w:p>
    <w:p w14:paraId="5CA770A9" w14:textId="78DA5CAF" w:rsidR="00434D24" w:rsidRPr="00434D24" w:rsidRDefault="00434D24" w:rsidP="008355E4">
      <w:pPr>
        <w:numPr>
          <w:ilvl w:val="0"/>
          <w:numId w:val="31"/>
        </w:numPr>
        <w:spacing w:line="360" w:lineRule="auto"/>
        <w:jc w:val="both"/>
        <w:rPr>
          <w:rFonts w:ascii="Times New Roman" w:hAnsi="Times New Roman" w:cs="Times New Roman"/>
          <w:b/>
          <w:bCs/>
          <w:sz w:val="24"/>
          <w:szCs w:val="24"/>
          <w:lang w:val="en-IN"/>
        </w:rPr>
      </w:pPr>
      <w:r w:rsidRPr="00434D24">
        <w:rPr>
          <w:rFonts w:ascii="Times New Roman" w:hAnsi="Times New Roman" w:cs="Times New Roman"/>
          <w:b/>
          <w:bCs/>
          <w:sz w:val="24"/>
          <w:szCs w:val="24"/>
          <w:lang w:val="en-IN"/>
        </w:rPr>
        <w:t xml:space="preserve">Structural Equation </w:t>
      </w:r>
      <w:proofErr w:type="spellStart"/>
      <w:r w:rsidRPr="00434D24">
        <w:rPr>
          <w:rFonts w:ascii="Times New Roman" w:hAnsi="Times New Roman" w:cs="Times New Roman"/>
          <w:b/>
          <w:bCs/>
          <w:sz w:val="24"/>
          <w:szCs w:val="24"/>
          <w:lang w:val="en-IN"/>
        </w:rPr>
        <w:t>Modeling</w:t>
      </w:r>
      <w:proofErr w:type="spellEnd"/>
      <w:r w:rsidRPr="00434D24">
        <w:rPr>
          <w:rFonts w:ascii="Times New Roman" w:hAnsi="Times New Roman" w:cs="Times New Roman"/>
          <w:b/>
          <w:bCs/>
          <w:sz w:val="24"/>
          <w:szCs w:val="24"/>
          <w:lang w:val="en-IN"/>
        </w:rPr>
        <w:t xml:space="preserve"> (SEM):</w:t>
      </w:r>
      <w:r>
        <w:rPr>
          <w:rFonts w:ascii="Times New Roman" w:hAnsi="Times New Roman" w:cs="Times New Roman"/>
          <w:b/>
          <w:bCs/>
          <w:sz w:val="24"/>
          <w:szCs w:val="24"/>
          <w:lang w:val="en-IN"/>
        </w:rPr>
        <w:t xml:space="preserve"> </w:t>
      </w:r>
      <w:r w:rsidRPr="00434D24">
        <w:rPr>
          <w:rFonts w:ascii="Times New Roman" w:hAnsi="Times New Roman" w:cs="Times New Roman"/>
          <w:sz w:val="24"/>
          <w:szCs w:val="24"/>
          <w:lang w:val="en-IN"/>
        </w:rPr>
        <w:t xml:space="preserve">Validate the full theoretical model linking financial literacy, perceptions, social influence, barriers, attitudes, adoption intention, usage </w:t>
      </w:r>
      <w:proofErr w:type="spellStart"/>
      <w:r w:rsidRPr="00434D24">
        <w:rPr>
          <w:rFonts w:ascii="Times New Roman" w:hAnsi="Times New Roman" w:cs="Times New Roman"/>
          <w:sz w:val="24"/>
          <w:szCs w:val="24"/>
          <w:lang w:val="en-IN"/>
        </w:rPr>
        <w:t>behavior</w:t>
      </w:r>
      <w:proofErr w:type="spellEnd"/>
      <w:r w:rsidRPr="00434D24">
        <w:rPr>
          <w:rFonts w:ascii="Times New Roman" w:hAnsi="Times New Roman" w:cs="Times New Roman"/>
          <w:sz w:val="24"/>
          <w:szCs w:val="24"/>
          <w:lang w:val="en-IN"/>
        </w:rPr>
        <w:t>, and financial inclusion, assessing model fit and effect sizes</w:t>
      </w:r>
      <w:r w:rsidRPr="00434D24">
        <w:rPr>
          <w:rFonts w:ascii="Times New Roman" w:hAnsi="Times New Roman" w:cs="Times New Roman"/>
          <w:b/>
          <w:bCs/>
          <w:sz w:val="24"/>
          <w:szCs w:val="24"/>
          <w:lang w:val="en-IN"/>
        </w:rPr>
        <w:t>.</w:t>
      </w:r>
    </w:p>
    <w:p w14:paraId="1E99E1BB" w14:textId="0481602F" w:rsidR="00434D24" w:rsidRPr="00434D24" w:rsidRDefault="00434D24" w:rsidP="008355E4">
      <w:pPr>
        <w:numPr>
          <w:ilvl w:val="0"/>
          <w:numId w:val="31"/>
        </w:numPr>
        <w:spacing w:line="360" w:lineRule="auto"/>
        <w:jc w:val="both"/>
        <w:rPr>
          <w:rFonts w:ascii="Times New Roman" w:hAnsi="Times New Roman" w:cs="Times New Roman"/>
          <w:sz w:val="24"/>
          <w:szCs w:val="24"/>
          <w:lang w:val="en-IN"/>
        </w:rPr>
      </w:pPr>
      <w:r w:rsidRPr="00434D24">
        <w:rPr>
          <w:rFonts w:ascii="Times New Roman" w:hAnsi="Times New Roman" w:cs="Times New Roman"/>
          <w:b/>
          <w:bCs/>
          <w:sz w:val="24"/>
          <w:szCs w:val="24"/>
          <w:lang w:val="en-IN"/>
        </w:rPr>
        <w:t>Hypothesis Testing:</w:t>
      </w:r>
      <w:r>
        <w:rPr>
          <w:rFonts w:ascii="Times New Roman" w:hAnsi="Times New Roman" w:cs="Times New Roman"/>
          <w:b/>
          <w:bCs/>
          <w:sz w:val="24"/>
          <w:szCs w:val="24"/>
          <w:lang w:val="en-IN"/>
        </w:rPr>
        <w:t xml:space="preserve"> </w:t>
      </w:r>
      <w:r w:rsidRPr="00434D24">
        <w:rPr>
          <w:rFonts w:ascii="Times New Roman" w:hAnsi="Times New Roman" w:cs="Times New Roman"/>
          <w:sz w:val="24"/>
          <w:szCs w:val="24"/>
          <w:lang w:val="en-IN"/>
        </w:rPr>
        <w:t>Evaluate hypotheses using regression and SEM results, reporting significance, standardized coefficients, and confidence intervals at p &lt; 0.05.</w:t>
      </w:r>
    </w:p>
    <w:p w14:paraId="107590B6" w14:textId="0DAE509F" w:rsidR="00434D24" w:rsidRPr="00434D24" w:rsidRDefault="00434D24" w:rsidP="008355E4">
      <w:pPr>
        <w:numPr>
          <w:ilvl w:val="0"/>
          <w:numId w:val="31"/>
        </w:numPr>
        <w:spacing w:line="360" w:lineRule="auto"/>
        <w:jc w:val="both"/>
        <w:rPr>
          <w:rFonts w:ascii="Times New Roman" w:hAnsi="Times New Roman" w:cs="Times New Roman"/>
          <w:sz w:val="24"/>
          <w:szCs w:val="24"/>
          <w:lang w:val="en-IN"/>
        </w:rPr>
      </w:pPr>
      <w:r w:rsidRPr="00434D24">
        <w:rPr>
          <w:rFonts w:ascii="Times New Roman" w:hAnsi="Times New Roman" w:cs="Times New Roman"/>
          <w:b/>
          <w:bCs/>
          <w:sz w:val="24"/>
          <w:szCs w:val="24"/>
          <w:lang w:val="en-IN"/>
        </w:rPr>
        <w:t>Robustness Checks:</w:t>
      </w:r>
      <w:r>
        <w:rPr>
          <w:rFonts w:ascii="Times New Roman" w:hAnsi="Times New Roman" w:cs="Times New Roman"/>
          <w:b/>
          <w:bCs/>
          <w:sz w:val="24"/>
          <w:szCs w:val="24"/>
          <w:lang w:val="en-IN"/>
        </w:rPr>
        <w:t xml:space="preserve"> </w:t>
      </w:r>
      <w:r w:rsidRPr="00434D24">
        <w:rPr>
          <w:rFonts w:ascii="Times New Roman" w:hAnsi="Times New Roman" w:cs="Times New Roman"/>
          <w:sz w:val="24"/>
          <w:szCs w:val="24"/>
          <w:lang w:val="en-IN"/>
        </w:rPr>
        <w:t>Test scale reliability, assess common method bias, and if possible, conduct multi-group SEM for model stability across subgroups.</w:t>
      </w:r>
    </w:p>
    <w:p w14:paraId="282B57A4" w14:textId="19FB1D4F" w:rsidR="002F7518" w:rsidRPr="00434D24" w:rsidRDefault="00434D24" w:rsidP="008355E4">
      <w:pPr>
        <w:numPr>
          <w:ilvl w:val="0"/>
          <w:numId w:val="31"/>
        </w:numPr>
        <w:spacing w:line="360" w:lineRule="auto"/>
        <w:jc w:val="both"/>
        <w:rPr>
          <w:rFonts w:ascii="Times New Roman" w:hAnsi="Times New Roman" w:cs="Times New Roman"/>
          <w:sz w:val="24"/>
          <w:szCs w:val="24"/>
          <w:lang w:val="en-IN"/>
        </w:rPr>
      </w:pPr>
      <w:r w:rsidRPr="00434D24">
        <w:rPr>
          <w:rFonts w:ascii="Times New Roman" w:hAnsi="Times New Roman" w:cs="Times New Roman"/>
          <w:b/>
          <w:bCs/>
          <w:sz w:val="24"/>
          <w:szCs w:val="24"/>
          <w:lang w:val="en-IN"/>
        </w:rPr>
        <w:lastRenderedPageBreak/>
        <w:t>Interpretation and Reporting:</w:t>
      </w:r>
      <w:r>
        <w:rPr>
          <w:rFonts w:ascii="Times New Roman" w:hAnsi="Times New Roman" w:cs="Times New Roman"/>
          <w:b/>
          <w:bCs/>
          <w:sz w:val="24"/>
          <w:szCs w:val="24"/>
          <w:lang w:val="en-IN"/>
        </w:rPr>
        <w:t xml:space="preserve"> </w:t>
      </w:r>
      <w:r w:rsidRPr="00434D24">
        <w:rPr>
          <w:rFonts w:ascii="Times New Roman" w:hAnsi="Times New Roman" w:cs="Times New Roman"/>
          <w:sz w:val="24"/>
          <w:szCs w:val="24"/>
          <w:lang w:val="en-IN"/>
        </w:rPr>
        <w:t>Interpret findings with reference to theory and literature, discuss practical implications for enhancing payment bank adoption, and note limitations and future research avenues.</w:t>
      </w:r>
    </w:p>
    <w:p w14:paraId="71D5C6BA" w14:textId="2EBDFFDC" w:rsidR="009C0CB5" w:rsidRDefault="00816FD5" w:rsidP="008355E4">
      <w:pPr>
        <w:numPr>
          <w:ilvl w:val="0"/>
          <w:numId w:val="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Expected </w:t>
      </w:r>
      <w:r w:rsidR="00082292">
        <w:rPr>
          <w:rFonts w:ascii="Times New Roman" w:hAnsi="Times New Roman" w:cs="Times New Roman"/>
          <w:b/>
          <w:bCs/>
          <w:sz w:val="24"/>
          <w:szCs w:val="24"/>
          <w:lang w:val="en-IN"/>
        </w:rPr>
        <w:t>Outcome of Research</w:t>
      </w:r>
    </w:p>
    <w:p w14:paraId="5A42882E" w14:textId="4219D7A0" w:rsidR="00FF2AC5" w:rsidRDefault="00A150EA" w:rsidP="008355E4">
      <w:pPr>
        <w:spacing w:line="360" w:lineRule="auto"/>
        <w:jc w:val="both"/>
        <w:rPr>
          <w:rFonts w:ascii="Times New Roman" w:hAnsi="Times New Roman" w:cs="Times New Roman"/>
          <w:sz w:val="24"/>
          <w:szCs w:val="24"/>
          <w:lang w:val="en-IN"/>
        </w:rPr>
      </w:pPr>
      <w:r w:rsidRPr="00A150EA">
        <w:rPr>
          <w:rFonts w:ascii="Times New Roman" w:hAnsi="Times New Roman" w:cs="Times New Roman"/>
          <w:sz w:val="24"/>
          <w:szCs w:val="24"/>
        </w:rPr>
        <w:t xml:space="preserve">The evolving landscape of payment banks and digital financial services in Jharkhand presents significant opportunities for advancing financial inclusion and </w:t>
      </w:r>
      <w:r w:rsidR="00C46968" w:rsidRPr="00A150EA">
        <w:rPr>
          <w:rFonts w:ascii="Times New Roman" w:hAnsi="Times New Roman" w:cs="Times New Roman"/>
          <w:sz w:val="24"/>
          <w:szCs w:val="24"/>
        </w:rPr>
        <w:t>understanding consumer</w:t>
      </w:r>
      <w:r w:rsidRPr="00A150EA">
        <w:rPr>
          <w:rFonts w:ascii="Times New Roman" w:hAnsi="Times New Roman" w:cs="Times New Roman"/>
          <w:sz w:val="24"/>
          <w:szCs w:val="24"/>
        </w:rPr>
        <w:t xml:space="preserve"> behavior. Building on this context, the anticipated outcomes of the current research on </w:t>
      </w:r>
      <w:r w:rsidR="00925E47">
        <w:rPr>
          <w:rFonts w:ascii="Times New Roman" w:hAnsi="Times New Roman" w:cs="Times New Roman"/>
          <w:sz w:val="24"/>
          <w:szCs w:val="24"/>
        </w:rPr>
        <w:t>Factors</w:t>
      </w:r>
      <w:r w:rsidRPr="00A150EA">
        <w:rPr>
          <w:rFonts w:ascii="Times New Roman" w:hAnsi="Times New Roman" w:cs="Times New Roman"/>
          <w:sz w:val="24"/>
          <w:szCs w:val="24"/>
        </w:rPr>
        <w:t xml:space="preserve"> of payment bank service adoption </w:t>
      </w:r>
      <w:r w:rsidR="00C46968" w:rsidRPr="00A150EA">
        <w:rPr>
          <w:rFonts w:ascii="Times New Roman" w:hAnsi="Times New Roman" w:cs="Times New Roman"/>
          <w:sz w:val="24"/>
          <w:szCs w:val="24"/>
        </w:rPr>
        <w:t>among consumers</w:t>
      </w:r>
      <w:r w:rsidRPr="00A150EA">
        <w:rPr>
          <w:rFonts w:ascii="Times New Roman" w:hAnsi="Times New Roman" w:cs="Times New Roman"/>
          <w:sz w:val="24"/>
          <w:szCs w:val="24"/>
        </w:rPr>
        <w:t xml:space="preserve"> are as follows:</w:t>
      </w:r>
    </w:p>
    <w:p w14:paraId="4F1267DD" w14:textId="47EC5B8E" w:rsidR="00FF2AC5" w:rsidRPr="00FF2AC5" w:rsidRDefault="00FF2AC5" w:rsidP="008355E4">
      <w:pPr>
        <w:pStyle w:val="ListParagraph"/>
        <w:numPr>
          <w:ilvl w:val="1"/>
          <w:numId w:val="1"/>
        </w:numPr>
        <w:spacing w:line="360" w:lineRule="auto"/>
        <w:jc w:val="both"/>
        <w:rPr>
          <w:rFonts w:ascii="Times New Roman" w:hAnsi="Times New Roman" w:cs="Times New Roman"/>
          <w:b/>
          <w:bCs/>
          <w:sz w:val="24"/>
          <w:szCs w:val="24"/>
          <w:lang w:val="en-IN"/>
        </w:rPr>
      </w:pPr>
      <w:r w:rsidRPr="00FF2AC5">
        <w:rPr>
          <w:rFonts w:ascii="Times New Roman" w:hAnsi="Times New Roman" w:cs="Times New Roman"/>
          <w:b/>
          <w:bCs/>
          <w:sz w:val="24"/>
          <w:szCs w:val="24"/>
          <w:lang w:val="en-IN"/>
        </w:rPr>
        <w:t>Enhanced Understanding of Key Adoption Factors:</w:t>
      </w:r>
    </w:p>
    <w:p w14:paraId="3C4FB315" w14:textId="781AC3D6" w:rsidR="00FF2AC5" w:rsidRPr="008955CA" w:rsidRDefault="00FF2AC5" w:rsidP="008355E4">
      <w:pPr>
        <w:pStyle w:val="ListParagraph"/>
        <w:numPr>
          <w:ilvl w:val="0"/>
          <w:numId w:val="32"/>
        </w:numPr>
        <w:spacing w:line="360" w:lineRule="auto"/>
        <w:jc w:val="both"/>
        <w:rPr>
          <w:rFonts w:ascii="Times New Roman" w:hAnsi="Times New Roman" w:cs="Times New Roman"/>
          <w:sz w:val="24"/>
          <w:szCs w:val="24"/>
          <w:lang w:val="en-IN"/>
        </w:rPr>
      </w:pPr>
      <w:r w:rsidRPr="008955CA">
        <w:rPr>
          <w:rFonts w:ascii="Times New Roman" w:hAnsi="Times New Roman" w:cs="Times New Roman"/>
          <w:sz w:val="24"/>
          <w:szCs w:val="24"/>
          <w:lang w:val="en-IN"/>
        </w:rPr>
        <w:t xml:space="preserve">Identification of critical </w:t>
      </w:r>
      <w:r w:rsidR="00925E47">
        <w:rPr>
          <w:rFonts w:ascii="Times New Roman" w:hAnsi="Times New Roman" w:cs="Times New Roman"/>
          <w:sz w:val="24"/>
          <w:szCs w:val="24"/>
          <w:lang w:val="en-IN"/>
        </w:rPr>
        <w:t>Factors</w:t>
      </w:r>
      <w:r w:rsidRPr="008955CA">
        <w:rPr>
          <w:rFonts w:ascii="Times New Roman" w:hAnsi="Times New Roman" w:cs="Times New Roman"/>
          <w:sz w:val="24"/>
          <w:szCs w:val="24"/>
          <w:lang w:val="en-IN"/>
        </w:rPr>
        <w:t xml:space="preserve"> such as perceived usefulness, ease of use, trust, financial literacy, and demographics that influence the adoption of payment bank services </w:t>
      </w:r>
      <w:r w:rsidR="00C46968" w:rsidRPr="008955CA">
        <w:rPr>
          <w:rFonts w:ascii="Times New Roman" w:hAnsi="Times New Roman" w:cs="Times New Roman"/>
          <w:sz w:val="24"/>
          <w:szCs w:val="24"/>
          <w:lang w:val="en-IN"/>
        </w:rPr>
        <w:t>among consumers</w:t>
      </w:r>
      <w:r w:rsidRPr="008955CA">
        <w:rPr>
          <w:rFonts w:ascii="Times New Roman" w:hAnsi="Times New Roman" w:cs="Times New Roman"/>
          <w:sz w:val="24"/>
          <w:szCs w:val="24"/>
          <w:lang w:val="en-IN"/>
        </w:rPr>
        <w:t xml:space="preserve"> in Jharkhand. </w:t>
      </w:r>
    </w:p>
    <w:p w14:paraId="526310AD" w14:textId="6B5523EA" w:rsidR="00FF2AC5" w:rsidRPr="008955CA" w:rsidRDefault="00FF2AC5" w:rsidP="008355E4">
      <w:pPr>
        <w:pStyle w:val="ListParagraph"/>
        <w:numPr>
          <w:ilvl w:val="0"/>
          <w:numId w:val="32"/>
        </w:numPr>
        <w:spacing w:line="360" w:lineRule="auto"/>
        <w:jc w:val="both"/>
        <w:rPr>
          <w:rFonts w:ascii="Times New Roman" w:hAnsi="Times New Roman" w:cs="Times New Roman"/>
          <w:sz w:val="24"/>
          <w:szCs w:val="24"/>
          <w:lang w:val="en-IN"/>
        </w:rPr>
      </w:pPr>
      <w:r w:rsidRPr="008955CA">
        <w:rPr>
          <w:rFonts w:ascii="Times New Roman" w:hAnsi="Times New Roman" w:cs="Times New Roman"/>
          <w:sz w:val="24"/>
          <w:szCs w:val="24"/>
          <w:lang w:val="en-IN"/>
        </w:rPr>
        <w:t>A validated structural model that explains the relationships among these factors and their impact on consumer behavior.</w:t>
      </w:r>
    </w:p>
    <w:p w14:paraId="419A921C" w14:textId="77777777" w:rsidR="00FF2AC5" w:rsidRDefault="00FF2AC5" w:rsidP="008355E4">
      <w:pPr>
        <w:pStyle w:val="ListParagraph"/>
        <w:numPr>
          <w:ilvl w:val="1"/>
          <w:numId w:val="1"/>
        </w:numPr>
        <w:spacing w:line="360" w:lineRule="auto"/>
        <w:jc w:val="both"/>
        <w:rPr>
          <w:rFonts w:ascii="Times New Roman" w:hAnsi="Times New Roman" w:cs="Times New Roman"/>
          <w:sz w:val="24"/>
          <w:szCs w:val="24"/>
          <w:lang w:val="en-IN"/>
        </w:rPr>
      </w:pPr>
      <w:r w:rsidRPr="00FF2AC5">
        <w:rPr>
          <w:rFonts w:ascii="Times New Roman" w:hAnsi="Times New Roman" w:cs="Times New Roman"/>
          <w:b/>
          <w:bCs/>
          <w:sz w:val="24"/>
          <w:szCs w:val="24"/>
          <w:lang w:val="en-IN"/>
        </w:rPr>
        <w:t>Insights into Financial Inclusion</w:t>
      </w:r>
      <w:r w:rsidRPr="00FF2AC5">
        <w:rPr>
          <w:rFonts w:ascii="Times New Roman" w:hAnsi="Times New Roman" w:cs="Times New Roman"/>
          <w:sz w:val="24"/>
          <w:szCs w:val="24"/>
          <w:lang w:val="en-IN"/>
        </w:rPr>
        <w:t>:</w:t>
      </w:r>
    </w:p>
    <w:p w14:paraId="0C04D7FB" w14:textId="3922B88C" w:rsidR="00FF2AC5" w:rsidRDefault="00FF2AC5" w:rsidP="008355E4">
      <w:pPr>
        <w:pStyle w:val="ListParagraph"/>
        <w:numPr>
          <w:ilvl w:val="0"/>
          <w:numId w:val="33"/>
        </w:numPr>
        <w:spacing w:line="360" w:lineRule="auto"/>
        <w:jc w:val="both"/>
        <w:rPr>
          <w:rFonts w:ascii="Times New Roman" w:hAnsi="Times New Roman" w:cs="Times New Roman"/>
          <w:sz w:val="24"/>
          <w:szCs w:val="24"/>
          <w:lang w:val="en-IN"/>
        </w:rPr>
      </w:pPr>
      <w:r w:rsidRPr="00FF2AC5">
        <w:rPr>
          <w:rFonts w:ascii="Times New Roman" w:hAnsi="Times New Roman" w:cs="Times New Roman"/>
          <w:sz w:val="24"/>
          <w:szCs w:val="24"/>
          <w:lang w:val="en-IN"/>
        </w:rPr>
        <w:t xml:space="preserve">Assessment of how payment bank services contribute to financial inclusion </w:t>
      </w:r>
      <w:r w:rsidR="00C46968" w:rsidRPr="00FF2AC5">
        <w:rPr>
          <w:rFonts w:ascii="Times New Roman" w:hAnsi="Times New Roman" w:cs="Times New Roman"/>
          <w:sz w:val="24"/>
          <w:szCs w:val="24"/>
          <w:lang w:val="en-IN"/>
        </w:rPr>
        <w:t>in Jharkhand</w:t>
      </w:r>
      <w:r w:rsidRPr="00FF2AC5">
        <w:rPr>
          <w:rFonts w:ascii="Times New Roman" w:hAnsi="Times New Roman" w:cs="Times New Roman"/>
          <w:sz w:val="24"/>
          <w:szCs w:val="24"/>
          <w:lang w:val="en-IN"/>
        </w:rPr>
        <w:t>, empowering communities to participate in the digital economy.</w:t>
      </w:r>
      <w:r>
        <w:rPr>
          <w:rFonts w:ascii="Times New Roman" w:hAnsi="Times New Roman" w:cs="Times New Roman"/>
          <w:sz w:val="24"/>
          <w:szCs w:val="24"/>
          <w:lang w:val="en-IN"/>
        </w:rPr>
        <w:t xml:space="preserve"> </w:t>
      </w:r>
    </w:p>
    <w:p w14:paraId="60A8F361" w14:textId="5765CA75" w:rsidR="008955CA" w:rsidRPr="00C46968" w:rsidRDefault="00FF2AC5" w:rsidP="008355E4">
      <w:pPr>
        <w:pStyle w:val="ListParagraph"/>
        <w:numPr>
          <w:ilvl w:val="0"/>
          <w:numId w:val="33"/>
        </w:numPr>
        <w:spacing w:line="360" w:lineRule="auto"/>
        <w:jc w:val="both"/>
        <w:rPr>
          <w:rFonts w:ascii="Times New Roman" w:hAnsi="Times New Roman" w:cs="Times New Roman"/>
          <w:sz w:val="24"/>
          <w:szCs w:val="24"/>
          <w:lang w:val="en-IN"/>
        </w:rPr>
      </w:pPr>
      <w:r w:rsidRPr="00FF2AC5">
        <w:rPr>
          <w:rFonts w:ascii="Times New Roman" w:hAnsi="Times New Roman" w:cs="Times New Roman"/>
          <w:sz w:val="24"/>
          <w:szCs w:val="24"/>
          <w:lang w:val="en-IN"/>
        </w:rPr>
        <w:t>Evaluation of barriers, such as digital illiteracy and infrastructural challenges, to propose strategies for overcoming them.</w:t>
      </w:r>
    </w:p>
    <w:p w14:paraId="1B13C504" w14:textId="77777777" w:rsidR="008955CA" w:rsidRDefault="00FF2AC5" w:rsidP="008355E4">
      <w:pPr>
        <w:pStyle w:val="ListParagraph"/>
        <w:numPr>
          <w:ilvl w:val="1"/>
          <w:numId w:val="1"/>
        </w:numPr>
        <w:spacing w:line="360" w:lineRule="auto"/>
        <w:jc w:val="both"/>
        <w:rPr>
          <w:rFonts w:ascii="Times New Roman" w:hAnsi="Times New Roman" w:cs="Times New Roman"/>
          <w:sz w:val="24"/>
          <w:szCs w:val="24"/>
          <w:lang w:val="en-IN"/>
        </w:rPr>
      </w:pPr>
      <w:r w:rsidRPr="008955CA">
        <w:rPr>
          <w:rFonts w:ascii="Times New Roman" w:hAnsi="Times New Roman" w:cs="Times New Roman"/>
          <w:b/>
          <w:bCs/>
          <w:sz w:val="24"/>
          <w:szCs w:val="24"/>
          <w:lang w:val="en-IN"/>
        </w:rPr>
        <w:t xml:space="preserve">Policy and Operational </w:t>
      </w:r>
      <w:r w:rsidR="008955CA" w:rsidRPr="008955CA">
        <w:rPr>
          <w:rFonts w:ascii="Times New Roman" w:hAnsi="Times New Roman" w:cs="Times New Roman"/>
          <w:b/>
          <w:bCs/>
          <w:sz w:val="24"/>
          <w:szCs w:val="24"/>
          <w:lang w:val="en-IN"/>
        </w:rPr>
        <w:t>Recommendations</w:t>
      </w:r>
      <w:r w:rsidR="008955CA" w:rsidRPr="008955CA">
        <w:rPr>
          <w:rFonts w:ascii="Times New Roman" w:hAnsi="Times New Roman" w:cs="Times New Roman"/>
          <w:sz w:val="24"/>
          <w:szCs w:val="24"/>
          <w:lang w:val="en-IN"/>
        </w:rPr>
        <w:t xml:space="preserve">: </w:t>
      </w:r>
    </w:p>
    <w:p w14:paraId="4A7B8381" w14:textId="189B1B52" w:rsidR="008955CA" w:rsidRPr="008955CA" w:rsidRDefault="008955CA" w:rsidP="008355E4">
      <w:pPr>
        <w:pStyle w:val="ListParagraph"/>
        <w:numPr>
          <w:ilvl w:val="0"/>
          <w:numId w:val="34"/>
        </w:numPr>
        <w:spacing w:line="360" w:lineRule="auto"/>
        <w:jc w:val="both"/>
        <w:rPr>
          <w:rFonts w:ascii="Times New Roman" w:hAnsi="Times New Roman" w:cs="Times New Roman"/>
          <w:sz w:val="24"/>
          <w:szCs w:val="24"/>
          <w:lang w:val="en-IN"/>
        </w:rPr>
      </w:pPr>
      <w:r w:rsidRPr="008955CA">
        <w:rPr>
          <w:rFonts w:ascii="Times New Roman" w:hAnsi="Times New Roman" w:cs="Times New Roman"/>
          <w:sz w:val="24"/>
          <w:szCs w:val="24"/>
          <w:lang w:val="en-IN"/>
        </w:rPr>
        <w:t>Guidelines</w:t>
      </w:r>
      <w:r w:rsidR="00FF2AC5" w:rsidRPr="008955CA">
        <w:rPr>
          <w:rFonts w:ascii="Times New Roman" w:hAnsi="Times New Roman" w:cs="Times New Roman"/>
          <w:sz w:val="24"/>
          <w:szCs w:val="24"/>
          <w:lang w:val="en-IN"/>
        </w:rPr>
        <w:t xml:space="preserve"> for payment banks to design effective, user-centric products and services in alignment </w:t>
      </w:r>
      <w:r w:rsidR="00C46968" w:rsidRPr="008955CA">
        <w:rPr>
          <w:rFonts w:ascii="Times New Roman" w:hAnsi="Times New Roman" w:cs="Times New Roman"/>
          <w:sz w:val="24"/>
          <w:szCs w:val="24"/>
          <w:lang w:val="en-IN"/>
        </w:rPr>
        <w:t>with consumer</w:t>
      </w:r>
      <w:r w:rsidR="00FF2AC5" w:rsidRPr="008955CA">
        <w:rPr>
          <w:rFonts w:ascii="Times New Roman" w:hAnsi="Times New Roman" w:cs="Times New Roman"/>
          <w:sz w:val="24"/>
          <w:szCs w:val="24"/>
          <w:lang w:val="en-IN"/>
        </w:rPr>
        <w:t xml:space="preserve"> preferences.</w:t>
      </w:r>
    </w:p>
    <w:p w14:paraId="28BF82C5" w14:textId="6614E3FE" w:rsidR="00FF2AC5" w:rsidRPr="008955CA" w:rsidRDefault="00FF2AC5" w:rsidP="008355E4">
      <w:pPr>
        <w:pStyle w:val="ListParagraph"/>
        <w:numPr>
          <w:ilvl w:val="0"/>
          <w:numId w:val="34"/>
        </w:numPr>
        <w:spacing w:line="360" w:lineRule="auto"/>
        <w:jc w:val="both"/>
        <w:rPr>
          <w:rFonts w:ascii="Times New Roman" w:hAnsi="Times New Roman" w:cs="Times New Roman"/>
          <w:sz w:val="24"/>
          <w:szCs w:val="24"/>
          <w:lang w:val="en-IN"/>
        </w:rPr>
      </w:pPr>
      <w:r w:rsidRPr="008955CA">
        <w:rPr>
          <w:rFonts w:ascii="Times New Roman" w:hAnsi="Times New Roman" w:cs="Times New Roman"/>
          <w:sz w:val="24"/>
          <w:szCs w:val="24"/>
          <w:lang w:val="en-IN"/>
        </w:rPr>
        <w:t>Actionable insights for policymakers to refine existing initiatives like Digital India for improved digital infrastructure and literacy levels.</w:t>
      </w:r>
    </w:p>
    <w:p w14:paraId="511DF3F8" w14:textId="1F00C418" w:rsidR="00FF2AC5" w:rsidRPr="00FF2AC5" w:rsidRDefault="00FF2AC5" w:rsidP="008355E4">
      <w:pPr>
        <w:pStyle w:val="ListParagraph"/>
        <w:numPr>
          <w:ilvl w:val="1"/>
          <w:numId w:val="11"/>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FF2AC5">
        <w:rPr>
          <w:rFonts w:ascii="Times New Roman" w:hAnsi="Times New Roman" w:cs="Times New Roman"/>
          <w:b/>
          <w:bCs/>
          <w:sz w:val="24"/>
          <w:szCs w:val="24"/>
          <w:lang w:val="en-IN"/>
        </w:rPr>
        <w:t>Socio-Economic Impact Analysis</w:t>
      </w:r>
      <w:r w:rsidRPr="00FF2AC5">
        <w:rPr>
          <w:rFonts w:ascii="Times New Roman" w:hAnsi="Times New Roman" w:cs="Times New Roman"/>
          <w:sz w:val="24"/>
          <w:szCs w:val="24"/>
          <w:lang w:val="en-IN"/>
        </w:rPr>
        <w:t>:</w:t>
      </w:r>
    </w:p>
    <w:p w14:paraId="73E971A0" w14:textId="77777777" w:rsidR="00FF2AC5" w:rsidRDefault="00FF2AC5" w:rsidP="008355E4">
      <w:pPr>
        <w:pStyle w:val="ListParagraph"/>
        <w:numPr>
          <w:ilvl w:val="0"/>
          <w:numId w:val="35"/>
        </w:numPr>
        <w:spacing w:line="360" w:lineRule="auto"/>
        <w:jc w:val="both"/>
        <w:rPr>
          <w:rFonts w:ascii="Times New Roman" w:hAnsi="Times New Roman" w:cs="Times New Roman"/>
          <w:sz w:val="24"/>
          <w:szCs w:val="24"/>
          <w:lang w:val="en-IN"/>
        </w:rPr>
      </w:pPr>
      <w:r w:rsidRPr="00FF2AC5">
        <w:rPr>
          <w:rFonts w:ascii="Times New Roman" w:hAnsi="Times New Roman" w:cs="Times New Roman"/>
          <w:sz w:val="24"/>
          <w:szCs w:val="24"/>
          <w:lang w:val="en-IN"/>
        </w:rPr>
        <w:t>Assessment of how demographics such as age, gender, and education affect service adoption patterns.</w:t>
      </w:r>
    </w:p>
    <w:p w14:paraId="2CE6520B" w14:textId="3FEE6A41" w:rsidR="00FF2AC5" w:rsidRDefault="00FF2AC5" w:rsidP="008355E4">
      <w:pPr>
        <w:pStyle w:val="ListParagraph"/>
        <w:numPr>
          <w:ilvl w:val="0"/>
          <w:numId w:val="35"/>
        </w:numPr>
        <w:spacing w:line="360" w:lineRule="auto"/>
        <w:jc w:val="both"/>
        <w:rPr>
          <w:rFonts w:ascii="Times New Roman" w:hAnsi="Times New Roman" w:cs="Times New Roman"/>
          <w:sz w:val="24"/>
          <w:szCs w:val="24"/>
          <w:lang w:val="en-IN"/>
        </w:rPr>
      </w:pPr>
      <w:r w:rsidRPr="00FF2AC5">
        <w:rPr>
          <w:rFonts w:ascii="Times New Roman" w:hAnsi="Times New Roman" w:cs="Times New Roman"/>
          <w:sz w:val="24"/>
          <w:szCs w:val="24"/>
          <w:lang w:val="en-IN"/>
        </w:rPr>
        <w:t>Analysis of the role of payment banks in fostering social and economic development, including women’s financial empowerment and entrepreneurial growth.</w:t>
      </w:r>
    </w:p>
    <w:p w14:paraId="227B9DDC" w14:textId="77777777" w:rsidR="00C46968" w:rsidRPr="00FF2AC5" w:rsidRDefault="00C46968" w:rsidP="008355E4">
      <w:pPr>
        <w:pStyle w:val="ListParagraph"/>
        <w:spacing w:line="360" w:lineRule="auto"/>
        <w:jc w:val="both"/>
        <w:rPr>
          <w:rFonts w:ascii="Times New Roman" w:hAnsi="Times New Roman" w:cs="Times New Roman"/>
          <w:sz w:val="24"/>
          <w:szCs w:val="24"/>
          <w:lang w:val="en-IN"/>
        </w:rPr>
      </w:pPr>
    </w:p>
    <w:p w14:paraId="4B04B18D" w14:textId="0DF36FD1" w:rsidR="00FF2AC5" w:rsidRDefault="008955CA" w:rsidP="008355E4">
      <w:pPr>
        <w:pStyle w:val="ListParagraph"/>
        <w:numPr>
          <w:ilvl w:val="1"/>
          <w:numId w:val="11"/>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00FF2AC5" w:rsidRPr="00FF2AC5">
        <w:rPr>
          <w:rFonts w:ascii="Times New Roman" w:hAnsi="Times New Roman" w:cs="Times New Roman"/>
          <w:b/>
          <w:bCs/>
          <w:sz w:val="24"/>
          <w:szCs w:val="24"/>
          <w:lang w:val="en-IN"/>
        </w:rPr>
        <w:t>Strategic Consumer Engagement Models</w:t>
      </w:r>
      <w:r w:rsidR="00FF2AC5" w:rsidRPr="00FF2AC5">
        <w:rPr>
          <w:rFonts w:ascii="Times New Roman" w:hAnsi="Times New Roman" w:cs="Times New Roman"/>
          <w:sz w:val="24"/>
          <w:szCs w:val="24"/>
          <w:lang w:val="en-IN"/>
        </w:rPr>
        <w:t>:</w:t>
      </w:r>
    </w:p>
    <w:p w14:paraId="53EAF2FE" w14:textId="77777777" w:rsidR="00FF2AC5" w:rsidRDefault="00FF2AC5" w:rsidP="008355E4">
      <w:pPr>
        <w:pStyle w:val="ListParagraph"/>
        <w:numPr>
          <w:ilvl w:val="0"/>
          <w:numId w:val="36"/>
        </w:numPr>
        <w:spacing w:line="360" w:lineRule="auto"/>
        <w:jc w:val="both"/>
        <w:rPr>
          <w:rFonts w:ascii="Times New Roman" w:hAnsi="Times New Roman" w:cs="Times New Roman"/>
          <w:sz w:val="24"/>
          <w:szCs w:val="24"/>
          <w:lang w:val="en-IN"/>
        </w:rPr>
      </w:pPr>
      <w:r w:rsidRPr="00FF2AC5">
        <w:rPr>
          <w:rFonts w:ascii="Times New Roman" w:hAnsi="Times New Roman" w:cs="Times New Roman"/>
          <w:sz w:val="24"/>
          <w:szCs w:val="24"/>
          <w:lang w:val="en-IN"/>
        </w:rPr>
        <w:t>Identification of customer preferences regarding payment bank features to enhance satisfaction and loyalty.</w:t>
      </w:r>
      <w:r>
        <w:rPr>
          <w:rFonts w:ascii="Times New Roman" w:hAnsi="Times New Roman" w:cs="Times New Roman"/>
          <w:sz w:val="24"/>
          <w:szCs w:val="24"/>
          <w:lang w:val="en-IN"/>
        </w:rPr>
        <w:t xml:space="preserve"> </w:t>
      </w:r>
    </w:p>
    <w:p w14:paraId="4C58E36A" w14:textId="115062CC" w:rsidR="00FF2AC5" w:rsidRPr="00FF2AC5" w:rsidRDefault="00FF2AC5" w:rsidP="008355E4">
      <w:pPr>
        <w:pStyle w:val="ListParagraph"/>
        <w:numPr>
          <w:ilvl w:val="0"/>
          <w:numId w:val="36"/>
        </w:numPr>
        <w:spacing w:line="360" w:lineRule="auto"/>
        <w:jc w:val="both"/>
        <w:rPr>
          <w:rFonts w:ascii="Times New Roman" w:hAnsi="Times New Roman" w:cs="Times New Roman"/>
          <w:sz w:val="24"/>
          <w:szCs w:val="24"/>
          <w:lang w:val="en-IN"/>
        </w:rPr>
      </w:pPr>
      <w:r w:rsidRPr="00FF2AC5">
        <w:rPr>
          <w:rFonts w:ascii="Times New Roman" w:hAnsi="Times New Roman" w:cs="Times New Roman"/>
          <w:sz w:val="24"/>
          <w:szCs w:val="24"/>
          <w:lang w:val="en-IN"/>
        </w:rPr>
        <w:t>Suggestions for improving outreach, awareness campaigns, and financial literacy programs to drive adoption.</w:t>
      </w:r>
    </w:p>
    <w:p w14:paraId="08AFBF3E" w14:textId="4F1561B1" w:rsidR="00FF2AC5" w:rsidRDefault="008955CA" w:rsidP="008355E4">
      <w:pPr>
        <w:pStyle w:val="ListParagraph"/>
        <w:numPr>
          <w:ilvl w:val="1"/>
          <w:numId w:val="11"/>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00FF2AC5" w:rsidRPr="00FF2AC5">
        <w:rPr>
          <w:rFonts w:ascii="Times New Roman" w:hAnsi="Times New Roman" w:cs="Times New Roman"/>
          <w:b/>
          <w:bCs/>
          <w:sz w:val="24"/>
          <w:szCs w:val="24"/>
          <w:lang w:val="en-IN"/>
        </w:rPr>
        <w:t>Roadmap for Future Research</w:t>
      </w:r>
      <w:r w:rsidR="00FF2AC5" w:rsidRPr="00FF2AC5">
        <w:rPr>
          <w:rFonts w:ascii="Times New Roman" w:hAnsi="Times New Roman" w:cs="Times New Roman"/>
          <w:sz w:val="24"/>
          <w:szCs w:val="24"/>
          <w:lang w:val="en-IN"/>
        </w:rPr>
        <w:t>:</w:t>
      </w:r>
    </w:p>
    <w:p w14:paraId="029B0D0D" w14:textId="1C10CBB1" w:rsidR="00FF2AC5" w:rsidRDefault="00FF2AC5" w:rsidP="008355E4">
      <w:pPr>
        <w:pStyle w:val="ListParagraph"/>
        <w:numPr>
          <w:ilvl w:val="0"/>
          <w:numId w:val="37"/>
        </w:numPr>
        <w:spacing w:line="360" w:lineRule="auto"/>
        <w:jc w:val="both"/>
        <w:rPr>
          <w:rFonts w:ascii="Times New Roman" w:hAnsi="Times New Roman" w:cs="Times New Roman"/>
          <w:sz w:val="24"/>
          <w:szCs w:val="24"/>
          <w:lang w:val="en-IN"/>
        </w:rPr>
      </w:pPr>
      <w:r w:rsidRPr="00FF2AC5">
        <w:rPr>
          <w:rFonts w:ascii="Times New Roman" w:hAnsi="Times New Roman" w:cs="Times New Roman"/>
          <w:sz w:val="24"/>
          <w:szCs w:val="24"/>
          <w:lang w:val="en-IN"/>
        </w:rPr>
        <w:t xml:space="preserve">Proposal of longitudinal studies to track adoption behaviors and the long-term success of payment banks </w:t>
      </w:r>
      <w:r w:rsidR="00C46968" w:rsidRPr="00FF2AC5">
        <w:rPr>
          <w:rFonts w:ascii="Times New Roman" w:hAnsi="Times New Roman" w:cs="Times New Roman"/>
          <w:sz w:val="24"/>
          <w:szCs w:val="24"/>
          <w:lang w:val="en-IN"/>
        </w:rPr>
        <w:t>in communities</w:t>
      </w:r>
      <w:r w:rsidRPr="00FF2AC5">
        <w:rPr>
          <w:rFonts w:ascii="Times New Roman" w:hAnsi="Times New Roman" w:cs="Times New Roman"/>
          <w:sz w:val="24"/>
          <w:szCs w:val="24"/>
          <w:lang w:val="en-IN"/>
        </w:rPr>
        <w:t>.</w:t>
      </w:r>
    </w:p>
    <w:p w14:paraId="593F735B" w14:textId="4B630B95" w:rsidR="00FF2AC5" w:rsidRPr="00FF2AC5" w:rsidRDefault="00FF2AC5" w:rsidP="008355E4">
      <w:pPr>
        <w:pStyle w:val="ListParagraph"/>
        <w:numPr>
          <w:ilvl w:val="0"/>
          <w:numId w:val="37"/>
        </w:numPr>
        <w:spacing w:line="360" w:lineRule="auto"/>
        <w:jc w:val="both"/>
        <w:rPr>
          <w:rFonts w:ascii="Times New Roman" w:hAnsi="Times New Roman" w:cs="Times New Roman"/>
          <w:sz w:val="24"/>
          <w:szCs w:val="24"/>
          <w:lang w:val="en-IN"/>
        </w:rPr>
      </w:pPr>
      <w:r w:rsidRPr="00FF2AC5">
        <w:rPr>
          <w:rFonts w:ascii="Times New Roman" w:hAnsi="Times New Roman" w:cs="Times New Roman"/>
          <w:sz w:val="24"/>
          <w:szCs w:val="24"/>
          <w:lang w:val="en-IN"/>
        </w:rPr>
        <w:t>Exploration of comparative studies across different contexts to identify unique local dynamics.</w:t>
      </w:r>
    </w:p>
    <w:p w14:paraId="294F4585" w14:textId="713402C0" w:rsidR="008955CA" w:rsidRDefault="00FF2AC5" w:rsidP="008355E4">
      <w:pPr>
        <w:spacing w:line="360" w:lineRule="auto"/>
        <w:jc w:val="both"/>
        <w:rPr>
          <w:rFonts w:ascii="Times New Roman" w:hAnsi="Times New Roman" w:cs="Times New Roman"/>
          <w:sz w:val="24"/>
          <w:szCs w:val="24"/>
          <w:lang w:val="en-IN"/>
        </w:rPr>
      </w:pPr>
      <w:r w:rsidRPr="00FF2AC5">
        <w:rPr>
          <w:rFonts w:ascii="Times New Roman" w:hAnsi="Times New Roman" w:cs="Times New Roman"/>
          <w:sz w:val="24"/>
          <w:szCs w:val="24"/>
          <w:lang w:val="en-IN"/>
        </w:rPr>
        <w:t xml:space="preserve">These outcomes aim to bridge the urban- </w:t>
      </w:r>
      <w:r w:rsidR="009941EC">
        <w:rPr>
          <w:rFonts w:ascii="Times New Roman" w:hAnsi="Times New Roman" w:cs="Times New Roman"/>
          <w:sz w:val="24"/>
          <w:szCs w:val="24"/>
          <w:lang w:val="en-IN"/>
        </w:rPr>
        <w:t xml:space="preserve">rural </w:t>
      </w:r>
      <w:r w:rsidRPr="00FF2AC5">
        <w:rPr>
          <w:rFonts w:ascii="Times New Roman" w:hAnsi="Times New Roman" w:cs="Times New Roman"/>
          <w:sz w:val="24"/>
          <w:szCs w:val="24"/>
          <w:lang w:val="en-IN"/>
        </w:rPr>
        <w:t xml:space="preserve">digital divide in financial services, guide stakeholders in enhancing financial inclusion, and deepen the understanding </w:t>
      </w:r>
      <w:r w:rsidR="00C46968" w:rsidRPr="00FF2AC5">
        <w:rPr>
          <w:rFonts w:ascii="Times New Roman" w:hAnsi="Times New Roman" w:cs="Times New Roman"/>
          <w:sz w:val="24"/>
          <w:szCs w:val="24"/>
          <w:lang w:val="en-IN"/>
        </w:rPr>
        <w:t>of consumer</w:t>
      </w:r>
      <w:r w:rsidRPr="00FF2AC5">
        <w:rPr>
          <w:rFonts w:ascii="Times New Roman" w:hAnsi="Times New Roman" w:cs="Times New Roman"/>
          <w:sz w:val="24"/>
          <w:szCs w:val="24"/>
          <w:lang w:val="en-IN"/>
        </w:rPr>
        <w:t xml:space="preserve"> </w:t>
      </w:r>
      <w:proofErr w:type="spellStart"/>
      <w:r w:rsidRPr="00FF2AC5">
        <w:rPr>
          <w:rFonts w:ascii="Times New Roman" w:hAnsi="Times New Roman" w:cs="Times New Roman"/>
          <w:sz w:val="24"/>
          <w:szCs w:val="24"/>
          <w:lang w:val="en-IN"/>
        </w:rPr>
        <w:t>behavior</w:t>
      </w:r>
      <w:proofErr w:type="spellEnd"/>
      <w:r w:rsidRPr="00FF2AC5">
        <w:rPr>
          <w:rFonts w:ascii="Times New Roman" w:hAnsi="Times New Roman" w:cs="Times New Roman"/>
          <w:sz w:val="24"/>
          <w:szCs w:val="24"/>
          <w:lang w:val="en-IN"/>
        </w:rPr>
        <w:t xml:space="preserve"> towards payment banking.</w:t>
      </w:r>
    </w:p>
    <w:p w14:paraId="090A1FF3" w14:textId="77777777" w:rsidR="009C0CB5" w:rsidRDefault="00F308D8" w:rsidP="008355E4">
      <w:pPr>
        <w:numPr>
          <w:ilvl w:val="0"/>
          <w:numId w:val="1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Tentative Chapterization</w:t>
      </w:r>
    </w:p>
    <w:p w14:paraId="647855F6" w14:textId="0F3EDFF3" w:rsidR="009C0CB5" w:rsidRDefault="00F308D8" w:rsidP="008355E4">
      <w:pPr>
        <w:spacing w:line="360" w:lineRule="auto"/>
        <w:jc w:val="both"/>
        <w:rPr>
          <w:rFonts w:ascii="Times New Roman" w:hAnsi="Times New Roman" w:cs="Times New Roman"/>
          <w:sz w:val="24"/>
          <w:szCs w:val="24"/>
          <w:lang w:val="en-IN"/>
        </w:rPr>
      </w:pPr>
      <w:r w:rsidRPr="00302707">
        <w:rPr>
          <w:rFonts w:ascii="Times New Roman" w:hAnsi="Times New Roman" w:cs="Times New Roman"/>
          <w:sz w:val="24"/>
          <w:szCs w:val="24"/>
          <w:lang w:val="en-IN"/>
        </w:rPr>
        <w:t xml:space="preserve">Below is a proposed structure for </w:t>
      </w:r>
      <w:r w:rsidR="00302707" w:rsidRPr="00302707">
        <w:rPr>
          <w:rFonts w:ascii="Times New Roman" w:hAnsi="Times New Roman" w:cs="Times New Roman"/>
          <w:sz w:val="24"/>
          <w:szCs w:val="24"/>
          <w:lang w:val="en-IN"/>
        </w:rPr>
        <w:t>my</w:t>
      </w:r>
      <w:r w:rsidRPr="00302707">
        <w:rPr>
          <w:rFonts w:ascii="Times New Roman" w:hAnsi="Times New Roman" w:cs="Times New Roman"/>
          <w:sz w:val="24"/>
          <w:szCs w:val="24"/>
          <w:lang w:val="en-IN"/>
        </w:rPr>
        <w:t xml:space="preserve"> PhD thesis titled “</w:t>
      </w:r>
      <w:r w:rsidR="00302707" w:rsidRPr="00302707">
        <w:rPr>
          <w:rFonts w:ascii="Times New Roman" w:hAnsi="Times New Roman" w:cs="Times New Roman"/>
        </w:rPr>
        <w:t xml:space="preserve">A Study on factors affecting Payments Bank Service Adoption and Consumer Behavior </w:t>
      </w:r>
      <w:r w:rsidR="007739A2" w:rsidRPr="00302707">
        <w:rPr>
          <w:rFonts w:ascii="Times New Roman" w:hAnsi="Times New Roman" w:cs="Times New Roman"/>
        </w:rPr>
        <w:t>with</w:t>
      </w:r>
      <w:r w:rsidR="00302707" w:rsidRPr="00302707">
        <w:rPr>
          <w:rFonts w:ascii="Times New Roman" w:hAnsi="Times New Roman" w:cs="Times New Roman"/>
        </w:rPr>
        <w:t xml:space="preserve"> Special Reference to </w:t>
      </w:r>
      <w:proofErr w:type="spellStart"/>
      <w:r w:rsidR="00302707" w:rsidRPr="00302707">
        <w:rPr>
          <w:rFonts w:ascii="Times New Roman" w:hAnsi="Times New Roman" w:cs="Times New Roman"/>
        </w:rPr>
        <w:t>Kolhan</w:t>
      </w:r>
      <w:proofErr w:type="spellEnd"/>
      <w:r w:rsidR="00302707" w:rsidRPr="00302707">
        <w:rPr>
          <w:rFonts w:ascii="Times New Roman" w:hAnsi="Times New Roman" w:cs="Times New Roman"/>
        </w:rPr>
        <w:t xml:space="preserve"> division of Jharkhand”</w:t>
      </w:r>
      <w:r w:rsidRPr="00302707">
        <w:rPr>
          <w:rFonts w:ascii="Times New Roman" w:hAnsi="Times New Roman" w:cs="Times New Roman"/>
          <w:sz w:val="24"/>
          <w:szCs w:val="24"/>
          <w:lang w:val="en-IN"/>
        </w:rPr>
        <w:t xml:space="preserve"> This </w:t>
      </w:r>
      <w:proofErr w:type="spellStart"/>
      <w:r w:rsidRPr="00302707">
        <w:rPr>
          <w:rFonts w:ascii="Times New Roman" w:hAnsi="Times New Roman" w:cs="Times New Roman"/>
          <w:sz w:val="24"/>
          <w:szCs w:val="24"/>
          <w:lang w:val="en-IN"/>
        </w:rPr>
        <w:t>chapterization</w:t>
      </w:r>
      <w:proofErr w:type="spellEnd"/>
      <w:r w:rsidRPr="00302707">
        <w:rPr>
          <w:rFonts w:ascii="Times New Roman" w:hAnsi="Times New Roman" w:cs="Times New Roman"/>
          <w:sz w:val="24"/>
          <w:szCs w:val="24"/>
          <w:lang w:val="en-IN"/>
        </w:rPr>
        <w:t xml:space="preserve"> draws from best practices in empirical research on payment adoption and adapts thematic flows from comparable works in the field:</w:t>
      </w:r>
    </w:p>
    <w:p w14:paraId="2FFC465C" w14:textId="77777777" w:rsidR="007739A2" w:rsidRPr="007739A2" w:rsidRDefault="007739A2" w:rsidP="008355E4">
      <w:pPr>
        <w:spacing w:line="360" w:lineRule="auto"/>
        <w:jc w:val="both"/>
        <w:rPr>
          <w:rFonts w:ascii="Times New Roman" w:hAnsi="Times New Roman" w:cs="Times New Roman"/>
          <w:b/>
          <w:bCs/>
          <w:lang w:val="en-IN"/>
        </w:rPr>
      </w:pPr>
      <w:r w:rsidRPr="007739A2">
        <w:rPr>
          <w:rFonts w:ascii="Times New Roman" w:hAnsi="Times New Roman" w:cs="Times New Roman"/>
          <w:b/>
          <w:bCs/>
          <w:lang w:val="en-IN"/>
        </w:rPr>
        <w:t>Chapter 1: Introduction</w:t>
      </w:r>
    </w:p>
    <w:p w14:paraId="7C2404D2" w14:textId="77777777" w:rsidR="007739A2" w:rsidRPr="007739A2" w:rsidRDefault="007739A2" w:rsidP="008355E4">
      <w:pPr>
        <w:numPr>
          <w:ilvl w:val="0"/>
          <w:numId w:val="38"/>
        </w:numPr>
        <w:spacing w:line="360" w:lineRule="auto"/>
        <w:jc w:val="both"/>
        <w:rPr>
          <w:rFonts w:ascii="Times New Roman" w:hAnsi="Times New Roman" w:cs="Times New Roman"/>
          <w:lang w:val="en-IN"/>
        </w:rPr>
      </w:pPr>
      <w:r w:rsidRPr="007739A2">
        <w:rPr>
          <w:rFonts w:ascii="Times New Roman" w:hAnsi="Times New Roman" w:cs="Times New Roman"/>
          <w:lang w:val="en-IN"/>
        </w:rPr>
        <w:t>Background of the Study</w:t>
      </w:r>
    </w:p>
    <w:p w14:paraId="0CD9DE7C" w14:textId="77777777" w:rsidR="007739A2" w:rsidRPr="007739A2" w:rsidRDefault="007739A2" w:rsidP="008355E4">
      <w:pPr>
        <w:numPr>
          <w:ilvl w:val="0"/>
          <w:numId w:val="38"/>
        </w:numPr>
        <w:spacing w:line="360" w:lineRule="auto"/>
        <w:jc w:val="both"/>
        <w:rPr>
          <w:rFonts w:ascii="Times New Roman" w:hAnsi="Times New Roman" w:cs="Times New Roman"/>
          <w:lang w:val="en-IN"/>
        </w:rPr>
      </w:pPr>
      <w:r w:rsidRPr="007739A2">
        <w:rPr>
          <w:rFonts w:ascii="Times New Roman" w:hAnsi="Times New Roman" w:cs="Times New Roman"/>
          <w:lang w:val="en-IN"/>
        </w:rPr>
        <w:t>Statement of the Problem</w:t>
      </w:r>
    </w:p>
    <w:p w14:paraId="1D38E7A2" w14:textId="77777777" w:rsidR="007739A2" w:rsidRPr="007739A2" w:rsidRDefault="007739A2" w:rsidP="008355E4">
      <w:pPr>
        <w:numPr>
          <w:ilvl w:val="0"/>
          <w:numId w:val="38"/>
        </w:numPr>
        <w:spacing w:line="360" w:lineRule="auto"/>
        <w:jc w:val="both"/>
        <w:rPr>
          <w:rFonts w:ascii="Times New Roman" w:hAnsi="Times New Roman" w:cs="Times New Roman"/>
          <w:lang w:val="en-IN"/>
        </w:rPr>
      </w:pPr>
      <w:r w:rsidRPr="007739A2">
        <w:rPr>
          <w:rFonts w:ascii="Times New Roman" w:hAnsi="Times New Roman" w:cs="Times New Roman"/>
          <w:lang w:val="en-IN"/>
        </w:rPr>
        <w:t>Research Objectives</w:t>
      </w:r>
    </w:p>
    <w:p w14:paraId="2B1AE840" w14:textId="77777777" w:rsidR="007739A2" w:rsidRPr="007739A2" w:rsidRDefault="007739A2" w:rsidP="008355E4">
      <w:pPr>
        <w:numPr>
          <w:ilvl w:val="0"/>
          <w:numId w:val="38"/>
        </w:numPr>
        <w:spacing w:line="360" w:lineRule="auto"/>
        <w:jc w:val="both"/>
        <w:rPr>
          <w:rFonts w:ascii="Times New Roman" w:hAnsi="Times New Roman" w:cs="Times New Roman"/>
          <w:lang w:val="en-IN"/>
        </w:rPr>
      </w:pPr>
      <w:r w:rsidRPr="007739A2">
        <w:rPr>
          <w:rFonts w:ascii="Times New Roman" w:hAnsi="Times New Roman" w:cs="Times New Roman"/>
          <w:lang w:val="en-IN"/>
        </w:rPr>
        <w:t>Research Questions</w:t>
      </w:r>
    </w:p>
    <w:p w14:paraId="424CB425" w14:textId="77777777" w:rsidR="007739A2" w:rsidRPr="007739A2" w:rsidRDefault="007739A2" w:rsidP="008355E4">
      <w:pPr>
        <w:numPr>
          <w:ilvl w:val="0"/>
          <w:numId w:val="38"/>
        </w:numPr>
        <w:spacing w:line="360" w:lineRule="auto"/>
        <w:jc w:val="both"/>
        <w:rPr>
          <w:rFonts w:ascii="Times New Roman" w:hAnsi="Times New Roman" w:cs="Times New Roman"/>
          <w:lang w:val="en-IN"/>
        </w:rPr>
      </w:pPr>
      <w:r w:rsidRPr="007739A2">
        <w:rPr>
          <w:rFonts w:ascii="Times New Roman" w:hAnsi="Times New Roman" w:cs="Times New Roman"/>
          <w:lang w:val="en-IN"/>
        </w:rPr>
        <w:t>Significance of the Study</w:t>
      </w:r>
    </w:p>
    <w:p w14:paraId="13A7C191" w14:textId="77777777" w:rsidR="007739A2" w:rsidRPr="007739A2" w:rsidRDefault="007739A2" w:rsidP="008355E4">
      <w:pPr>
        <w:numPr>
          <w:ilvl w:val="0"/>
          <w:numId w:val="38"/>
        </w:numPr>
        <w:spacing w:line="360" w:lineRule="auto"/>
        <w:jc w:val="both"/>
        <w:rPr>
          <w:rFonts w:ascii="Times New Roman" w:hAnsi="Times New Roman" w:cs="Times New Roman"/>
          <w:lang w:val="en-IN"/>
        </w:rPr>
      </w:pPr>
      <w:r w:rsidRPr="007739A2">
        <w:rPr>
          <w:rFonts w:ascii="Times New Roman" w:hAnsi="Times New Roman" w:cs="Times New Roman"/>
          <w:lang w:val="en-IN"/>
        </w:rPr>
        <w:t>Scope and Limitations</w:t>
      </w:r>
    </w:p>
    <w:p w14:paraId="25B98E27" w14:textId="77777777" w:rsidR="007739A2" w:rsidRPr="007739A2" w:rsidRDefault="007739A2" w:rsidP="008355E4">
      <w:pPr>
        <w:numPr>
          <w:ilvl w:val="0"/>
          <w:numId w:val="38"/>
        </w:numPr>
        <w:spacing w:line="360" w:lineRule="auto"/>
        <w:jc w:val="both"/>
        <w:rPr>
          <w:rFonts w:ascii="Times New Roman" w:hAnsi="Times New Roman" w:cs="Times New Roman"/>
          <w:lang w:val="en-IN"/>
        </w:rPr>
      </w:pPr>
      <w:r w:rsidRPr="007739A2">
        <w:rPr>
          <w:rFonts w:ascii="Times New Roman" w:hAnsi="Times New Roman" w:cs="Times New Roman"/>
          <w:lang w:val="en-IN"/>
        </w:rPr>
        <w:lastRenderedPageBreak/>
        <w:t>Definition of Key Terms</w:t>
      </w:r>
    </w:p>
    <w:p w14:paraId="5A8F23AA" w14:textId="77777777" w:rsidR="007739A2" w:rsidRPr="007739A2" w:rsidRDefault="007739A2" w:rsidP="008355E4">
      <w:pPr>
        <w:spacing w:line="360" w:lineRule="auto"/>
        <w:jc w:val="both"/>
        <w:rPr>
          <w:rFonts w:ascii="Times New Roman" w:hAnsi="Times New Roman" w:cs="Times New Roman"/>
          <w:b/>
          <w:bCs/>
          <w:lang w:val="en-IN"/>
        </w:rPr>
      </w:pPr>
      <w:r w:rsidRPr="007739A2">
        <w:rPr>
          <w:rFonts w:ascii="Times New Roman" w:hAnsi="Times New Roman" w:cs="Times New Roman"/>
          <w:b/>
          <w:bCs/>
          <w:lang w:val="en-IN"/>
        </w:rPr>
        <w:t>Chapter 2: Review of Literature</w:t>
      </w:r>
    </w:p>
    <w:p w14:paraId="4058251F" w14:textId="77777777" w:rsidR="007739A2" w:rsidRPr="007739A2" w:rsidRDefault="007739A2" w:rsidP="008355E4">
      <w:pPr>
        <w:numPr>
          <w:ilvl w:val="0"/>
          <w:numId w:val="39"/>
        </w:numPr>
        <w:spacing w:line="360" w:lineRule="auto"/>
        <w:jc w:val="both"/>
        <w:rPr>
          <w:rFonts w:ascii="Times New Roman" w:hAnsi="Times New Roman" w:cs="Times New Roman"/>
          <w:lang w:val="en-IN"/>
        </w:rPr>
      </w:pPr>
      <w:r w:rsidRPr="007739A2">
        <w:rPr>
          <w:rFonts w:ascii="Times New Roman" w:hAnsi="Times New Roman" w:cs="Times New Roman"/>
          <w:lang w:val="en-IN"/>
        </w:rPr>
        <w:t>Theoretical Framework (TAM, DOI, UTAUT etc.)</w:t>
      </w:r>
    </w:p>
    <w:p w14:paraId="1094F37A" w14:textId="77777777" w:rsidR="007739A2" w:rsidRPr="007739A2" w:rsidRDefault="007739A2" w:rsidP="008355E4">
      <w:pPr>
        <w:numPr>
          <w:ilvl w:val="0"/>
          <w:numId w:val="39"/>
        </w:numPr>
        <w:spacing w:line="360" w:lineRule="auto"/>
        <w:jc w:val="both"/>
        <w:rPr>
          <w:rFonts w:ascii="Times New Roman" w:hAnsi="Times New Roman" w:cs="Times New Roman"/>
          <w:lang w:val="en-IN"/>
        </w:rPr>
      </w:pPr>
      <w:r w:rsidRPr="007739A2">
        <w:rPr>
          <w:rFonts w:ascii="Times New Roman" w:hAnsi="Times New Roman" w:cs="Times New Roman"/>
          <w:lang w:val="en-IN"/>
        </w:rPr>
        <w:t>Empirical Studies on Payment Bank and FinTech Adoption</w:t>
      </w:r>
    </w:p>
    <w:p w14:paraId="3D4D414C" w14:textId="77777777" w:rsidR="007739A2" w:rsidRPr="007739A2" w:rsidRDefault="007739A2" w:rsidP="008355E4">
      <w:pPr>
        <w:numPr>
          <w:ilvl w:val="0"/>
          <w:numId w:val="39"/>
        </w:numPr>
        <w:spacing w:line="360" w:lineRule="auto"/>
        <w:jc w:val="both"/>
        <w:rPr>
          <w:rFonts w:ascii="Times New Roman" w:hAnsi="Times New Roman" w:cs="Times New Roman"/>
          <w:lang w:val="en-IN"/>
        </w:rPr>
      </w:pPr>
      <w:r w:rsidRPr="007739A2">
        <w:rPr>
          <w:rFonts w:ascii="Times New Roman" w:hAnsi="Times New Roman" w:cs="Times New Roman"/>
          <w:lang w:val="en-IN"/>
        </w:rPr>
        <w:t>Financial Inclusion and Rural Banking Context</w:t>
      </w:r>
    </w:p>
    <w:p w14:paraId="57CEE05E" w14:textId="77777777" w:rsidR="007739A2" w:rsidRPr="007739A2" w:rsidRDefault="007739A2" w:rsidP="008355E4">
      <w:pPr>
        <w:numPr>
          <w:ilvl w:val="0"/>
          <w:numId w:val="39"/>
        </w:numPr>
        <w:spacing w:line="360" w:lineRule="auto"/>
        <w:jc w:val="both"/>
        <w:rPr>
          <w:rFonts w:ascii="Times New Roman" w:hAnsi="Times New Roman" w:cs="Times New Roman"/>
          <w:lang w:val="en-IN"/>
        </w:rPr>
      </w:pPr>
      <w:r w:rsidRPr="007739A2">
        <w:rPr>
          <w:rFonts w:ascii="Times New Roman" w:hAnsi="Times New Roman" w:cs="Times New Roman"/>
          <w:lang w:val="en-IN"/>
        </w:rPr>
        <w:t xml:space="preserve">Consumer </w:t>
      </w:r>
      <w:proofErr w:type="spellStart"/>
      <w:r w:rsidRPr="007739A2">
        <w:rPr>
          <w:rFonts w:ascii="Times New Roman" w:hAnsi="Times New Roman" w:cs="Times New Roman"/>
          <w:lang w:val="en-IN"/>
        </w:rPr>
        <w:t>Behavior</w:t>
      </w:r>
      <w:proofErr w:type="spellEnd"/>
      <w:r w:rsidRPr="007739A2">
        <w:rPr>
          <w:rFonts w:ascii="Times New Roman" w:hAnsi="Times New Roman" w:cs="Times New Roman"/>
          <w:lang w:val="en-IN"/>
        </w:rPr>
        <w:t xml:space="preserve"> in Digital Payment Systems</w:t>
      </w:r>
    </w:p>
    <w:p w14:paraId="3682553C" w14:textId="77777777" w:rsidR="007739A2" w:rsidRPr="007739A2" w:rsidRDefault="007739A2" w:rsidP="008355E4">
      <w:pPr>
        <w:numPr>
          <w:ilvl w:val="0"/>
          <w:numId w:val="39"/>
        </w:numPr>
        <w:spacing w:line="360" w:lineRule="auto"/>
        <w:jc w:val="both"/>
        <w:rPr>
          <w:rFonts w:ascii="Times New Roman" w:hAnsi="Times New Roman" w:cs="Times New Roman"/>
          <w:lang w:val="en-IN"/>
        </w:rPr>
      </w:pPr>
      <w:r w:rsidRPr="007739A2">
        <w:rPr>
          <w:rFonts w:ascii="Times New Roman" w:hAnsi="Times New Roman" w:cs="Times New Roman"/>
          <w:lang w:val="en-IN"/>
        </w:rPr>
        <w:t>Research Gaps</w:t>
      </w:r>
    </w:p>
    <w:p w14:paraId="410CA588" w14:textId="77777777" w:rsidR="007739A2" w:rsidRPr="007739A2" w:rsidRDefault="007739A2" w:rsidP="008355E4">
      <w:pPr>
        <w:spacing w:line="360" w:lineRule="auto"/>
        <w:jc w:val="both"/>
        <w:rPr>
          <w:rFonts w:ascii="Times New Roman" w:hAnsi="Times New Roman" w:cs="Times New Roman"/>
          <w:b/>
          <w:bCs/>
          <w:lang w:val="en-IN"/>
        </w:rPr>
      </w:pPr>
      <w:r w:rsidRPr="007739A2">
        <w:rPr>
          <w:rFonts w:ascii="Times New Roman" w:hAnsi="Times New Roman" w:cs="Times New Roman"/>
          <w:b/>
          <w:bCs/>
          <w:lang w:val="en-IN"/>
        </w:rPr>
        <w:t>Chapter 3: Research Methodology</w:t>
      </w:r>
    </w:p>
    <w:p w14:paraId="1D3717DE" w14:textId="77777777" w:rsidR="007739A2" w:rsidRPr="007739A2" w:rsidRDefault="007739A2" w:rsidP="008355E4">
      <w:pPr>
        <w:numPr>
          <w:ilvl w:val="0"/>
          <w:numId w:val="40"/>
        </w:numPr>
        <w:spacing w:line="360" w:lineRule="auto"/>
        <w:jc w:val="both"/>
        <w:rPr>
          <w:rFonts w:ascii="Times New Roman" w:hAnsi="Times New Roman" w:cs="Times New Roman"/>
          <w:lang w:val="en-IN"/>
        </w:rPr>
      </w:pPr>
      <w:r w:rsidRPr="007739A2">
        <w:rPr>
          <w:rFonts w:ascii="Times New Roman" w:hAnsi="Times New Roman" w:cs="Times New Roman"/>
          <w:lang w:val="en-IN"/>
        </w:rPr>
        <w:t>Research Design and Approach</w:t>
      </w:r>
    </w:p>
    <w:p w14:paraId="659B61BC" w14:textId="77777777" w:rsidR="007739A2" w:rsidRPr="007739A2" w:rsidRDefault="007739A2" w:rsidP="008355E4">
      <w:pPr>
        <w:numPr>
          <w:ilvl w:val="0"/>
          <w:numId w:val="40"/>
        </w:numPr>
        <w:spacing w:line="360" w:lineRule="auto"/>
        <w:jc w:val="both"/>
        <w:rPr>
          <w:rFonts w:ascii="Times New Roman" w:hAnsi="Times New Roman" w:cs="Times New Roman"/>
          <w:lang w:val="en-IN"/>
        </w:rPr>
      </w:pPr>
      <w:r w:rsidRPr="007739A2">
        <w:rPr>
          <w:rFonts w:ascii="Times New Roman" w:hAnsi="Times New Roman" w:cs="Times New Roman"/>
          <w:lang w:val="en-IN"/>
        </w:rPr>
        <w:t>Population and Sample</w:t>
      </w:r>
    </w:p>
    <w:p w14:paraId="15014B15" w14:textId="77777777" w:rsidR="007739A2" w:rsidRPr="007739A2" w:rsidRDefault="007739A2" w:rsidP="008355E4">
      <w:pPr>
        <w:numPr>
          <w:ilvl w:val="0"/>
          <w:numId w:val="40"/>
        </w:numPr>
        <w:spacing w:line="360" w:lineRule="auto"/>
        <w:jc w:val="both"/>
        <w:rPr>
          <w:rFonts w:ascii="Times New Roman" w:hAnsi="Times New Roman" w:cs="Times New Roman"/>
          <w:lang w:val="en-IN"/>
        </w:rPr>
      </w:pPr>
      <w:r w:rsidRPr="007739A2">
        <w:rPr>
          <w:rFonts w:ascii="Times New Roman" w:hAnsi="Times New Roman" w:cs="Times New Roman"/>
          <w:lang w:val="en-IN"/>
        </w:rPr>
        <w:t>Sampling Techniques</w:t>
      </w:r>
    </w:p>
    <w:p w14:paraId="6DAA19AD" w14:textId="77777777" w:rsidR="007739A2" w:rsidRPr="007739A2" w:rsidRDefault="007739A2" w:rsidP="008355E4">
      <w:pPr>
        <w:numPr>
          <w:ilvl w:val="0"/>
          <w:numId w:val="40"/>
        </w:numPr>
        <w:spacing w:line="360" w:lineRule="auto"/>
        <w:jc w:val="both"/>
        <w:rPr>
          <w:rFonts w:ascii="Times New Roman" w:hAnsi="Times New Roman" w:cs="Times New Roman"/>
          <w:lang w:val="en-IN"/>
        </w:rPr>
      </w:pPr>
      <w:r w:rsidRPr="007739A2">
        <w:rPr>
          <w:rFonts w:ascii="Times New Roman" w:hAnsi="Times New Roman" w:cs="Times New Roman"/>
          <w:lang w:val="en-IN"/>
        </w:rPr>
        <w:t>Data Collection Methods (Survey Instrument Design)</w:t>
      </w:r>
    </w:p>
    <w:p w14:paraId="31A7F2C4" w14:textId="77777777" w:rsidR="007739A2" w:rsidRPr="007739A2" w:rsidRDefault="007739A2" w:rsidP="008355E4">
      <w:pPr>
        <w:numPr>
          <w:ilvl w:val="0"/>
          <w:numId w:val="40"/>
        </w:numPr>
        <w:spacing w:line="360" w:lineRule="auto"/>
        <w:jc w:val="both"/>
        <w:rPr>
          <w:rFonts w:ascii="Times New Roman" w:hAnsi="Times New Roman" w:cs="Times New Roman"/>
          <w:lang w:val="en-IN"/>
        </w:rPr>
      </w:pPr>
      <w:r w:rsidRPr="007739A2">
        <w:rPr>
          <w:rFonts w:ascii="Times New Roman" w:hAnsi="Times New Roman" w:cs="Times New Roman"/>
          <w:lang w:val="en-IN"/>
        </w:rPr>
        <w:t>Variables and Measurement</w:t>
      </w:r>
    </w:p>
    <w:p w14:paraId="131918DB" w14:textId="77777777" w:rsidR="007739A2" w:rsidRPr="007739A2" w:rsidRDefault="007739A2" w:rsidP="008355E4">
      <w:pPr>
        <w:numPr>
          <w:ilvl w:val="0"/>
          <w:numId w:val="40"/>
        </w:numPr>
        <w:spacing w:line="360" w:lineRule="auto"/>
        <w:jc w:val="both"/>
        <w:rPr>
          <w:rFonts w:ascii="Times New Roman" w:hAnsi="Times New Roman" w:cs="Times New Roman"/>
          <w:lang w:val="en-IN"/>
        </w:rPr>
      </w:pPr>
      <w:r w:rsidRPr="007739A2">
        <w:rPr>
          <w:rFonts w:ascii="Times New Roman" w:hAnsi="Times New Roman" w:cs="Times New Roman"/>
          <w:lang w:val="en-IN"/>
        </w:rPr>
        <w:t>Data Analysis Plan</w:t>
      </w:r>
    </w:p>
    <w:p w14:paraId="44DB4042" w14:textId="77777777" w:rsidR="007739A2" w:rsidRPr="007739A2" w:rsidRDefault="007739A2" w:rsidP="008355E4">
      <w:pPr>
        <w:numPr>
          <w:ilvl w:val="0"/>
          <w:numId w:val="40"/>
        </w:numPr>
        <w:spacing w:line="360" w:lineRule="auto"/>
        <w:jc w:val="both"/>
        <w:rPr>
          <w:rFonts w:ascii="Times New Roman" w:hAnsi="Times New Roman" w:cs="Times New Roman"/>
          <w:lang w:val="en-IN"/>
        </w:rPr>
      </w:pPr>
      <w:r w:rsidRPr="007739A2">
        <w:rPr>
          <w:rFonts w:ascii="Times New Roman" w:hAnsi="Times New Roman" w:cs="Times New Roman"/>
          <w:lang w:val="en-IN"/>
        </w:rPr>
        <w:t>Ethical Considerations</w:t>
      </w:r>
    </w:p>
    <w:p w14:paraId="2A3CEE62" w14:textId="77777777" w:rsidR="007739A2" w:rsidRPr="007739A2" w:rsidRDefault="007739A2" w:rsidP="008355E4">
      <w:pPr>
        <w:spacing w:line="360" w:lineRule="auto"/>
        <w:jc w:val="both"/>
        <w:rPr>
          <w:rFonts w:ascii="Times New Roman" w:hAnsi="Times New Roman" w:cs="Times New Roman"/>
          <w:b/>
          <w:bCs/>
          <w:lang w:val="en-IN"/>
        </w:rPr>
      </w:pPr>
      <w:r w:rsidRPr="007739A2">
        <w:rPr>
          <w:rFonts w:ascii="Times New Roman" w:hAnsi="Times New Roman" w:cs="Times New Roman"/>
          <w:b/>
          <w:bCs/>
          <w:lang w:val="en-IN"/>
        </w:rPr>
        <w:t>Chapter 4: Data Presentation and Analysis</w:t>
      </w:r>
    </w:p>
    <w:p w14:paraId="7E91E73C" w14:textId="77777777" w:rsidR="007739A2" w:rsidRPr="007739A2" w:rsidRDefault="007739A2" w:rsidP="008355E4">
      <w:pPr>
        <w:numPr>
          <w:ilvl w:val="0"/>
          <w:numId w:val="41"/>
        </w:numPr>
        <w:spacing w:line="360" w:lineRule="auto"/>
        <w:jc w:val="both"/>
        <w:rPr>
          <w:rFonts w:ascii="Times New Roman" w:hAnsi="Times New Roman" w:cs="Times New Roman"/>
          <w:lang w:val="en-IN"/>
        </w:rPr>
      </w:pPr>
      <w:r w:rsidRPr="007739A2">
        <w:rPr>
          <w:rFonts w:ascii="Times New Roman" w:hAnsi="Times New Roman" w:cs="Times New Roman"/>
          <w:lang w:val="en-IN"/>
        </w:rPr>
        <w:t>Demographic and Socioeconomic Profile of Respondents</w:t>
      </w:r>
    </w:p>
    <w:p w14:paraId="3E60ED7F" w14:textId="77777777" w:rsidR="007739A2" w:rsidRPr="007739A2" w:rsidRDefault="007739A2" w:rsidP="008355E4">
      <w:pPr>
        <w:numPr>
          <w:ilvl w:val="0"/>
          <w:numId w:val="41"/>
        </w:numPr>
        <w:spacing w:line="360" w:lineRule="auto"/>
        <w:jc w:val="both"/>
        <w:rPr>
          <w:rFonts w:ascii="Times New Roman" w:hAnsi="Times New Roman" w:cs="Times New Roman"/>
          <w:lang w:val="en-IN"/>
        </w:rPr>
      </w:pPr>
      <w:r w:rsidRPr="007739A2">
        <w:rPr>
          <w:rFonts w:ascii="Times New Roman" w:hAnsi="Times New Roman" w:cs="Times New Roman"/>
          <w:lang w:val="en-IN"/>
        </w:rPr>
        <w:t>Descriptive Statistics of Key Variables</w:t>
      </w:r>
    </w:p>
    <w:p w14:paraId="2783EEFD" w14:textId="77777777" w:rsidR="007739A2" w:rsidRPr="007739A2" w:rsidRDefault="007739A2" w:rsidP="008355E4">
      <w:pPr>
        <w:numPr>
          <w:ilvl w:val="0"/>
          <w:numId w:val="41"/>
        </w:numPr>
        <w:spacing w:line="360" w:lineRule="auto"/>
        <w:jc w:val="both"/>
        <w:rPr>
          <w:rFonts w:ascii="Times New Roman" w:hAnsi="Times New Roman" w:cs="Times New Roman"/>
          <w:lang w:val="en-IN"/>
        </w:rPr>
      </w:pPr>
      <w:r w:rsidRPr="007739A2">
        <w:rPr>
          <w:rFonts w:ascii="Times New Roman" w:hAnsi="Times New Roman" w:cs="Times New Roman"/>
          <w:lang w:val="en-IN"/>
        </w:rPr>
        <w:t>Reliability and Validity Analysis</w:t>
      </w:r>
    </w:p>
    <w:p w14:paraId="0B742F30" w14:textId="77777777" w:rsidR="007739A2" w:rsidRPr="007739A2" w:rsidRDefault="007739A2" w:rsidP="008355E4">
      <w:pPr>
        <w:numPr>
          <w:ilvl w:val="0"/>
          <w:numId w:val="41"/>
        </w:numPr>
        <w:spacing w:line="360" w:lineRule="auto"/>
        <w:jc w:val="both"/>
        <w:rPr>
          <w:rFonts w:ascii="Times New Roman" w:hAnsi="Times New Roman" w:cs="Times New Roman"/>
          <w:lang w:val="en-IN"/>
        </w:rPr>
      </w:pPr>
      <w:r w:rsidRPr="007739A2">
        <w:rPr>
          <w:rFonts w:ascii="Times New Roman" w:hAnsi="Times New Roman" w:cs="Times New Roman"/>
          <w:lang w:val="en-IN"/>
        </w:rPr>
        <w:t>Exploratory Data Analysis</w:t>
      </w:r>
    </w:p>
    <w:p w14:paraId="0342FEA9" w14:textId="77777777" w:rsidR="007739A2" w:rsidRDefault="007739A2" w:rsidP="008355E4">
      <w:pPr>
        <w:numPr>
          <w:ilvl w:val="0"/>
          <w:numId w:val="41"/>
        </w:numPr>
        <w:spacing w:line="360" w:lineRule="auto"/>
        <w:jc w:val="both"/>
        <w:rPr>
          <w:rFonts w:ascii="Times New Roman" w:hAnsi="Times New Roman" w:cs="Times New Roman"/>
          <w:lang w:val="en-IN"/>
        </w:rPr>
      </w:pPr>
      <w:r w:rsidRPr="007739A2">
        <w:rPr>
          <w:rFonts w:ascii="Times New Roman" w:hAnsi="Times New Roman" w:cs="Times New Roman"/>
          <w:lang w:val="en-IN"/>
        </w:rPr>
        <w:t>Hypotheses Testing (Regression, SEM, etc.)</w:t>
      </w:r>
    </w:p>
    <w:p w14:paraId="628B3F41" w14:textId="77777777" w:rsidR="008355E4" w:rsidRPr="007739A2" w:rsidRDefault="008355E4" w:rsidP="008355E4">
      <w:pPr>
        <w:spacing w:line="360" w:lineRule="auto"/>
        <w:ind w:left="720"/>
        <w:jc w:val="both"/>
        <w:rPr>
          <w:rFonts w:ascii="Times New Roman" w:hAnsi="Times New Roman" w:cs="Times New Roman"/>
          <w:lang w:val="en-IN"/>
        </w:rPr>
      </w:pPr>
    </w:p>
    <w:p w14:paraId="3C30520A" w14:textId="77777777" w:rsidR="007739A2" w:rsidRPr="007739A2" w:rsidRDefault="007739A2" w:rsidP="008355E4">
      <w:pPr>
        <w:spacing w:line="360" w:lineRule="auto"/>
        <w:jc w:val="both"/>
        <w:rPr>
          <w:rFonts w:ascii="Times New Roman" w:hAnsi="Times New Roman" w:cs="Times New Roman"/>
          <w:b/>
          <w:bCs/>
          <w:lang w:val="en-IN"/>
        </w:rPr>
      </w:pPr>
      <w:r w:rsidRPr="007739A2">
        <w:rPr>
          <w:rFonts w:ascii="Times New Roman" w:hAnsi="Times New Roman" w:cs="Times New Roman"/>
          <w:b/>
          <w:bCs/>
          <w:lang w:val="en-IN"/>
        </w:rPr>
        <w:lastRenderedPageBreak/>
        <w:t>Chapter 5: Discussion of Findings</w:t>
      </w:r>
    </w:p>
    <w:p w14:paraId="24C82FC4" w14:textId="77777777" w:rsidR="007739A2" w:rsidRPr="007739A2" w:rsidRDefault="007739A2" w:rsidP="008355E4">
      <w:pPr>
        <w:numPr>
          <w:ilvl w:val="0"/>
          <w:numId w:val="42"/>
        </w:numPr>
        <w:spacing w:line="360" w:lineRule="auto"/>
        <w:jc w:val="both"/>
        <w:rPr>
          <w:rFonts w:ascii="Times New Roman" w:hAnsi="Times New Roman" w:cs="Times New Roman"/>
          <w:lang w:val="en-IN"/>
        </w:rPr>
      </w:pPr>
      <w:r w:rsidRPr="007739A2">
        <w:rPr>
          <w:rFonts w:ascii="Times New Roman" w:hAnsi="Times New Roman" w:cs="Times New Roman"/>
          <w:lang w:val="en-IN"/>
        </w:rPr>
        <w:t xml:space="preserve">Interpretation of Results </w:t>
      </w:r>
      <w:proofErr w:type="gramStart"/>
      <w:r w:rsidRPr="007739A2">
        <w:rPr>
          <w:rFonts w:ascii="Times New Roman" w:hAnsi="Times New Roman" w:cs="Times New Roman"/>
          <w:lang w:val="en-IN"/>
        </w:rPr>
        <w:t>in Light of</w:t>
      </w:r>
      <w:proofErr w:type="gramEnd"/>
      <w:r w:rsidRPr="007739A2">
        <w:rPr>
          <w:rFonts w:ascii="Times New Roman" w:hAnsi="Times New Roman" w:cs="Times New Roman"/>
          <w:lang w:val="en-IN"/>
        </w:rPr>
        <w:t xml:space="preserve"> Research Objectives</w:t>
      </w:r>
    </w:p>
    <w:p w14:paraId="2EDD2C6C" w14:textId="77777777" w:rsidR="007739A2" w:rsidRPr="007739A2" w:rsidRDefault="007739A2" w:rsidP="008355E4">
      <w:pPr>
        <w:numPr>
          <w:ilvl w:val="0"/>
          <w:numId w:val="42"/>
        </w:numPr>
        <w:spacing w:line="360" w:lineRule="auto"/>
        <w:jc w:val="both"/>
        <w:rPr>
          <w:rFonts w:ascii="Times New Roman" w:hAnsi="Times New Roman" w:cs="Times New Roman"/>
          <w:lang w:val="en-IN"/>
        </w:rPr>
      </w:pPr>
      <w:r w:rsidRPr="007739A2">
        <w:rPr>
          <w:rFonts w:ascii="Times New Roman" w:hAnsi="Times New Roman" w:cs="Times New Roman"/>
          <w:lang w:val="en-IN"/>
        </w:rPr>
        <w:t>Comparison with Existing Literature</w:t>
      </w:r>
    </w:p>
    <w:p w14:paraId="75FE0A3E" w14:textId="77777777" w:rsidR="007739A2" w:rsidRPr="007739A2" w:rsidRDefault="007739A2" w:rsidP="008355E4">
      <w:pPr>
        <w:numPr>
          <w:ilvl w:val="0"/>
          <w:numId w:val="42"/>
        </w:numPr>
        <w:spacing w:line="360" w:lineRule="auto"/>
        <w:jc w:val="both"/>
        <w:rPr>
          <w:rFonts w:ascii="Times New Roman" w:hAnsi="Times New Roman" w:cs="Times New Roman"/>
          <w:lang w:val="en-IN"/>
        </w:rPr>
      </w:pPr>
      <w:r w:rsidRPr="007739A2">
        <w:rPr>
          <w:rFonts w:ascii="Times New Roman" w:hAnsi="Times New Roman" w:cs="Times New Roman"/>
          <w:lang w:val="en-IN"/>
        </w:rPr>
        <w:t>Theoretical Implications</w:t>
      </w:r>
    </w:p>
    <w:p w14:paraId="2DDBD2A7" w14:textId="77777777" w:rsidR="007739A2" w:rsidRPr="007739A2" w:rsidRDefault="007739A2" w:rsidP="008355E4">
      <w:pPr>
        <w:numPr>
          <w:ilvl w:val="0"/>
          <w:numId w:val="42"/>
        </w:numPr>
        <w:spacing w:line="360" w:lineRule="auto"/>
        <w:jc w:val="both"/>
        <w:rPr>
          <w:rFonts w:ascii="Times New Roman" w:hAnsi="Times New Roman" w:cs="Times New Roman"/>
          <w:lang w:val="en-IN"/>
        </w:rPr>
      </w:pPr>
      <w:r w:rsidRPr="007739A2">
        <w:rPr>
          <w:rFonts w:ascii="Times New Roman" w:hAnsi="Times New Roman" w:cs="Times New Roman"/>
          <w:lang w:val="en-IN"/>
        </w:rPr>
        <w:t>Managerial and Policy Implications</w:t>
      </w:r>
    </w:p>
    <w:p w14:paraId="652D1A52" w14:textId="77777777" w:rsidR="007739A2" w:rsidRPr="007739A2" w:rsidRDefault="007739A2" w:rsidP="008355E4">
      <w:pPr>
        <w:spacing w:line="360" w:lineRule="auto"/>
        <w:jc w:val="both"/>
        <w:rPr>
          <w:rFonts w:ascii="Times New Roman" w:hAnsi="Times New Roman" w:cs="Times New Roman"/>
          <w:b/>
          <w:bCs/>
          <w:lang w:val="en-IN"/>
        </w:rPr>
      </w:pPr>
      <w:r w:rsidRPr="007739A2">
        <w:rPr>
          <w:rFonts w:ascii="Times New Roman" w:hAnsi="Times New Roman" w:cs="Times New Roman"/>
          <w:b/>
          <w:bCs/>
          <w:lang w:val="en-IN"/>
        </w:rPr>
        <w:t>Chapter 6: Conclusion and Recommendations</w:t>
      </w:r>
    </w:p>
    <w:p w14:paraId="0E57AAD6" w14:textId="77777777" w:rsidR="007739A2" w:rsidRPr="007739A2" w:rsidRDefault="007739A2" w:rsidP="008355E4">
      <w:pPr>
        <w:numPr>
          <w:ilvl w:val="0"/>
          <w:numId w:val="43"/>
        </w:numPr>
        <w:spacing w:line="360" w:lineRule="auto"/>
        <w:jc w:val="both"/>
        <w:rPr>
          <w:rFonts w:ascii="Times New Roman" w:hAnsi="Times New Roman" w:cs="Times New Roman"/>
          <w:lang w:val="en-IN"/>
        </w:rPr>
      </w:pPr>
      <w:r w:rsidRPr="007739A2">
        <w:rPr>
          <w:rFonts w:ascii="Times New Roman" w:hAnsi="Times New Roman" w:cs="Times New Roman"/>
          <w:lang w:val="en-IN"/>
        </w:rPr>
        <w:t>Summary of Key Findings</w:t>
      </w:r>
    </w:p>
    <w:p w14:paraId="54418E8F" w14:textId="77777777" w:rsidR="007739A2" w:rsidRPr="007739A2" w:rsidRDefault="007739A2" w:rsidP="008355E4">
      <w:pPr>
        <w:numPr>
          <w:ilvl w:val="0"/>
          <w:numId w:val="43"/>
        </w:numPr>
        <w:spacing w:line="360" w:lineRule="auto"/>
        <w:jc w:val="both"/>
        <w:rPr>
          <w:rFonts w:ascii="Times New Roman" w:hAnsi="Times New Roman" w:cs="Times New Roman"/>
          <w:lang w:val="en-IN"/>
        </w:rPr>
      </w:pPr>
      <w:r w:rsidRPr="007739A2">
        <w:rPr>
          <w:rFonts w:ascii="Times New Roman" w:hAnsi="Times New Roman" w:cs="Times New Roman"/>
          <w:lang w:val="en-IN"/>
        </w:rPr>
        <w:t>Contributions to Theory and Practice</w:t>
      </w:r>
    </w:p>
    <w:p w14:paraId="7206F457" w14:textId="77777777" w:rsidR="007739A2" w:rsidRPr="007739A2" w:rsidRDefault="007739A2" w:rsidP="008355E4">
      <w:pPr>
        <w:numPr>
          <w:ilvl w:val="0"/>
          <w:numId w:val="43"/>
        </w:numPr>
        <w:spacing w:line="360" w:lineRule="auto"/>
        <w:jc w:val="both"/>
        <w:rPr>
          <w:rFonts w:ascii="Times New Roman" w:hAnsi="Times New Roman" w:cs="Times New Roman"/>
          <w:lang w:val="en-IN"/>
        </w:rPr>
      </w:pPr>
      <w:r w:rsidRPr="007739A2">
        <w:rPr>
          <w:rFonts w:ascii="Times New Roman" w:hAnsi="Times New Roman" w:cs="Times New Roman"/>
          <w:lang w:val="en-IN"/>
        </w:rPr>
        <w:t>Recommendations for Stakeholders (Banks, Policymakers, Consumers)</w:t>
      </w:r>
    </w:p>
    <w:p w14:paraId="0FD89921" w14:textId="77777777" w:rsidR="007739A2" w:rsidRPr="007739A2" w:rsidRDefault="007739A2" w:rsidP="008355E4">
      <w:pPr>
        <w:numPr>
          <w:ilvl w:val="0"/>
          <w:numId w:val="43"/>
        </w:numPr>
        <w:spacing w:line="360" w:lineRule="auto"/>
        <w:jc w:val="both"/>
        <w:rPr>
          <w:rFonts w:ascii="Times New Roman" w:hAnsi="Times New Roman" w:cs="Times New Roman"/>
          <w:lang w:val="en-IN"/>
        </w:rPr>
      </w:pPr>
      <w:r w:rsidRPr="007739A2">
        <w:rPr>
          <w:rFonts w:ascii="Times New Roman" w:hAnsi="Times New Roman" w:cs="Times New Roman"/>
          <w:lang w:val="en-IN"/>
        </w:rPr>
        <w:t>Limitations of the Study</w:t>
      </w:r>
    </w:p>
    <w:p w14:paraId="037753A5" w14:textId="77777777" w:rsidR="007739A2" w:rsidRPr="007739A2" w:rsidRDefault="007739A2" w:rsidP="008355E4">
      <w:pPr>
        <w:numPr>
          <w:ilvl w:val="0"/>
          <w:numId w:val="43"/>
        </w:numPr>
        <w:spacing w:line="360" w:lineRule="auto"/>
        <w:jc w:val="both"/>
        <w:rPr>
          <w:rFonts w:ascii="Times New Roman" w:hAnsi="Times New Roman" w:cs="Times New Roman"/>
          <w:lang w:val="en-IN"/>
        </w:rPr>
      </w:pPr>
      <w:r w:rsidRPr="007739A2">
        <w:rPr>
          <w:rFonts w:ascii="Times New Roman" w:hAnsi="Times New Roman" w:cs="Times New Roman"/>
          <w:lang w:val="en-IN"/>
        </w:rPr>
        <w:t>Suggestions for Future Research</w:t>
      </w:r>
    </w:p>
    <w:p w14:paraId="6D486082" w14:textId="77777777" w:rsidR="009C0CB5" w:rsidRPr="000E5002" w:rsidRDefault="00F308D8" w:rsidP="008355E4">
      <w:pPr>
        <w:pStyle w:val="NoSpacing"/>
        <w:numPr>
          <w:ilvl w:val="0"/>
          <w:numId w:val="18"/>
        </w:numPr>
        <w:jc w:val="both"/>
        <w:rPr>
          <w:rFonts w:asciiTheme="majorBidi" w:hAnsiTheme="majorBidi" w:cstheme="majorBidi"/>
          <w:sz w:val="24"/>
          <w:szCs w:val="24"/>
          <w:lang w:val="en-IN"/>
        </w:rPr>
      </w:pPr>
      <w:r w:rsidRPr="000E5002">
        <w:rPr>
          <w:rFonts w:asciiTheme="majorBidi" w:hAnsiTheme="majorBidi" w:cstheme="majorBidi"/>
          <w:sz w:val="24"/>
          <w:szCs w:val="24"/>
          <w:lang w:val="en-IN"/>
        </w:rPr>
        <w:t>References (A comprehensive list of all cited literature and sources.)</w:t>
      </w:r>
    </w:p>
    <w:p w14:paraId="68BB9AFD" w14:textId="77777777" w:rsidR="00C23128" w:rsidRDefault="00F308D8" w:rsidP="008355E4">
      <w:pPr>
        <w:pStyle w:val="NoSpacing"/>
        <w:numPr>
          <w:ilvl w:val="0"/>
          <w:numId w:val="18"/>
        </w:numPr>
        <w:jc w:val="both"/>
        <w:rPr>
          <w:rFonts w:asciiTheme="majorBidi" w:hAnsiTheme="majorBidi" w:cstheme="majorBidi"/>
          <w:sz w:val="24"/>
          <w:szCs w:val="24"/>
          <w:lang w:val="en-IN"/>
        </w:rPr>
      </w:pPr>
      <w:r w:rsidRPr="000E5002">
        <w:rPr>
          <w:rFonts w:asciiTheme="majorBidi" w:hAnsiTheme="majorBidi" w:cstheme="majorBidi"/>
          <w:sz w:val="24"/>
          <w:szCs w:val="24"/>
          <w:lang w:val="en-IN"/>
        </w:rPr>
        <w:t>Survey questionnaire</w:t>
      </w:r>
    </w:p>
    <w:p w14:paraId="212507A5" w14:textId="63CC2DF1" w:rsidR="009C0CB5" w:rsidRPr="00C23128" w:rsidRDefault="00C23128" w:rsidP="008355E4">
      <w:pPr>
        <w:pStyle w:val="NoSpacing"/>
        <w:numPr>
          <w:ilvl w:val="0"/>
          <w:numId w:val="18"/>
        </w:numPr>
        <w:jc w:val="both"/>
        <w:rPr>
          <w:rFonts w:asciiTheme="majorBidi" w:hAnsiTheme="majorBidi" w:cstheme="majorBidi"/>
          <w:sz w:val="24"/>
          <w:szCs w:val="24"/>
          <w:lang w:val="en-IN"/>
        </w:rPr>
      </w:pPr>
      <w:r w:rsidRPr="000E5002">
        <w:rPr>
          <w:rFonts w:asciiTheme="majorBidi" w:hAnsiTheme="majorBidi" w:cstheme="majorBidi"/>
          <w:sz w:val="24"/>
          <w:szCs w:val="24"/>
          <w:lang w:val="en-IN"/>
        </w:rPr>
        <w:t>Appendices</w:t>
      </w:r>
    </w:p>
    <w:p w14:paraId="1FEC5B53" w14:textId="77777777" w:rsidR="009C0CB5" w:rsidRPr="000E5002" w:rsidRDefault="00F308D8" w:rsidP="008355E4">
      <w:pPr>
        <w:pStyle w:val="NoSpacing"/>
        <w:numPr>
          <w:ilvl w:val="0"/>
          <w:numId w:val="18"/>
        </w:numPr>
        <w:jc w:val="both"/>
        <w:rPr>
          <w:rFonts w:asciiTheme="majorBidi" w:hAnsiTheme="majorBidi" w:cstheme="majorBidi"/>
          <w:sz w:val="24"/>
          <w:szCs w:val="24"/>
          <w:lang w:val="en-IN"/>
        </w:rPr>
      </w:pPr>
      <w:r w:rsidRPr="000E5002">
        <w:rPr>
          <w:rFonts w:asciiTheme="majorBidi" w:hAnsiTheme="majorBidi" w:cstheme="majorBidi"/>
          <w:sz w:val="24"/>
          <w:szCs w:val="24"/>
          <w:lang w:val="en-IN"/>
        </w:rPr>
        <w:t>Additional tables and figures</w:t>
      </w:r>
    </w:p>
    <w:p w14:paraId="49F7D608" w14:textId="77777777" w:rsidR="000E5002" w:rsidRPr="000E5002" w:rsidRDefault="000E5002" w:rsidP="008355E4">
      <w:pPr>
        <w:pStyle w:val="NoSpacing"/>
        <w:jc w:val="both"/>
        <w:rPr>
          <w:lang w:val="en-IN"/>
        </w:rPr>
      </w:pPr>
    </w:p>
    <w:p w14:paraId="49783733" w14:textId="23A56BD4"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This structure ensures logical progression from context-setting and theoretical grounding, through detailed methodology and robust statistical analysis, to actionable recommendations and future research scope</w:t>
      </w:r>
      <w:r w:rsidR="003379EE">
        <w:rPr>
          <w:rFonts w:ascii="Times New Roman" w:hAnsi="Times New Roman" w:cs="Times New Roman"/>
          <w:sz w:val="24"/>
          <w:szCs w:val="24"/>
          <w:lang w:val="en-IN"/>
        </w:rPr>
        <w:t xml:space="preserve"> - </w:t>
      </w:r>
      <w:r>
        <w:rPr>
          <w:rFonts w:ascii="Times New Roman" w:hAnsi="Times New Roman" w:cs="Times New Roman"/>
          <w:sz w:val="24"/>
          <w:szCs w:val="24"/>
          <w:lang w:val="en-IN"/>
        </w:rPr>
        <w:t>mirroring best practices in payment adoption research.</w:t>
      </w:r>
    </w:p>
    <w:p w14:paraId="23EA7446" w14:textId="77777777" w:rsidR="009C0CB5" w:rsidRDefault="00F308D8" w:rsidP="008355E4">
      <w:pPr>
        <w:numPr>
          <w:ilvl w:val="0"/>
          <w:numId w:val="1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Practical Implications</w:t>
      </w:r>
    </w:p>
    <w:p w14:paraId="747B659D" w14:textId="04A5D05F"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On the practical side, the insights derived from this research can offer valuable guidance to payment banks, policymakers, and advocates for financial inclusion. A deeper understanding of what drives or hinders the adoption of services will enable payment banks and financial services to craft better marketing strategies, develop features that meet the needs </w:t>
      </w:r>
      <w:r w:rsidR="002104A1">
        <w:rPr>
          <w:rFonts w:ascii="Times New Roman" w:hAnsi="Times New Roman" w:cs="Times New Roman"/>
          <w:sz w:val="24"/>
          <w:szCs w:val="24"/>
          <w:lang w:val="en-IN"/>
        </w:rPr>
        <w:t>of clients</w:t>
      </w:r>
      <w:r>
        <w:rPr>
          <w:rFonts w:ascii="Times New Roman" w:hAnsi="Times New Roman" w:cs="Times New Roman"/>
          <w:sz w:val="24"/>
          <w:szCs w:val="24"/>
          <w:lang w:val="en-IN"/>
        </w:rPr>
        <w:t xml:space="preserve">, and improve how they engage with consumers. For example, recognizing the importance of features such as zero-balance accounts, security concerns, convenience, and the availability of agent networks can </w:t>
      </w:r>
      <w:r>
        <w:rPr>
          <w:rFonts w:ascii="Times New Roman" w:hAnsi="Times New Roman" w:cs="Times New Roman"/>
          <w:sz w:val="24"/>
          <w:szCs w:val="24"/>
          <w:lang w:val="en-IN"/>
        </w:rPr>
        <w:lastRenderedPageBreak/>
        <w:t xml:space="preserve">influence how products are designed and delivered, ultimately fostering greater trust and encouraging more widespread adoption </w:t>
      </w:r>
      <w:r w:rsidR="002104A1">
        <w:rPr>
          <w:rFonts w:ascii="Times New Roman" w:hAnsi="Times New Roman" w:cs="Times New Roman"/>
          <w:sz w:val="24"/>
          <w:szCs w:val="24"/>
          <w:lang w:val="en-IN"/>
        </w:rPr>
        <w:t>among users</w:t>
      </w:r>
      <w:r>
        <w:rPr>
          <w:rFonts w:ascii="Times New Roman" w:hAnsi="Times New Roman" w:cs="Times New Roman"/>
          <w:sz w:val="24"/>
          <w:szCs w:val="24"/>
          <w:lang w:val="en-IN"/>
        </w:rPr>
        <w:t>.</w:t>
      </w:r>
    </w:p>
    <w:p w14:paraId="3CF61D1D" w14:textId="77777777" w:rsidR="009C0CB5" w:rsidRDefault="00F308D8" w:rsidP="008355E4">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12.1 Policy Relevance:</w:t>
      </w:r>
    </w:p>
    <w:p w14:paraId="48C7BCB9" w14:textId="0FF2C650"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For policymakers, this research provides data-driven recommendations to enhance ongoing financial inclusion efforts and refine regulatory frameworks. The findings can help optimize government programs such as the Pradhan Mantri Jan Dhan Yojana (PMJDY) and Digital India Initiative by addressing the </w:t>
      </w:r>
      <w:r w:rsidR="002104A1">
        <w:rPr>
          <w:rFonts w:ascii="Times New Roman" w:hAnsi="Times New Roman" w:cs="Times New Roman"/>
          <w:sz w:val="24"/>
          <w:szCs w:val="24"/>
          <w:lang w:val="en-IN"/>
        </w:rPr>
        <w:t>needs</w:t>
      </w:r>
      <w:r>
        <w:rPr>
          <w:rFonts w:ascii="Times New Roman" w:hAnsi="Times New Roman" w:cs="Times New Roman"/>
          <w:sz w:val="24"/>
          <w:szCs w:val="24"/>
          <w:lang w:val="en-IN"/>
        </w:rPr>
        <w:t xml:space="preserve"> and </w:t>
      </w:r>
      <w:proofErr w:type="spellStart"/>
      <w:r>
        <w:rPr>
          <w:rFonts w:ascii="Times New Roman" w:hAnsi="Times New Roman" w:cs="Times New Roman"/>
          <w:sz w:val="24"/>
          <w:szCs w:val="24"/>
          <w:lang w:val="en-IN"/>
        </w:rPr>
        <w:t>behavioral</w:t>
      </w:r>
      <w:proofErr w:type="spellEnd"/>
      <w:r>
        <w:rPr>
          <w:rFonts w:ascii="Times New Roman" w:hAnsi="Times New Roman" w:cs="Times New Roman"/>
          <w:sz w:val="24"/>
          <w:szCs w:val="24"/>
          <w:lang w:val="en-IN"/>
        </w:rPr>
        <w:t xml:space="preserve"> patterns </w:t>
      </w:r>
      <w:r w:rsidR="002104A1">
        <w:rPr>
          <w:rFonts w:ascii="Times New Roman" w:hAnsi="Times New Roman" w:cs="Times New Roman"/>
          <w:sz w:val="24"/>
          <w:szCs w:val="24"/>
          <w:lang w:val="en-IN"/>
        </w:rPr>
        <w:t>of residents</w:t>
      </w:r>
      <w:r>
        <w:rPr>
          <w:rFonts w:ascii="Times New Roman" w:hAnsi="Times New Roman" w:cs="Times New Roman"/>
          <w:sz w:val="24"/>
          <w:szCs w:val="24"/>
          <w:lang w:val="en-IN"/>
        </w:rPr>
        <w:t xml:space="preserve"> in </w:t>
      </w:r>
      <w:proofErr w:type="spellStart"/>
      <w:r w:rsidR="002104A1">
        <w:rPr>
          <w:rFonts w:ascii="Times New Roman" w:hAnsi="Times New Roman" w:cs="Times New Roman"/>
          <w:sz w:val="24"/>
          <w:szCs w:val="24"/>
          <w:lang w:val="en-IN"/>
        </w:rPr>
        <w:t>Kolhan</w:t>
      </w:r>
      <w:proofErr w:type="spellEnd"/>
      <w:r w:rsidR="002104A1">
        <w:rPr>
          <w:rFonts w:ascii="Times New Roman" w:hAnsi="Times New Roman" w:cs="Times New Roman"/>
          <w:sz w:val="24"/>
          <w:szCs w:val="24"/>
          <w:lang w:val="en-IN"/>
        </w:rPr>
        <w:t xml:space="preserve"> Division of </w:t>
      </w:r>
      <w:r>
        <w:rPr>
          <w:rFonts w:ascii="Times New Roman" w:hAnsi="Times New Roman" w:cs="Times New Roman"/>
          <w:sz w:val="24"/>
          <w:szCs w:val="24"/>
          <w:lang w:val="en-IN"/>
        </w:rPr>
        <w:t>Jharkhand. Additionally, it can identify existing gaps in current policies and implementation strategies</w:t>
      </w:r>
      <w:r w:rsidR="003379EE">
        <w:rPr>
          <w:rFonts w:ascii="Times New Roman" w:hAnsi="Times New Roman" w:cs="Times New Roman"/>
          <w:sz w:val="24"/>
          <w:szCs w:val="24"/>
          <w:lang w:val="en-IN"/>
        </w:rPr>
        <w:t xml:space="preserve"> - </w:t>
      </w:r>
      <w:r>
        <w:rPr>
          <w:rFonts w:ascii="Times New Roman" w:hAnsi="Times New Roman" w:cs="Times New Roman"/>
          <w:sz w:val="24"/>
          <w:szCs w:val="24"/>
          <w:lang w:val="en-IN"/>
        </w:rPr>
        <w:t>such as those concerning digital literacy, infrastructure improvement, agent accessibility, and efforts to build trust</w:t>
      </w:r>
      <w:r w:rsidR="003379EE">
        <w:rPr>
          <w:rFonts w:ascii="Times New Roman" w:hAnsi="Times New Roman" w:cs="Times New Roman"/>
          <w:sz w:val="24"/>
          <w:szCs w:val="24"/>
          <w:lang w:val="en-IN"/>
        </w:rPr>
        <w:t xml:space="preserve"> - </w:t>
      </w:r>
      <w:r>
        <w:rPr>
          <w:rFonts w:ascii="Times New Roman" w:hAnsi="Times New Roman" w:cs="Times New Roman"/>
          <w:sz w:val="24"/>
          <w:szCs w:val="24"/>
          <w:lang w:val="en-IN"/>
        </w:rPr>
        <w:t xml:space="preserve">which will be crucial for effectively expanding digital banking services </w:t>
      </w:r>
      <w:r w:rsidR="002104A1">
        <w:rPr>
          <w:rFonts w:ascii="Times New Roman" w:hAnsi="Times New Roman" w:cs="Times New Roman"/>
          <w:sz w:val="24"/>
          <w:szCs w:val="24"/>
          <w:lang w:val="en-IN"/>
        </w:rPr>
        <w:t>across regions</w:t>
      </w:r>
      <w:r>
        <w:rPr>
          <w:rFonts w:ascii="Times New Roman" w:hAnsi="Times New Roman" w:cs="Times New Roman"/>
          <w:sz w:val="24"/>
          <w:szCs w:val="24"/>
          <w:lang w:val="en-IN"/>
        </w:rPr>
        <w:t>.</w:t>
      </w:r>
    </w:p>
    <w:p w14:paraId="319FE138" w14:textId="77777777" w:rsidR="009C0CB5" w:rsidRDefault="00F308D8" w:rsidP="008355E4">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12.2 Broader Societal Impact:</w:t>
      </w:r>
    </w:p>
    <w:p w14:paraId="5D8FFD47" w14:textId="7D1CD2BE"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Beyond direct stakeholders, this research has implications for a wider audience engaged in development,</w:t>
      </w:r>
      <w:r w:rsidR="009941EC">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entrepreneurship, and women’s empowerment. The strategies and policy suggestions that emerge from this study can support efforts to integrate unbanked and underbanked populations into the formal financial ecosystem, thereby helping to reduce economic disparities and promote inclusive growth </w:t>
      </w:r>
      <w:r w:rsidR="002104A1">
        <w:rPr>
          <w:rFonts w:ascii="Times New Roman" w:hAnsi="Times New Roman" w:cs="Times New Roman"/>
          <w:sz w:val="24"/>
          <w:szCs w:val="24"/>
          <w:lang w:val="en-IN"/>
        </w:rPr>
        <w:t>in India</w:t>
      </w:r>
      <w:r>
        <w:rPr>
          <w:rFonts w:ascii="Times New Roman" w:hAnsi="Times New Roman" w:cs="Times New Roman"/>
          <w:sz w:val="24"/>
          <w:szCs w:val="24"/>
          <w:lang w:val="en-IN"/>
        </w:rPr>
        <w:t xml:space="preserve">. Ultimately, by illuminating the specific factors that influence the adoption of payment banks </w:t>
      </w:r>
      <w:r w:rsidR="002104A1">
        <w:rPr>
          <w:rFonts w:ascii="Times New Roman" w:hAnsi="Times New Roman" w:cs="Times New Roman"/>
          <w:sz w:val="24"/>
          <w:szCs w:val="24"/>
          <w:lang w:val="en-IN"/>
        </w:rPr>
        <w:t>in Jharkhand</w:t>
      </w:r>
      <w:r>
        <w:rPr>
          <w:rFonts w:ascii="Times New Roman" w:hAnsi="Times New Roman" w:cs="Times New Roman"/>
          <w:sz w:val="24"/>
          <w:szCs w:val="24"/>
          <w:lang w:val="en-IN"/>
        </w:rPr>
        <w:t>, this study contributes to the overarching goal of creating a more equitable, accessible, and resilient financial system in the country.</w:t>
      </w:r>
    </w:p>
    <w:p w14:paraId="77F4881F" w14:textId="77777777" w:rsidR="009C0CB5" w:rsidRDefault="00F308D8" w:rsidP="008355E4">
      <w:pPr>
        <w:numPr>
          <w:ilvl w:val="0"/>
          <w:numId w:val="11"/>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Conclusion</w:t>
      </w:r>
    </w:p>
    <w:p w14:paraId="7B170CB6" w14:textId="52BE8EB2"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proposed research aims to explore the various factors that influence the adoption of payment bank services among communities in Jharkhand. Given the rapid changes in the financial landscape </w:t>
      </w:r>
      <w:r w:rsidR="002104A1">
        <w:rPr>
          <w:rFonts w:ascii="Times New Roman" w:hAnsi="Times New Roman" w:cs="Times New Roman"/>
          <w:sz w:val="24"/>
          <w:szCs w:val="24"/>
          <w:lang w:val="en-IN"/>
        </w:rPr>
        <w:t>of India</w:t>
      </w:r>
      <w:r w:rsidR="003379EE">
        <w:rPr>
          <w:rFonts w:ascii="Times New Roman" w:hAnsi="Times New Roman" w:cs="Times New Roman"/>
          <w:sz w:val="24"/>
          <w:szCs w:val="24"/>
          <w:lang w:val="en-IN"/>
        </w:rPr>
        <w:t xml:space="preserve"> </w:t>
      </w:r>
      <w:r>
        <w:rPr>
          <w:rFonts w:ascii="Times New Roman" w:hAnsi="Times New Roman" w:cs="Times New Roman"/>
          <w:sz w:val="24"/>
          <w:szCs w:val="24"/>
          <w:lang w:val="en-IN"/>
        </w:rPr>
        <w:t>sparked by the rise of digital payments and the introduction of payment banks</w:t>
      </w:r>
      <w:r w:rsidR="003379EE">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understanding the unique motivations, barriers, and decision-making processes </w:t>
      </w:r>
      <w:proofErr w:type="gramStart"/>
      <w:r>
        <w:rPr>
          <w:rFonts w:ascii="Times New Roman" w:hAnsi="Times New Roman" w:cs="Times New Roman"/>
          <w:sz w:val="24"/>
          <w:szCs w:val="24"/>
          <w:lang w:val="en-IN"/>
        </w:rPr>
        <w:t>of  consumers</w:t>
      </w:r>
      <w:proofErr w:type="gramEnd"/>
      <w:r>
        <w:rPr>
          <w:rFonts w:ascii="Times New Roman" w:hAnsi="Times New Roman" w:cs="Times New Roman"/>
          <w:sz w:val="24"/>
          <w:szCs w:val="24"/>
          <w:lang w:val="en-IN"/>
        </w:rPr>
        <w:t xml:space="preserve"> has become increasingly important.</w:t>
      </w:r>
    </w:p>
    <w:p w14:paraId="3E4FA145" w14:textId="6E6EB70F"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Recent studies have shown that digital payment methods and the growth of payment banks are crucial for promoting financial inclusion, especially for unbanked and marginalized groups. Despite these positive developments, challenges remain. Issues such as lack of awareness, limited </w:t>
      </w:r>
      <w:r>
        <w:rPr>
          <w:rFonts w:ascii="Times New Roman" w:hAnsi="Times New Roman" w:cs="Times New Roman"/>
          <w:sz w:val="24"/>
          <w:szCs w:val="24"/>
          <w:lang w:val="en-IN"/>
        </w:rPr>
        <w:lastRenderedPageBreak/>
        <w:t xml:space="preserve">tech literacy, insufficient infrastructure, distrust, and worries about reliability continue to </w:t>
      </w:r>
      <w:r w:rsidR="002104A1">
        <w:rPr>
          <w:rFonts w:ascii="Times New Roman" w:hAnsi="Times New Roman" w:cs="Times New Roman"/>
          <w:sz w:val="24"/>
          <w:szCs w:val="24"/>
          <w:lang w:val="en-IN"/>
        </w:rPr>
        <w:t>hinder users</w:t>
      </w:r>
      <w:r>
        <w:rPr>
          <w:rFonts w:ascii="Times New Roman" w:hAnsi="Times New Roman" w:cs="Times New Roman"/>
          <w:sz w:val="24"/>
          <w:szCs w:val="24"/>
          <w:lang w:val="en-IN"/>
        </w:rPr>
        <w:t xml:space="preserve"> from fully embracing these services. Additionally, demographic factors like age, education, and income intricately interact with people's attitudes and perceptions, complicating the picture of digital banking adoption in these areas.</w:t>
      </w:r>
    </w:p>
    <w:p w14:paraId="0FEAB75A" w14:textId="20608244"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By concentrating on </w:t>
      </w:r>
      <w:proofErr w:type="spellStart"/>
      <w:r w:rsidR="009941EC">
        <w:rPr>
          <w:rFonts w:ascii="Times New Roman" w:hAnsi="Times New Roman" w:cs="Times New Roman"/>
          <w:sz w:val="24"/>
          <w:szCs w:val="24"/>
          <w:lang w:val="en-IN"/>
        </w:rPr>
        <w:t>Kolhan</w:t>
      </w:r>
      <w:proofErr w:type="spellEnd"/>
      <w:r w:rsidR="009941EC">
        <w:rPr>
          <w:rFonts w:ascii="Times New Roman" w:hAnsi="Times New Roman" w:cs="Times New Roman"/>
          <w:sz w:val="24"/>
          <w:szCs w:val="24"/>
          <w:lang w:val="en-IN"/>
        </w:rPr>
        <w:t xml:space="preserve"> division, </w:t>
      </w:r>
      <w:r>
        <w:rPr>
          <w:rFonts w:ascii="Times New Roman" w:hAnsi="Times New Roman" w:cs="Times New Roman"/>
          <w:sz w:val="24"/>
          <w:szCs w:val="24"/>
          <w:lang w:val="en-IN"/>
        </w:rPr>
        <w:t>Jharkhand, this research seeks to address significant gaps in the current literature. It utilizes a thorough framework that includes demographic, perceptual, and behavioral factors. By employing sophisticated analytical methods</w:t>
      </w:r>
      <w:r w:rsidR="003379EE">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such as descriptive statistics, factor analysis, and structural equation </w:t>
      </w:r>
      <w:r w:rsidR="003379EE">
        <w:rPr>
          <w:rFonts w:ascii="Times New Roman" w:hAnsi="Times New Roman" w:cs="Times New Roman"/>
          <w:sz w:val="24"/>
          <w:szCs w:val="24"/>
          <w:lang w:val="en-IN"/>
        </w:rPr>
        <w:t xml:space="preserve">modelling </w:t>
      </w:r>
      <w:r>
        <w:rPr>
          <w:rFonts w:ascii="Times New Roman" w:hAnsi="Times New Roman" w:cs="Times New Roman"/>
          <w:sz w:val="24"/>
          <w:szCs w:val="24"/>
          <w:lang w:val="en-IN"/>
        </w:rPr>
        <w:t>along with tailored primary data collection, the study aims to uncover both the direct and indirect influences that affect payment bank adoption. This approach helps to validate essential elements like trust, perceived usefulness, and service quality, and it enables the exploration of complex relationships among these factors.</w:t>
      </w:r>
    </w:p>
    <w:p w14:paraId="3A889EA9" w14:textId="2CA27AF8"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insights gained from this study will be valuable to a variety of stakeholders. Payment banks can use these findings to refine their services, enhance their delivery channels, and develop targeted strategies that meet the specific needs </w:t>
      </w:r>
      <w:r w:rsidR="002104A1">
        <w:rPr>
          <w:rFonts w:ascii="Times New Roman" w:hAnsi="Times New Roman" w:cs="Times New Roman"/>
          <w:sz w:val="24"/>
          <w:szCs w:val="24"/>
          <w:lang w:val="en-IN"/>
        </w:rPr>
        <w:t>of consumers</w:t>
      </w:r>
      <w:r>
        <w:rPr>
          <w:rFonts w:ascii="Times New Roman" w:hAnsi="Times New Roman" w:cs="Times New Roman"/>
          <w:sz w:val="24"/>
          <w:szCs w:val="24"/>
          <w:lang w:val="en-IN"/>
        </w:rPr>
        <w:t>. Policymakers will find evidence-based recommendations that can help strengthen regulations, improve digital literacy programs, and invest in the necessary infrastructure to support ongoing financial inclusion. Additionally, community organizations, advocates for financial literacy, and fintech innovators can leverage the outcomes of this study to create more effective outreach strategies.</w:t>
      </w:r>
    </w:p>
    <w:p w14:paraId="263B7E41" w14:textId="414893F2"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 essence, this research hopes to shed light on the intricate factors that either support or obstruct payment bank adoption in areas. It not only contributes to the academic understanding of digital financial inclusion in India but also aids in the quest to develop scalable, effective, and sustainable digital financial solutions that empower economies and promote equitable growth across all sections of society.</w:t>
      </w:r>
    </w:p>
    <w:p w14:paraId="53675AAE" w14:textId="7539BCC3" w:rsidR="009C0CB5" w:rsidRDefault="00F308D8" w:rsidP="008355E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To sum up, the proposed study represents a meaningful step towards enhancing both theoretical knowledge and practical improvements in the delivery and acceptance of digital financial services </w:t>
      </w:r>
      <w:r w:rsidR="008355E4">
        <w:rPr>
          <w:rFonts w:ascii="Times New Roman" w:hAnsi="Times New Roman" w:cs="Times New Roman"/>
          <w:sz w:val="24"/>
          <w:szCs w:val="24"/>
          <w:lang w:val="en-IN"/>
        </w:rPr>
        <w:t>among populations</w:t>
      </w:r>
      <w:r>
        <w:rPr>
          <w:rFonts w:ascii="Times New Roman" w:hAnsi="Times New Roman" w:cs="Times New Roman"/>
          <w:sz w:val="24"/>
          <w:szCs w:val="24"/>
          <w:lang w:val="en-IN"/>
        </w:rPr>
        <w:t xml:space="preserve"> in </w:t>
      </w:r>
      <w:proofErr w:type="spellStart"/>
      <w:r w:rsidR="008355E4">
        <w:rPr>
          <w:rFonts w:ascii="Times New Roman" w:hAnsi="Times New Roman" w:cs="Times New Roman"/>
          <w:sz w:val="24"/>
          <w:szCs w:val="24"/>
          <w:lang w:val="en-IN"/>
        </w:rPr>
        <w:t>Kolhan</w:t>
      </w:r>
      <w:proofErr w:type="spellEnd"/>
      <w:r w:rsidR="008355E4">
        <w:rPr>
          <w:rFonts w:ascii="Times New Roman" w:hAnsi="Times New Roman" w:cs="Times New Roman"/>
          <w:sz w:val="24"/>
          <w:szCs w:val="24"/>
          <w:lang w:val="en-IN"/>
        </w:rPr>
        <w:t xml:space="preserve"> Division of </w:t>
      </w:r>
      <w:r>
        <w:rPr>
          <w:rFonts w:ascii="Times New Roman" w:hAnsi="Times New Roman" w:cs="Times New Roman"/>
          <w:sz w:val="24"/>
          <w:szCs w:val="24"/>
          <w:lang w:val="en-IN"/>
        </w:rPr>
        <w:t>Jharkhand and beyond.</w:t>
      </w:r>
    </w:p>
    <w:p w14:paraId="3F0EA199" w14:textId="77777777" w:rsidR="009C0CB5" w:rsidRDefault="009C0CB5" w:rsidP="008355E4">
      <w:pPr>
        <w:spacing w:after="0" w:line="360" w:lineRule="auto"/>
        <w:jc w:val="both"/>
        <w:rPr>
          <w:rFonts w:ascii="Times New Roman" w:eastAsia="Times New Roman" w:hAnsi="Times New Roman" w:cs="Times New Roman"/>
          <w:b/>
          <w:bCs/>
          <w:kern w:val="0"/>
          <w:sz w:val="24"/>
          <w:szCs w:val="24"/>
          <w:lang w:val="en-IN" w:eastAsia="en-IN"/>
        </w:rPr>
      </w:pPr>
    </w:p>
    <w:p w14:paraId="2F5A4300" w14:textId="77777777" w:rsidR="009C0CB5" w:rsidRDefault="009C0CB5" w:rsidP="008355E4">
      <w:pPr>
        <w:spacing w:after="0" w:line="360" w:lineRule="auto"/>
        <w:jc w:val="both"/>
        <w:rPr>
          <w:rFonts w:ascii="Times New Roman" w:eastAsia="Times New Roman" w:hAnsi="Times New Roman" w:cs="Times New Roman"/>
          <w:b/>
          <w:bCs/>
          <w:kern w:val="0"/>
          <w:sz w:val="24"/>
          <w:szCs w:val="24"/>
          <w:lang w:val="en-IN" w:eastAsia="en-IN"/>
        </w:rPr>
      </w:pPr>
    </w:p>
    <w:p w14:paraId="6DFBA8CC" w14:textId="77777777" w:rsidR="002104A1" w:rsidRDefault="002104A1" w:rsidP="008355E4">
      <w:pPr>
        <w:spacing w:after="0" w:line="360" w:lineRule="auto"/>
        <w:jc w:val="both"/>
        <w:rPr>
          <w:rFonts w:ascii="Times New Roman" w:eastAsia="Times New Roman" w:hAnsi="Times New Roman" w:cs="Times New Roman"/>
          <w:b/>
          <w:bCs/>
          <w:kern w:val="0"/>
          <w:sz w:val="24"/>
          <w:szCs w:val="24"/>
          <w:lang w:val="en-IN" w:eastAsia="en-IN"/>
        </w:rPr>
      </w:pPr>
    </w:p>
    <w:p w14:paraId="1987AE33" w14:textId="77777777" w:rsidR="009C0CB5" w:rsidRDefault="00F308D8" w:rsidP="008355E4">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val="en-IN" w:eastAsia="en-IN"/>
        </w:rPr>
        <w:lastRenderedPageBreak/>
        <w:t>Reference</w:t>
      </w:r>
    </w:p>
    <w:p w14:paraId="053297D3"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Garg, S.G. and Kapoor, N. Changing landscape of banking system in India: payment banks opportunities or challenges. ELK Asia Pacific Journals, 2017; 1- 13. </w:t>
      </w:r>
    </w:p>
    <w:p w14:paraId="00F71D19"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Nazneen, S. and Sreevani, G. Impact of demonetisation on digital marketing – strategic management approach of Paytm services. International Journal in Management and Social Science, 2017; 5(2): 205-208. </w:t>
      </w:r>
    </w:p>
    <w:p w14:paraId="2323F857"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[3] Mittal, S., Pant, A., &amp; Bhadauria, S. S. An empirical study on customer preference towards payment banks over universal banks in Delhi NCR. Procedia computer science, 2017; 122: 463-470.</w:t>
      </w:r>
    </w:p>
    <w:p w14:paraId="35FAD42F"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Shivnani, T. and Siwach, S. Customer opinion towards Airtel Payment Banks in India: an analytical study. Proceedings of the Thirteenth Asia-Pacific Conference on Global Business, Economics, Finance and Banking, 2017; 1-12. </w:t>
      </w:r>
    </w:p>
    <w:p w14:paraId="72AAE55A"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Vijaya, S.R.P. and Manthiri, A.A. A study on awareness of India Post’s banking services in Sivagangai district, Tamil Nadu. Journal of International Academic Research for Multidisciplinary, 2017; 5(7): 71-83. </w:t>
      </w:r>
    </w:p>
    <w:p w14:paraId="212DA0CA"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Kumari, K. M. India Post Payment Bank – problems and prospects. IRA – International Journal of Management and Social Sciences, 2017; 7(2): 364-372. </w:t>
      </w:r>
    </w:p>
    <w:p w14:paraId="6E7E18DB"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 Rathod, P., Vidyashree, D.V. and Joseph, S. Customer awareness on payment banks, the latest IT-enabled Indian banks connecting people – an empirical study. International Journal of Creative Research Thoughts, 2017; 81-90. </w:t>
      </w:r>
    </w:p>
    <w:p w14:paraId="768C8197"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Vaishnavi, J. and Shruthi, N. Payment banks – an innovative initiative by RBI. IOSR Journal of Business and Management, 2017; 7(12): 60-66. </w:t>
      </w:r>
    </w:p>
    <w:p w14:paraId="07547DC3"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[9] Komirisetty, D. and Simha, B.S. A study on Paytm’s growth in India as a digital payment platform. International Journal of Research and Analytical Reviews, 2018; 5(4): 866-875. </w:t>
      </w:r>
    </w:p>
    <w:p w14:paraId="4F6957B6"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[10] Naik, V.R., Firdous, P. and Harika, P. A study on role of payment banks in India – financial inclusion. 5th International Conference on Recent Advances in Engineering Science and Management, 2018; 156-164. </w:t>
      </w:r>
    </w:p>
    <w:p w14:paraId="1756D1F6"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[11] Suja, S. Payment bank – success or failure? Pune Research Times – An International Journal of Contemporary Studies, 2018; 3(4): 1-5. </w:t>
      </w:r>
    </w:p>
    <w:p w14:paraId="78C192F8"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[12] Bansal, R. Analyzing awareness and impact of payment banks among low-income groups in India: A study on acceptability of banking services. Journal of Financial Inclusion and Social Change, 2019; 6(1): 78-91. </w:t>
      </w:r>
    </w:p>
    <w:p w14:paraId="353034AC"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[13] Karthika, M. and Lekshmi, T.M. A study on Airtel Payment Banks with special reference in Kanyakumari district. International Journal of Research in Advent Technology, 2019; 7(3): 945-948. </w:t>
      </w:r>
    </w:p>
    <w:p w14:paraId="156178A3"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[14] Jingar, M., &amp; Gupta, A. (2019). Comparative analysis of marketing strategies used by Paytm &amp; BHIM: A study on customer perception in Udaipur district. Indian Journal of Marketing, 2019; 16(3): 55-68. </w:t>
      </w:r>
    </w:p>
    <w:p w14:paraId="575DC9FF"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[15] Kavitha, K. and Kannan, D. Factors influencing consumers’ attitude towards mobile payment applications. International Journal of Management, 2020; 11(4): 140-150 </w:t>
      </w:r>
    </w:p>
    <w:p w14:paraId="441B3219" w14:textId="77777777" w:rsidR="009C0CB5"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[16] Chandrasekaran, R. &amp; Vinothkumar, S. Impact of payment banks in Indian financial inclusion. JAC: A Journal of Composition Theory, 2020; 13(1): 375- 382.</w:t>
      </w:r>
    </w:p>
    <w:p w14:paraId="58C2CCA4" w14:textId="77777777" w:rsidR="00FE6CAA" w:rsidRDefault="00F308D8" w:rsidP="008355E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[17] </w:t>
      </w:r>
      <w:r w:rsidR="00FE6CAA" w:rsidRPr="00FE6CAA">
        <w:rPr>
          <w:rFonts w:ascii="Times New Roman" w:hAnsi="Times New Roman" w:cs="Times New Roman"/>
          <w:sz w:val="24"/>
          <w:szCs w:val="24"/>
        </w:rPr>
        <w:t xml:space="preserve">Ramesh. V. (2015), A Study On Service Quality Service Fairness Customer Satisfaction And Service Loyalty In Banking Sector Tamilnadu India, Bharathiar University, http://hdl.handle.net/ 10603/ 352536 </w:t>
      </w:r>
    </w:p>
    <w:p w14:paraId="625DC997" w14:textId="3F930F7B" w:rsidR="009C0CB5" w:rsidRDefault="00FE6CAA" w:rsidP="008355E4">
      <w:pPr>
        <w:pStyle w:val="NoSpacing"/>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[18) </w:t>
      </w:r>
      <w:r w:rsidRPr="00FE6CAA">
        <w:rPr>
          <w:rFonts w:ascii="Times New Roman" w:hAnsi="Times New Roman" w:cs="Times New Roman"/>
          <w:sz w:val="24"/>
          <w:szCs w:val="24"/>
        </w:rPr>
        <w:t>Gupta Vijay Prakash (2016), Customer Satisfaction In Commercial Banks In India A Study of Selected Banks in Meerut Division, Uttarakhand Technical University, http://hdl.handle.net/ 10603/188794</w:t>
      </w:r>
    </w:p>
    <w:p w14:paraId="1B85A5DF" w14:textId="77777777" w:rsidR="00184599" w:rsidRDefault="00F308D8" w:rsidP="008355E4">
      <w:pPr>
        <w:spacing w:line="360" w:lineRule="auto"/>
        <w:jc w:val="both"/>
        <w:rPr>
          <w:rFonts w:ascii="Times New Roman" w:hAnsi="Times New Roman" w:cs="Times New Roman"/>
          <w:sz w:val="24"/>
          <w:szCs w:val="24"/>
        </w:rPr>
      </w:pPr>
      <w:r>
        <w:rPr>
          <w:rFonts w:ascii="Times New Roman" w:hAnsi="Times New Roman" w:cs="Times New Roman"/>
          <w:sz w:val="24"/>
          <w:szCs w:val="24"/>
          <w:lang w:val="en-IN"/>
        </w:rPr>
        <w:t xml:space="preserve">[19] </w:t>
      </w:r>
      <w:r w:rsidR="00184599" w:rsidRPr="00184599">
        <w:rPr>
          <w:rFonts w:ascii="Times New Roman" w:hAnsi="Times New Roman" w:cs="Times New Roman"/>
          <w:sz w:val="24"/>
          <w:szCs w:val="24"/>
        </w:rPr>
        <w:t xml:space="preserve">Rejikumar G, (2014), Study on linkage between customer expectation, service quality perception customer satisfaction and related behavioral intentions in banking context, Anna University, http://hdl.handle.net/10603/26470 </w:t>
      </w:r>
    </w:p>
    <w:p w14:paraId="2AE9A471" w14:textId="4EFA63D4" w:rsidR="009C0CB5" w:rsidRDefault="00184599" w:rsidP="008355E4">
      <w:pPr>
        <w:spacing w:line="360" w:lineRule="auto"/>
        <w:jc w:val="both"/>
        <w:rPr>
          <w:rFonts w:ascii="Times New Roman" w:eastAsia="Times New Roman" w:hAnsi="Times New Roman" w:cs="Times New Roman"/>
          <w:kern w:val="0"/>
          <w:sz w:val="24"/>
          <w:szCs w:val="24"/>
          <w:lang w:val="en-IN" w:eastAsia="en-IN"/>
          <w14:ligatures w14:val="none"/>
        </w:rPr>
      </w:pPr>
      <w:r>
        <w:rPr>
          <w:rFonts w:ascii="Times New Roman" w:hAnsi="Times New Roman" w:cs="Times New Roman"/>
          <w:sz w:val="24"/>
          <w:szCs w:val="24"/>
        </w:rPr>
        <w:t xml:space="preserve">[20] </w:t>
      </w:r>
      <w:r w:rsidRPr="00184599">
        <w:rPr>
          <w:rFonts w:ascii="Times New Roman" w:hAnsi="Times New Roman" w:cs="Times New Roman"/>
          <w:sz w:val="24"/>
          <w:szCs w:val="24"/>
        </w:rPr>
        <w:t xml:space="preserve">Gokilamani, N (2014), Customers perception towards retail banking of the commercial banks in coimbatore district, Manonmaniam Sundaranar University, http://hdl.handle.net/10603/60965 </w:t>
      </w:r>
    </w:p>
    <w:p w14:paraId="77ED33F8" w14:textId="77777777" w:rsidR="00184599" w:rsidRDefault="00F308D8" w:rsidP="008355E4">
      <w:pPr>
        <w:spacing w:line="360" w:lineRule="auto"/>
        <w:jc w:val="both"/>
        <w:rPr>
          <w:rFonts w:ascii="Times New Roman" w:hAnsi="Times New Roman" w:cs="Times New Roman"/>
          <w:sz w:val="24"/>
          <w:szCs w:val="24"/>
          <w:lang w:val="en-IN" w:eastAsia="en-IN"/>
        </w:rPr>
      </w:pPr>
      <w:r w:rsidRPr="0011508B">
        <w:rPr>
          <w:rFonts w:ascii="Times New Roman" w:hAnsi="Times New Roman" w:cs="Times New Roman"/>
          <w:sz w:val="24"/>
          <w:szCs w:val="24"/>
          <w:lang w:val="en-IN" w:eastAsia="en-IN"/>
        </w:rPr>
        <w:t>[2</w:t>
      </w:r>
      <w:r w:rsidR="00184599" w:rsidRPr="0011508B">
        <w:rPr>
          <w:rFonts w:ascii="Times New Roman" w:hAnsi="Times New Roman" w:cs="Times New Roman"/>
          <w:sz w:val="24"/>
          <w:szCs w:val="24"/>
          <w:lang w:val="en-IN" w:eastAsia="en-IN"/>
        </w:rPr>
        <w:t>1</w:t>
      </w:r>
      <w:r w:rsidRPr="0011508B">
        <w:rPr>
          <w:rFonts w:ascii="Times New Roman" w:hAnsi="Times New Roman" w:cs="Times New Roman"/>
          <w:sz w:val="24"/>
          <w:szCs w:val="24"/>
          <w:lang w:val="en-IN" w:eastAsia="en-IN"/>
        </w:rPr>
        <w:t>]</w:t>
      </w:r>
      <w:r>
        <w:rPr>
          <w:rFonts w:ascii="Times New Roman" w:hAnsi="Times New Roman" w:cs="Times New Roman"/>
          <w:b/>
          <w:bCs/>
          <w:sz w:val="24"/>
          <w:szCs w:val="24"/>
          <w:lang w:val="en-IN" w:eastAsia="en-IN"/>
        </w:rPr>
        <w:t xml:space="preserve"> </w:t>
      </w:r>
      <w:r w:rsidR="00184599" w:rsidRPr="00184599">
        <w:rPr>
          <w:rFonts w:ascii="Times New Roman" w:hAnsi="Times New Roman" w:cs="Times New Roman"/>
          <w:sz w:val="24"/>
          <w:szCs w:val="24"/>
          <w:lang w:eastAsia="en-IN"/>
        </w:rPr>
        <w:t>Neha Mehta and Sweety Shah( 2020), Payment Banks: Digital Revolution in Indian Banking System, International Journal of Management and Humanities (IJMH) ISSN: 2394–0913 (Online), Volume-4, Issue-6, DOI:10.35940/ijmh.F0626.024620, pp: 110</w:t>
      </w:r>
      <w:r w:rsidR="00184599">
        <w:rPr>
          <w:rFonts w:ascii="Times New Roman" w:hAnsi="Times New Roman" w:cs="Times New Roman"/>
          <w:sz w:val="24"/>
          <w:szCs w:val="24"/>
          <w:lang w:eastAsia="en-IN"/>
        </w:rPr>
        <w:t>-</w:t>
      </w:r>
      <w:r w:rsidR="00184599" w:rsidRPr="00184599">
        <w:rPr>
          <w:rFonts w:ascii="Times New Roman" w:hAnsi="Times New Roman" w:cs="Times New Roman"/>
          <w:sz w:val="24"/>
          <w:szCs w:val="24"/>
          <w:lang w:eastAsia="en-IN"/>
        </w:rPr>
        <w:t>115</w:t>
      </w:r>
      <w:r w:rsidR="00184599" w:rsidRPr="00184599">
        <w:rPr>
          <w:rFonts w:ascii="Times New Roman" w:hAnsi="Times New Roman" w:cs="Times New Roman"/>
          <w:b/>
          <w:bCs/>
          <w:sz w:val="24"/>
          <w:szCs w:val="24"/>
          <w:lang w:eastAsia="en-IN"/>
        </w:rPr>
        <w:t xml:space="preserve"> </w:t>
      </w:r>
    </w:p>
    <w:p w14:paraId="586C78DD" w14:textId="54659DFC" w:rsidR="005E60AC" w:rsidRDefault="00F308D8" w:rsidP="008355E4">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val="en-IN" w:eastAsia="en-IN"/>
        </w:rPr>
        <w:t>[</w:t>
      </w:r>
      <w:r w:rsidR="00184599">
        <w:rPr>
          <w:rFonts w:ascii="Times New Roman" w:hAnsi="Times New Roman" w:cs="Times New Roman"/>
          <w:sz w:val="24"/>
          <w:szCs w:val="24"/>
          <w:lang w:val="en-IN" w:eastAsia="en-IN"/>
        </w:rPr>
        <w:t>22</w:t>
      </w:r>
      <w:r w:rsidR="005E60AC">
        <w:rPr>
          <w:rFonts w:ascii="Times New Roman" w:hAnsi="Times New Roman" w:cs="Times New Roman"/>
          <w:sz w:val="24"/>
          <w:szCs w:val="24"/>
          <w:lang w:val="en-IN" w:eastAsia="en-IN"/>
        </w:rPr>
        <w:t xml:space="preserve">] </w:t>
      </w:r>
      <w:r w:rsidR="005E60AC" w:rsidRPr="005E60AC">
        <w:rPr>
          <w:rFonts w:ascii="Times New Roman" w:hAnsi="Times New Roman" w:cs="Times New Roman"/>
          <w:sz w:val="24"/>
          <w:szCs w:val="24"/>
          <w:lang w:eastAsia="en-IN"/>
        </w:rPr>
        <w:t xml:space="preserve">Puja Mehra, The Hindu, August 20, 2015, All you need to know about payment banks, https: //www. Thehindu .com /business / All - you - need - to - know- about - payment - banks / article60305073. ece </w:t>
      </w:r>
    </w:p>
    <w:p w14:paraId="2D3742E6" w14:textId="77777777" w:rsidR="005E60AC" w:rsidRDefault="00F308D8" w:rsidP="008355E4">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val="en-IN" w:eastAsia="en-IN"/>
        </w:rPr>
        <w:lastRenderedPageBreak/>
        <w:t>[2</w:t>
      </w:r>
      <w:r w:rsidR="005E60AC">
        <w:rPr>
          <w:rFonts w:ascii="Times New Roman" w:hAnsi="Times New Roman" w:cs="Times New Roman"/>
          <w:sz w:val="24"/>
          <w:szCs w:val="24"/>
          <w:lang w:val="en-IN" w:eastAsia="en-IN"/>
        </w:rPr>
        <w:t>4</w:t>
      </w:r>
      <w:r>
        <w:rPr>
          <w:rFonts w:ascii="Times New Roman" w:hAnsi="Times New Roman" w:cs="Times New Roman"/>
          <w:sz w:val="24"/>
          <w:szCs w:val="24"/>
          <w:lang w:val="en-IN" w:eastAsia="en-IN"/>
        </w:rPr>
        <w:t xml:space="preserve">] </w:t>
      </w:r>
      <w:r w:rsidR="005E60AC" w:rsidRPr="005E60AC">
        <w:rPr>
          <w:rFonts w:ascii="Times New Roman" w:hAnsi="Times New Roman" w:cs="Times New Roman"/>
          <w:sz w:val="24"/>
          <w:szCs w:val="24"/>
          <w:lang w:eastAsia="en-IN"/>
        </w:rPr>
        <w:t xml:space="preserve">Sweety Nishant Shah and Neha Mehta (2019), Payment Banks: Changing Indian Payments Landscape, SAMVAD: SIBM Pune Research Journal, Vol XIX, 12-19 </w:t>
      </w:r>
    </w:p>
    <w:p w14:paraId="75C9A50B" w14:textId="77777777" w:rsidR="005E60AC" w:rsidRDefault="005E60AC" w:rsidP="008355E4">
      <w:pPr>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eastAsia="en-IN"/>
        </w:rPr>
        <w:t>[25]</w:t>
      </w:r>
      <w:r w:rsidRPr="005E60AC">
        <w:rPr>
          <w:rFonts w:ascii="Times New Roman" w:hAnsi="Times New Roman" w:cs="Times New Roman"/>
          <w:sz w:val="24"/>
          <w:szCs w:val="24"/>
          <w:lang w:eastAsia="en-IN"/>
        </w:rPr>
        <w:t xml:space="preserve"> Venkatachalam (2019), Awareness Of India Post Payment Bank Services In Coimbatore District, Tamilnadu, Global Journal For Research Analysis, Volume-8, Issue-2, February-2019 • Print ISSN No 2277 – 8160, pp: 1-2 </w:t>
      </w:r>
    </w:p>
    <w:p w14:paraId="2026B472" w14:textId="443E4EF8" w:rsidR="005E60AC" w:rsidRDefault="00F308D8" w:rsidP="008355E4">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val="en-IN" w:eastAsia="en-IN"/>
        </w:rPr>
        <w:t>[2</w:t>
      </w:r>
      <w:r w:rsidR="005E60AC">
        <w:rPr>
          <w:rFonts w:ascii="Times New Roman" w:hAnsi="Times New Roman" w:cs="Times New Roman"/>
          <w:sz w:val="24"/>
          <w:szCs w:val="24"/>
          <w:lang w:val="en-IN" w:eastAsia="en-IN"/>
        </w:rPr>
        <w:t>6</w:t>
      </w:r>
      <w:r>
        <w:rPr>
          <w:rFonts w:ascii="Times New Roman" w:hAnsi="Times New Roman" w:cs="Times New Roman"/>
          <w:sz w:val="24"/>
          <w:szCs w:val="24"/>
          <w:lang w:val="en-IN" w:eastAsia="en-IN"/>
        </w:rPr>
        <w:t xml:space="preserve">] </w:t>
      </w:r>
      <w:r w:rsidR="005E60AC" w:rsidRPr="005E60AC">
        <w:rPr>
          <w:rFonts w:ascii="Times New Roman" w:hAnsi="Times New Roman" w:cs="Times New Roman"/>
          <w:sz w:val="24"/>
          <w:szCs w:val="24"/>
          <w:lang w:eastAsia="en-IN"/>
        </w:rPr>
        <w:t xml:space="preserve">Anahita Singh and Sonalika Bhadouria (2019), Payment Banks on Improving Financial Inclusion in India, International Journal of Business and Management Invention (IJBMI) ISSN (Online): 2319 – 8028, ISSN (Print): 2319 – 801X </w:t>
      </w:r>
      <w:r w:rsidR="00CF12E9" w:rsidRPr="005E60AC">
        <w:rPr>
          <w:rFonts w:ascii="Times New Roman" w:hAnsi="Times New Roman" w:cs="Times New Roman"/>
          <w:sz w:val="24"/>
          <w:szCs w:val="24"/>
          <w:lang w:eastAsia="en-IN"/>
        </w:rPr>
        <w:t>www.ijbmi.org,</w:t>
      </w:r>
      <w:r w:rsidR="005E60AC" w:rsidRPr="005E60AC">
        <w:rPr>
          <w:rFonts w:ascii="Times New Roman" w:hAnsi="Times New Roman" w:cs="Times New Roman"/>
          <w:sz w:val="24"/>
          <w:szCs w:val="24"/>
          <w:lang w:eastAsia="en-IN"/>
        </w:rPr>
        <w:t xml:space="preserve"> Volume 8 Issue 01 Ver. IV, pp: 78-83. </w:t>
      </w:r>
    </w:p>
    <w:p w14:paraId="23C03E67" w14:textId="55B2D86C" w:rsidR="005E60AC" w:rsidRDefault="005E60AC" w:rsidP="008355E4">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[27]</w:t>
      </w:r>
      <w:r w:rsidRPr="005E60AC">
        <w:rPr>
          <w:rFonts w:ascii="Times New Roman" w:hAnsi="Times New Roman" w:cs="Times New Roman"/>
          <w:sz w:val="24"/>
          <w:szCs w:val="24"/>
          <w:lang w:eastAsia="en-IN"/>
        </w:rPr>
        <w:t xml:space="preserve"> Thushara T.K (2020), “Role of Payment Banks in financial Inclusion”, International Journal of Emerging Technologies and Innovative Research (www.jetir.org), ISSN:2349 – 5162, vol.7, Issue 12, pp : 1273 – 1276, </w:t>
      </w:r>
      <w:hyperlink r:id="rId10" w:history="1">
        <w:r w:rsidRPr="00BB5BC4">
          <w:rPr>
            <w:rStyle w:val="Hyperlink"/>
            <w:rFonts w:ascii="Times New Roman" w:hAnsi="Times New Roman" w:cs="Times New Roman"/>
            <w:sz w:val="24"/>
            <w:szCs w:val="24"/>
            <w:lang w:eastAsia="en-IN"/>
          </w:rPr>
          <w:t>http://www.jetir.org/papers/JETIR2012162</w:t>
        </w:r>
      </w:hyperlink>
      <w:r w:rsidRPr="005E60AC">
        <w:rPr>
          <w:rFonts w:ascii="Times New Roman" w:hAnsi="Times New Roman" w:cs="Times New Roman"/>
          <w:sz w:val="24"/>
          <w:szCs w:val="24"/>
          <w:lang w:eastAsia="en-IN"/>
        </w:rPr>
        <w:t>.</w:t>
      </w:r>
    </w:p>
    <w:p w14:paraId="23494CB8" w14:textId="77777777" w:rsidR="005E60AC" w:rsidRDefault="00F308D8" w:rsidP="008355E4">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val="en-IN" w:eastAsia="en-IN"/>
        </w:rPr>
        <w:t>[2</w:t>
      </w:r>
      <w:r w:rsidR="005E60AC">
        <w:rPr>
          <w:rFonts w:ascii="Times New Roman" w:hAnsi="Times New Roman" w:cs="Times New Roman"/>
          <w:sz w:val="24"/>
          <w:szCs w:val="24"/>
          <w:lang w:val="en-IN" w:eastAsia="en-IN"/>
        </w:rPr>
        <w:t>8</w:t>
      </w:r>
      <w:r>
        <w:rPr>
          <w:rFonts w:ascii="Times New Roman" w:hAnsi="Times New Roman" w:cs="Times New Roman"/>
          <w:sz w:val="24"/>
          <w:szCs w:val="24"/>
          <w:lang w:val="en-IN" w:eastAsia="en-IN"/>
        </w:rPr>
        <w:t xml:space="preserve">] </w:t>
      </w:r>
      <w:r w:rsidR="005E60AC" w:rsidRPr="005E60AC">
        <w:rPr>
          <w:rFonts w:ascii="Times New Roman" w:hAnsi="Times New Roman" w:cs="Times New Roman"/>
          <w:sz w:val="24"/>
          <w:szCs w:val="24"/>
          <w:lang w:eastAsia="en-IN"/>
        </w:rPr>
        <w:t xml:space="preserve">Umarani, Afreen sulthana D. and Subrahmanyam N. (2020), A Comparative Analysis of Payment Banks and Small Finance Banks, European Journal of Molecular &amp; Clinical Medicine, ISSN 2515- 8260, Volume 07, Issue 08, pp: 2226 – 2233. </w:t>
      </w:r>
    </w:p>
    <w:p w14:paraId="6CAC5A45" w14:textId="77777777" w:rsidR="005E60AC" w:rsidRDefault="005E60AC" w:rsidP="008355E4">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[29] </w:t>
      </w:r>
      <w:r w:rsidRPr="005E60AC">
        <w:rPr>
          <w:rFonts w:ascii="Times New Roman" w:hAnsi="Times New Roman" w:cs="Times New Roman"/>
          <w:sz w:val="24"/>
          <w:szCs w:val="24"/>
          <w:lang w:eastAsia="en-IN"/>
        </w:rPr>
        <w:t>Moncy Kuriakose and Dr. Johneyjohnson (2021), An Empirical Study On The Awareness Of Payment Banks Among Peoples In Kottayam District, Kerala, Indian Journal of Economics &amp; Business, Vol. 20, No.1 (2021) : 117-128</w:t>
      </w:r>
    </w:p>
    <w:p w14:paraId="61EBA588" w14:textId="77777777" w:rsidR="005E60AC" w:rsidRDefault="00F308D8" w:rsidP="008355E4">
      <w:pPr>
        <w:spacing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IN" w:eastAsia="en-IN"/>
          <w14:ligatures w14:val="none"/>
        </w:rPr>
        <w:t>[3</w:t>
      </w:r>
      <w:r w:rsidR="005E60AC">
        <w:rPr>
          <w:rFonts w:ascii="Times New Roman" w:eastAsia="Times New Roman" w:hAnsi="Times New Roman" w:cs="Times New Roman"/>
          <w:kern w:val="0"/>
          <w:sz w:val="24"/>
          <w:szCs w:val="24"/>
          <w:lang w:val="en-IN" w:eastAsia="en-IN"/>
          <w14:ligatures w14:val="none"/>
        </w:rPr>
        <w:t>0</w:t>
      </w:r>
      <w:r>
        <w:rPr>
          <w:rFonts w:ascii="Times New Roman" w:eastAsia="Times New Roman" w:hAnsi="Times New Roman" w:cs="Times New Roman"/>
          <w:kern w:val="0"/>
          <w:sz w:val="24"/>
          <w:szCs w:val="24"/>
          <w:lang w:val="en-IN" w:eastAsia="en-IN"/>
          <w14:ligatures w14:val="none"/>
        </w:rPr>
        <w:t xml:space="preserve">] </w:t>
      </w:r>
      <w:r w:rsidR="005E60AC" w:rsidRPr="005E60AC">
        <w:rPr>
          <w:rFonts w:ascii="Times New Roman" w:eastAsia="Times New Roman" w:hAnsi="Times New Roman" w:cs="Times New Roman"/>
          <w:kern w:val="0"/>
          <w:sz w:val="24"/>
          <w:szCs w:val="24"/>
          <w:lang w:eastAsia="en-IN"/>
          <w14:ligatures w14:val="none"/>
        </w:rPr>
        <w:t xml:space="preserve">Karthika M, (2021), A study on public awareness about payments banks in kanniyakumari district, Manonmaniam Sundaranar University, http://hdl.handle.net/10603/469090 </w:t>
      </w:r>
    </w:p>
    <w:p w14:paraId="24AD1E46" w14:textId="77777777" w:rsidR="005E60AC" w:rsidRDefault="005E60AC" w:rsidP="008355E4">
      <w:pPr>
        <w:spacing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[31] </w:t>
      </w:r>
      <w:r w:rsidRPr="005E60AC">
        <w:rPr>
          <w:rFonts w:ascii="Times New Roman" w:eastAsia="Times New Roman" w:hAnsi="Times New Roman" w:cs="Times New Roman"/>
          <w:kern w:val="0"/>
          <w:sz w:val="24"/>
          <w:szCs w:val="24"/>
          <w:lang w:eastAsia="en-IN"/>
          <w14:ligatures w14:val="none"/>
        </w:rPr>
        <w:t>Jain, Paras (2021), A Study of Consumers Motivation Towards Usage of Payment Banks, Devi Ahilya Vishwavidyalaya, http://hdl.handle.net/10603/397921 55</w:t>
      </w:r>
    </w:p>
    <w:p w14:paraId="2BC80C0D" w14:textId="678D05D0" w:rsidR="005E60AC" w:rsidRDefault="005E60AC" w:rsidP="008355E4">
      <w:pPr>
        <w:spacing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[32]</w:t>
      </w:r>
      <w:r w:rsidRPr="005E60AC">
        <w:rPr>
          <w:rFonts w:ascii="Times New Roman" w:eastAsia="Times New Roman" w:hAnsi="Times New Roman" w:cs="Times New Roman"/>
          <w:kern w:val="0"/>
          <w:sz w:val="24"/>
          <w:szCs w:val="24"/>
          <w:lang w:eastAsia="en-IN"/>
          <w14:ligatures w14:val="none"/>
        </w:rPr>
        <w:t xml:space="preserve"> E. Sumidha and Mr. S. Rajkamal (2022), A Research On Usage Of Payment Banks (UPI) Among Students Of Higher Education In Coimbatore City For The Post Pandemic, European Journal of Molecular &amp; Clinical Medicine ISSN 2515-8260 Volume 9, Issue 7, pp: 4517 – 4527,</w:t>
      </w:r>
      <w:r>
        <w:rPr>
          <w:rFonts w:ascii="Times New Roman" w:eastAsia="Times New Roman" w:hAnsi="Times New Roman" w:cs="Times New Roman"/>
          <w:kern w:val="0"/>
          <w:sz w:val="24"/>
          <w:szCs w:val="24"/>
          <w:lang w:eastAsia="en-IN"/>
          <w14:ligatures w14:val="none"/>
        </w:rPr>
        <w:t xml:space="preserve"> </w:t>
      </w:r>
      <w:r w:rsidRPr="005E60AC">
        <w:rPr>
          <w:rFonts w:ascii="Times New Roman" w:eastAsia="Times New Roman" w:hAnsi="Times New Roman" w:cs="Times New Roman"/>
          <w:kern w:val="0"/>
          <w:sz w:val="24"/>
          <w:szCs w:val="24"/>
          <w:lang w:eastAsia="en-IN"/>
          <w14:ligatures w14:val="none"/>
        </w:rPr>
        <w:t>https ://ejmcm.com/article_20545_093771 52e2eb7658a8a9f22137e8ecd5.Pdf</w:t>
      </w:r>
    </w:p>
    <w:p w14:paraId="3B09B554" w14:textId="77777777" w:rsidR="005C7FFE" w:rsidRDefault="00F308D8" w:rsidP="008355E4">
      <w:pPr>
        <w:spacing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IN" w:eastAsia="en-IN"/>
          <w14:ligatures w14:val="none"/>
        </w:rPr>
        <w:lastRenderedPageBreak/>
        <w:t xml:space="preserve">[33] </w:t>
      </w:r>
      <w:r w:rsidR="005C7FFE" w:rsidRPr="005C7FFE">
        <w:rPr>
          <w:rFonts w:ascii="Times New Roman" w:eastAsia="Times New Roman" w:hAnsi="Times New Roman" w:cs="Times New Roman"/>
          <w:kern w:val="0"/>
          <w:sz w:val="24"/>
          <w:szCs w:val="24"/>
          <w:lang w:eastAsia="en-IN"/>
          <w14:ligatures w14:val="none"/>
        </w:rPr>
        <w:t>Komal Gupta and G. Divya (2022), An</w:t>
      </w:r>
      <w:r w:rsidR="005C7FFE">
        <w:rPr>
          <w:rFonts w:ascii="Times New Roman" w:eastAsia="Times New Roman" w:hAnsi="Times New Roman" w:cs="Times New Roman"/>
          <w:kern w:val="0"/>
          <w:sz w:val="24"/>
          <w:szCs w:val="24"/>
          <w:lang w:eastAsia="en-IN"/>
          <w14:ligatures w14:val="none"/>
        </w:rPr>
        <w:t xml:space="preserve"> </w:t>
      </w:r>
      <w:r w:rsidR="005C7FFE" w:rsidRPr="005C7FFE">
        <w:rPr>
          <w:rFonts w:ascii="Times New Roman" w:eastAsia="Times New Roman" w:hAnsi="Times New Roman" w:cs="Times New Roman"/>
          <w:kern w:val="0"/>
          <w:sz w:val="24"/>
          <w:szCs w:val="24"/>
          <w:lang w:eastAsia="en-IN"/>
          <w14:ligatures w14:val="none"/>
        </w:rPr>
        <w:t>Awareness and Usages Study of Payment Bank , Journal of Positive School Psychology, Vol. 6, No. 3, 10132–10135</w:t>
      </w:r>
    </w:p>
    <w:p w14:paraId="161E69F7" w14:textId="01E8DEB4" w:rsidR="009C0CB5" w:rsidRDefault="005C7FFE" w:rsidP="008355E4">
      <w:pPr>
        <w:spacing w:line="360" w:lineRule="auto"/>
        <w:jc w:val="both"/>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eastAsia="en-IN"/>
          <w14:ligatures w14:val="none"/>
        </w:rPr>
        <w:t>[34]</w:t>
      </w:r>
      <w:r w:rsidRPr="005C7FFE">
        <w:rPr>
          <w:rFonts w:ascii="Times New Roman" w:eastAsia="Times New Roman" w:hAnsi="Times New Roman" w:cs="Times New Roman"/>
          <w:kern w:val="0"/>
          <w:sz w:val="24"/>
          <w:szCs w:val="24"/>
          <w:lang w:eastAsia="en-IN"/>
          <w14:ligatures w14:val="none"/>
        </w:rPr>
        <w:t xml:space="preserve"> Sharma Dimple (2022), An empirical study of bank customers awareness and satisfaction towards services provided by payment banks in malwa belt of Punjab, Desh Bhagat University, http://hdl.handle.net/10603/365632</w:t>
      </w:r>
      <w:r>
        <w:rPr>
          <w:rFonts w:ascii="Times New Roman" w:eastAsia="Times New Roman" w:hAnsi="Times New Roman" w:cs="Times New Roman"/>
          <w:kern w:val="0"/>
          <w:sz w:val="24"/>
          <w:szCs w:val="24"/>
          <w:lang w:eastAsia="en-IN"/>
          <w14:ligatures w14:val="none"/>
        </w:rPr>
        <w:t>.</w:t>
      </w:r>
    </w:p>
    <w:p w14:paraId="73E2DA45" w14:textId="05E0C97B" w:rsidR="005C7FFE" w:rsidRDefault="00F308D8" w:rsidP="008355E4">
      <w:pPr>
        <w:spacing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IN" w:eastAsia="en-IN"/>
          <w14:ligatures w14:val="none"/>
        </w:rPr>
        <w:t>[3</w:t>
      </w:r>
      <w:r w:rsidR="00DB4B50">
        <w:rPr>
          <w:rFonts w:ascii="Times New Roman" w:eastAsia="Times New Roman" w:hAnsi="Times New Roman" w:cs="Times New Roman"/>
          <w:kern w:val="0"/>
          <w:sz w:val="24"/>
          <w:szCs w:val="24"/>
          <w:lang w:val="en-IN" w:eastAsia="en-IN"/>
          <w14:ligatures w14:val="none"/>
        </w:rPr>
        <w:t>5</w:t>
      </w:r>
      <w:r>
        <w:rPr>
          <w:rFonts w:ascii="Times New Roman" w:eastAsia="Times New Roman" w:hAnsi="Times New Roman" w:cs="Times New Roman"/>
          <w:kern w:val="0"/>
          <w:sz w:val="24"/>
          <w:szCs w:val="24"/>
          <w:lang w:val="en-IN" w:eastAsia="en-IN"/>
          <w14:ligatures w14:val="none"/>
        </w:rPr>
        <w:t xml:space="preserve">] </w:t>
      </w:r>
      <w:r w:rsidR="005C7FFE" w:rsidRPr="005C7FFE">
        <w:rPr>
          <w:rFonts w:ascii="Times New Roman" w:eastAsia="Times New Roman" w:hAnsi="Times New Roman" w:cs="Times New Roman"/>
          <w:kern w:val="0"/>
          <w:sz w:val="24"/>
          <w:szCs w:val="24"/>
          <w:lang w:eastAsia="en-IN"/>
          <w14:ligatures w14:val="none"/>
        </w:rPr>
        <w:t xml:space="preserve">Pratiksha Sharma and Dr. Nishthapareek (2023), Payment Banks and Its Role in Indian Banking Sector and its Impact Study on Traditional Banking in India, International Journal of Law Management &amp; Humanities, Vol. 6 Issue 2, ISSN 2581-5369, DOI: https://doij.org/ 10.10000/ IJLMH.114683, pp: 2605 – 2612. </w:t>
      </w:r>
    </w:p>
    <w:p w14:paraId="2EC56621" w14:textId="1CCCE785" w:rsidR="005C7FFE" w:rsidRDefault="005C7FFE" w:rsidP="008355E4">
      <w:pPr>
        <w:spacing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r w:rsidR="00DB4B50">
        <w:rPr>
          <w:rFonts w:ascii="Times New Roman" w:eastAsia="Times New Roman" w:hAnsi="Times New Roman" w:cs="Times New Roman"/>
          <w:kern w:val="0"/>
          <w:sz w:val="24"/>
          <w:szCs w:val="24"/>
          <w:lang w:eastAsia="en-IN"/>
          <w14:ligatures w14:val="none"/>
        </w:rPr>
        <w:t>6</w:t>
      </w:r>
      <w:r>
        <w:rPr>
          <w:rFonts w:ascii="Times New Roman" w:eastAsia="Times New Roman" w:hAnsi="Times New Roman" w:cs="Times New Roman"/>
          <w:kern w:val="0"/>
          <w:sz w:val="24"/>
          <w:szCs w:val="24"/>
          <w:lang w:eastAsia="en-IN"/>
          <w14:ligatures w14:val="none"/>
        </w:rPr>
        <w:t>]</w:t>
      </w:r>
      <w:r w:rsidRPr="005C7FFE">
        <w:rPr>
          <w:rFonts w:ascii="Times New Roman" w:eastAsia="Times New Roman" w:hAnsi="Times New Roman" w:cs="Times New Roman"/>
          <w:kern w:val="0"/>
          <w:sz w:val="24"/>
          <w:szCs w:val="24"/>
          <w:lang w:eastAsia="en-IN"/>
          <w14:ligatures w14:val="none"/>
        </w:rPr>
        <w:t xml:space="preserve"> Chanderprabha. (2017). “Payment Banks: Fulcrum For Less Cashless Economy As Well As For Financial Inclusion.” International Journal of Research - Granthaalayah, 5(3), pp: 174-179. 10.29121/granthaalayah.v5.i3.2017.1765. </w:t>
      </w:r>
    </w:p>
    <w:p w14:paraId="7079879D" w14:textId="09F09E14" w:rsidR="005C7FFE" w:rsidRDefault="005C7FFE" w:rsidP="008355E4">
      <w:pPr>
        <w:spacing w:line="360" w:lineRule="auto"/>
        <w:jc w:val="both"/>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eastAsia="en-IN"/>
          <w14:ligatures w14:val="none"/>
        </w:rPr>
        <w:t>[3</w:t>
      </w:r>
      <w:r w:rsidR="00DB4B50">
        <w:rPr>
          <w:rFonts w:ascii="Times New Roman" w:eastAsia="Times New Roman" w:hAnsi="Times New Roman" w:cs="Times New Roman"/>
          <w:kern w:val="0"/>
          <w:sz w:val="24"/>
          <w:szCs w:val="24"/>
          <w:lang w:eastAsia="en-IN"/>
          <w14:ligatures w14:val="none"/>
        </w:rPr>
        <w:t>7</w:t>
      </w:r>
      <w:r>
        <w:rPr>
          <w:rFonts w:ascii="Times New Roman" w:eastAsia="Times New Roman" w:hAnsi="Times New Roman" w:cs="Times New Roman"/>
          <w:kern w:val="0"/>
          <w:sz w:val="24"/>
          <w:szCs w:val="24"/>
          <w:lang w:eastAsia="en-IN"/>
          <w14:ligatures w14:val="none"/>
        </w:rPr>
        <w:t xml:space="preserve">] </w:t>
      </w:r>
      <w:r w:rsidRPr="005C7FFE">
        <w:rPr>
          <w:rFonts w:ascii="Times New Roman" w:eastAsia="Times New Roman" w:hAnsi="Times New Roman" w:cs="Times New Roman"/>
          <w:kern w:val="0"/>
          <w:sz w:val="24"/>
          <w:szCs w:val="24"/>
          <w:lang w:eastAsia="en-IN"/>
          <w14:ligatures w14:val="none"/>
        </w:rPr>
        <w:t xml:space="preserve">Madhu, Sakshi (2023), Payment Banks – A Step Towards Connecting Technology and Financial Access, International Journal for Multidisciplinary Research (IJFMR) E-ISSN : 2582-2160, Volume 5, Issue 1, pp : 1 – 9 . https://doi.org/10.36948/ijfmr.2023.v05i01.1361 </w:t>
      </w:r>
      <w:r w:rsidR="00F308D8">
        <w:rPr>
          <w:rFonts w:ascii="Times New Roman" w:eastAsia="Times New Roman" w:hAnsi="Times New Roman" w:cs="Times New Roman"/>
          <w:kern w:val="0"/>
          <w:sz w:val="24"/>
          <w:szCs w:val="24"/>
          <w:lang w:val="en-IN" w:eastAsia="en-IN"/>
          <w14:ligatures w14:val="none"/>
        </w:rPr>
        <w:t xml:space="preserve">Nair, </w:t>
      </w:r>
    </w:p>
    <w:p w14:paraId="19F0D723" w14:textId="180C0C02" w:rsidR="0011508B" w:rsidRDefault="0011508B" w:rsidP="008355E4">
      <w:pPr>
        <w:pStyle w:val="NoSpacing"/>
        <w:spacing w:line="360" w:lineRule="auto"/>
        <w:jc w:val="both"/>
        <w:rPr>
          <w:rFonts w:ascii="Times New Roman" w:hAnsi="Times New Roman" w:cs="Times New Roman"/>
          <w:sz w:val="24"/>
          <w:szCs w:val="24"/>
          <w:lang w:eastAsia="en-IN"/>
        </w:rPr>
      </w:pPr>
      <w:r w:rsidRPr="0011508B">
        <w:rPr>
          <w:rFonts w:ascii="Times New Roman" w:hAnsi="Times New Roman" w:cs="Times New Roman"/>
          <w:sz w:val="24"/>
          <w:szCs w:val="24"/>
          <w:lang w:eastAsia="en-IN"/>
        </w:rPr>
        <w:t>[3</w:t>
      </w:r>
      <w:r w:rsidR="00DB4B50">
        <w:rPr>
          <w:rFonts w:ascii="Times New Roman" w:hAnsi="Times New Roman" w:cs="Times New Roman"/>
          <w:sz w:val="24"/>
          <w:szCs w:val="24"/>
          <w:lang w:eastAsia="en-IN"/>
        </w:rPr>
        <w:t>8</w:t>
      </w:r>
      <w:r w:rsidRPr="0011508B">
        <w:rPr>
          <w:rFonts w:ascii="Times New Roman" w:hAnsi="Times New Roman" w:cs="Times New Roman"/>
          <w:sz w:val="24"/>
          <w:szCs w:val="24"/>
          <w:lang w:eastAsia="en-IN"/>
        </w:rPr>
        <w:t xml:space="preserve">] Borkar D. S. and Avinash Galande (2022), Payment Banks: A New Form of Financial Inclusion For Cashless Economy In India, IJFANS International Journal of Food and Nutritional Sciences, UGC CARE Listed ( Group -I) Journal Volume 11,S Iss 3, Dec 2022, pp: 2171 – 2176 </w:t>
      </w:r>
    </w:p>
    <w:p w14:paraId="2D78B129" w14:textId="77777777" w:rsidR="000E5002" w:rsidRDefault="000E5002" w:rsidP="008355E4">
      <w:pPr>
        <w:pStyle w:val="NoSpacing"/>
        <w:spacing w:line="360" w:lineRule="auto"/>
        <w:jc w:val="both"/>
        <w:rPr>
          <w:rFonts w:ascii="Times New Roman" w:hAnsi="Times New Roman" w:cs="Times New Roman"/>
          <w:sz w:val="24"/>
          <w:szCs w:val="24"/>
          <w:lang w:eastAsia="en-IN"/>
        </w:rPr>
      </w:pPr>
    </w:p>
    <w:p w14:paraId="043F4286" w14:textId="1B4C5875" w:rsidR="0011508B" w:rsidRDefault="0011508B" w:rsidP="008355E4">
      <w:pPr>
        <w:pStyle w:val="NoSpacing"/>
        <w:spacing w:line="360" w:lineRule="auto"/>
        <w:jc w:val="both"/>
        <w:rPr>
          <w:rFonts w:ascii="Times New Roman" w:hAnsi="Times New Roman" w:cs="Times New Roman"/>
          <w:sz w:val="24"/>
          <w:szCs w:val="24"/>
          <w:lang w:eastAsia="en-IN"/>
        </w:rPr>
      </w:pPr>
      <w:r w:rsidRPr="0011508B">
        <w:rPr>
          <w:rFonts w:ascii="Times New Roman" w:hAnsi="Times New Roman" w:cs="Times New Roman"/>
          <w:sz w:val="24"/>
          <w:szCs w:val="24"/>
          <w:lang w:eastAsia="en-IN"/>
        </w:rPr>
        <w:t>[3</w:t>
      </w:r>
      <w:r w:rsidR="00DB4B50">
        <w:rPr>
          <w:rFonts w:ascii="Times New Roman" w:hAnsi="Times New Roman" w:cs="Times New Roman"/>
          <w:sz w:val="24"/>
          <w:szCs w:val="24"/>
          <w:lang w:eastAsia="en-IN"/>
        </w:rPr>
        <w:t>9</w:t>
      </w:r>
      <w:r w:rsidRPr="0011508B">
        <w:rPr>
          <w:rFonts w:ascii="Times New Roman" w:hAnsi="Times New Roman" w:cs="Times New Roman"/>
          <w:sz w:val="24"/>
          <w:szCs w:val="24"/>
          <w:lang w:eastAsia="en-IN"/>
        </w:rPr>
        <w:t xml:space="preserve">] Jesintha P., Radhakrishnan P., Amirtha Bashini M., R.Umayal and K.R.Gowri Shankar(2021), A Study on India Post Payment Bank – Benefits &amp; Key challenges, International Journal of Aquatic Science ISSN: 2008-8019 Vol 12, Issue 02, pp: 3154 – 3158. </w:t>
      </w:r>
    </w:p>
    <w:p w14:paraId="1F83E4DC" w14:textId="77777777" w:rsidR="000E5002" w:rsidRDefault="000E5002" w:rsidP="008355E4">
      <w:pPr>
        <w:pStyle w:val="NoSpacing"/>
        <w:spacing w:line="360" w:lineRule="auto"/>
        <w:jc w:val="both"/>
        <w:rPr>
          <w:rFonts w:ascii="Times New Roman" w:hAnsi="Times New Roman" w:cs="Times New Roman"/>
          <w:sz w:val="24"/>
          <w:szCs w:val="24"/>
          <w:lang w:eastAsia="en-IN"/>
        </w:rPr>
      </w:pPr>
    </w:p>
    <w:p w14:paraId="5E710780" w14:textId="337098B0" w:rsidR="009C0CB5" w:rsidRPr="0011508B" w:rsidRDefault="0011508B" w:rsidP="008355E4">
      <w:pPr>
        <w:pStyle w:val="NoSpacing"/>
        <w:spacing w:line="360" w:lineRule="auto"/>
        <w:jc w:val="both"/>
        <w:rPr>
          <w:rFonts w:ascii="Times New Roman" w:hAnsi="Times New Roman" w:cs="Times New Roman"/>
          <w:sz w:val="24"/>
          <w:szCs w:val="24"/>
          <w:lang w:val="en-IN" w:eastAsia="en-IN"/>
        </w:rPr>
      </w:pPr>
      <w:r w:rsidRPr="0011508B">
        <w:rPr>
          <w:rFonts w:ascii="Times New Roman" w:hAnsi="Times New Roman" w:cs="Times New Roman"/>
          <w:sz w:val="24"/>
          <w:szCs w:val="24"/>
          <w:lang w:eastAsia="en-IN"/>
        </w:rPr>
        <w:t>[</w:t>
      </w:r>
      <w:r w:rsidR="00D04486">
        <w:rPr>
          <w:rFonts w:ascii="Times New Roman" w:hAnsi="Times New Roman" w:cs="Times New Roman"/>
          <w:sz w:val="24"/>
          <w:szCs w:val="24"/>
          <w:lang w:eastAsia="en-IN"/>
        </w:rPr>
        <w:t>40</w:t>
      </w:r>
      <w:r w:rsidRPr="0011508B">
        <w:rPr>
          <w:rFonts w:ascii="Times New Roman" w:hAnsi="Times New Roman" w:cs="Times New Roman"/>
          <w:sz w:val="24"/>
          <w:szCs w:val="24"/>
          <w:lang w:eastAsia="en-IN"/>
        </w:rPr>
        <w:t>] Balreddy V., and Neeradi Karthik (2022), A Study on Payment Bank with Reference to Indian Post Payment Banks Revolutionary Step Towards Financial Inclusion, International Journal of Research Publication and Reviews, ISSN 2582-7421, Vol 3, no 10, pp 1906-1912, https://ijrpr.com/uploads /V3ISSUE10/IJRPR7600.pdf</w:t>
      </w:r>
    </w:p>
    <w:p w14:paraId="3139A9AB" w14:textId="77777777" w:rsidR="009C0CB5" w:rsidRDefault="00F308D8" w:rsidP="008355E4">
      <w:pPr>
        <w:spacing w:line="360" w:lineRule="auto"/>
        <w:jc w:val="both"/>
        <w:rPr>
          <w:rFonts w:ascii="Times New Roman" w:hAnsi="Times New Roman" w:cs="Times New Roman"/>
          <w:vanish/>
          <w:sz w:val="24"/>
          <w:szCs w:val="24"/>
          <w:lang w:val="en-IN"/>
        </w:rPr>
      </w:pPr>
      <w:r>
        <w:rPr>
          <w:rFonts w:ascii="Times New Roman" w:hAnsi="Times New Roman" w:cs="Times New Roman"/>
          <w:vanish/>
          <w:sz w:val="24"/>
          <w:szCs w:val="24"/>
          <w:lang w:val="en-IN"/>
        </w:rPr>
        <w:t>Bottom of Form</w:t>
      </w:r>
    </w:p>
    <w:p w14:paraId="0C2EDBBE" w14:textId="77777777" w:rsidR="009C0CB5" w:rsidRDefault="009C0CB5" w:rsidP="008355E4">
      <w:pPr>
        <w:spacing w:line="360" w:lineRule="auto"/>
        <w:jc w:val="both"/>
        <w:rPr>
          <w:rFonts w:ascii="Times New Roman" w:hAnsi="Times New Roman" w:cs="Times New Roman"/>
          <w:sz w:val="24"/>
          <w:szCs w:val="24"/>
          <w:lang w:val="en-IN"/>
        </w:rPr>
      </w:pPr>
    </w:p>
    <w:sectPr w:rsidR="009C0CB5">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AFF00" w14:textId="77777777" w:rsidR="00924CB1" w:rsidRDefault="00924CB1">
      <w:pPr>
        <w:spacing w:line="240" w:lineRule="auto"/>
      </w:pPr>
      <w:r>
        <w:separator/>
      </w:r>
    </w:p>
  </w:endnote>
  <w:endnote w:type="continuationSeparator" w:id="0">
    <w:p w14:paraId="7EC7C1CD" w14:textId="77777777" w:rsidR="00924CB1" w:rsidRDefault="00924C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038026"/>
      <w:docPartObj>
        <w:docPartGallery w:val="Page Numbers (Bottom of Page)"/>
        <w:docPartUnique/>
      </w:docPartObj>
    </w:sdtPr>
    <w:sdtEndPr>
      <w:rPr>
        <w:color w:val="7F7F7F" w:themeColor="background1" w:themeShade="7F"/>
        <w:spacing w:val="60"/>
      </w:rPr>
    </w:sdtEndPr>
    <w:sdtContent>
      <w:p w14:paraId="7F4256BD" w14:textId="1E6D30A4" w:rsidR="00082292" w:rsidRDefault="0008229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798B209" w14:textId="2FEB1D82" w:rsidR="009C0CB5" w:rsidRDefault="009C0C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5B453" w14:textId="77777777" w:rsidR="00924CB1" w:rsidRDefault="00924CB1">
      <w:pPr>
        <w:spacing w:after="0"/>
      </w:pPr>
      <w:r>
        <w:separator/>
      </w:r>
    </w:p>
  </w:footnote>
  <w:footnote w:type="continuationSeparator" w:id="0">
    <w:p w14:paraId="4F2DB3C2" w14:textId="77777777" w:rsidR="00924CB1" w:rsidRDefault="00924C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0E38ED"/>
    <w:multiLevelType w:val="multilevel"/>
    <w:tmpl w:val="A0485F62"/>
    <w:lvl w:ilvl="0">
      <w:start w:val="1"/>
      <w:numFmt w:val="decimal"/>
      <w:suff w:val="space"/>
      <w:lvlText w:val="%1."/>
      <w:lvlJc w:val="left"/>
      <w:pPr>
        <w:ind w:left="0" w:firstLine="0"/>
      </w:pPr>
      <w:rPr>
        <w:rFonts w:hint="default"/>
        <w:b/>
        <w:bCs/>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b/>
        <w:bCs/>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B606BE"/>
    <w:multiLevelType w:val="hybridMultilevel"/>
    <w:tmpl w:val="EBA00E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6D27C6"/>
    <w:multiLevelType w:val="multilevel"/>
    <w:tmpl w:val="063C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A4974"/>
    <w:multiLevelType w:val="multilevel"/>
    <w:tmpl w:val="7B9C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966BF5"/>
    <w:multiLevelType w:val="hybridMultilevel"/>
    <w:tmpl w:val="960A7E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DD546B"/>
    <w:multiLevelType w:val="multilevel"/>
    <w:tmpl w:val="91305FEE"/>
    <w:lvl w:ilvl="0">
      <w:start w:val="10"/>
      <w:numFmt w:val="decimal"/>
      <w:lvlText w:val="%1"/>
      <w:lvlJc w:val="left"/>
      <w:pPr>
        <w:ind w:left="420" w:hanging="420"/>
      </w:pPr>
      <w:rPr>
        <w:rFonts w:hint="default"/>
        <w:b/>
      </w:rPr>
    </w:lvl>
    <w:lvl w:ilvl="1">
      <w:start w:val="4"/>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9423F97"/>
    <w:multiLevelType w:val="hybridMultilevel"/>
    <w:tmpl w:val="8A48894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870DD3"/>
    <w:multiLevelType w:val="multilevel"/>
    <w:tmpl w:val="2ABE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2F2CCB"/>
    <w:multiLevelType w:val="hybridMultilevel"/>
    <w:tmpl w:val="06BCCD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4F11BC"/>
    <w:multiLevelType w:val="multilevel"/>
    <w:tmpl w:val="319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A9422D"/>
    <w:multiLevelType w:val="hybridMultilevel"/>
    <w:tmpl w:val="145099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FD6BA4"/>
    <w:multiLevelType w:val="multilevel"/>
    <w:tmpl w:val="8B24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E77584"/>
    <w:multiLevelType w:val="multilevel"/>
    <w:tmpl w:val="1C1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3A29E1"/>
    <w:multiLevelType w:val="hybridMultilevel"/>
    <w:tmpl w:val="9B42A8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BB25F5"/>
    <w:multiLevelType w:val="multilevel"/>
    <w:tmpl w:val="A4A6D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1226D1"/>
    <w:multiLevelType w:val="multilevel"/>
    <w:tmpl w:val="9FC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00104C"/>
    <w:multiLevelType w:val="multilevel"/>
    <w:tmpl w:val="3800104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DB20D81"/>
    <w:multiLevelType w:val="multilevel"/>
    <w:tmpl w:val="9A3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E3558C"/>
    <w:multiLevelType w:val="multilevel"/>
    <w:tmpl w:val="6A5A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B021D7"/>
    <w:multiLevelType w:val="multilevel"/>
    <w:tmpl w:val="FCA617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076FE4"/>
    <w:multiLevelType w:val="hybridMultilevel"/>
    <w:tmpl w:val="D47643D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DB72A1A"/>
    <w:multiLevelType w:val="multilevel"/>
    <w:tmpl w:val="4DB72A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43F4955"/>
    <w:multiLevelType w:val="multilevel"/>
    <w:tmpl w:val="E66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4E4F57"/>
    <w:multiLevelType w:val="hybridMultilevel"/>
    <w:tmpl w:val="2B6C36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8E0EC2"/>
    <w:multiLevelType w:val="hybridMultilevel"/>
    <w:tmpl w:val="ABCA0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B1536B"/>
    <w:multiLevelType w:val="multilevel"/>
    <w:tmpl w:val="F862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F56C18"/>
    <w:multiLevelType w:val="hybridMultilevel"/>
    <w:tmpl w:val="115EBE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0B4A6C"/>
    <w:multiLevelType w:val="hybridMultilevel"/>
    <w:tmpl w:val="98C41B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B63FD6"/>
    <w:multiLevelType w:val="multilevel"/>
    <w:tmpl w:val="58D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6A5926"/>
    <w:multiLevelType w:val="hybridMultilevel"/>
    <w:tmpl w:val="2A7AD4F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5C34414"/>
    <w:multiLevelType w:val="hybridMultilevel"/>
    <w:tmpl w:val="D7CEA9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F828A2"/>
    <w:multiLevelType w:val="hybridMultilevel"/>
    <w:tmpl w:val="1EDA13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D883C4F"/>
    <w:multiLevelType w:val="multilevel"/>
    <w:tmpl w:val="D24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CF4071"/>
    <w:multiLevelType w:val="multilevel"/>
    <w:tmpl w:val="024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2E45D7"/>
    <w:multiLevelType w:val="multilevel"/>
    <w:tmpl w:val="2E7A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0B6334"/>
    <w:multiLevelType w:val="multilevel"/>
    <w:tmpl w:val="1C2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252B7A"/>
    <w:multiLevelType w:val="multilevel"/>
    <w:tmpl w:val="2DFA3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304532"/>
    <w:multiLevelType w:val="multilevel"/>
    <w:tmpl w:val="A474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E74417"/>
    <w:multiLevelType w:val="singleLevel"/>
    <w:tmpl w:val="77E74417"/>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78B80AAA"/>
    <w:multiLevelType w:val="hybridMultilevel"/>
    <w:tmpl w:val="AB882F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A01D10"/>
    <w:multiLevelType w:val="multilevel"/>
    <w:tmpl w:val="6D4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254FBC"/>
    <w:multiLevelType w:val="multilevel"/>
    <w:tmpl w:val="470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E16ABC"/>
    <w:multiLevelType w:val="multilevel"/>
    <w:tmpl w:val="E1E8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AA2532"/>
    <w:multiLevelType w:val="multilevel"/>
    <w:tmpl w:val="7EAA2532"/>
    <w:lvl w:ilvl="0">
      <w:start w:val="1"/>
      <w:numFmt w:val="decimal"/>
      <w:lvlText w:val="%1."/>
      <w:lvlJc w:val="left"/>
      <w:pPr>
        <w:tabs>
          <w:tab w:val="left" w:pos="720"/>
        </w:tabs>
        <w:ind w:left="720" w:hanging="360"/>
      </w:pPr>
      <w:rPr>
        <w:rFonts w:hint="default"/>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92568002">
    <w:abstractNumId w:val="0"/>
  </w:num>
  <w:num w:numId="2" w16cid:durableId="68620631">
    <w:abstractNumId w:val="21"/>
  </w:num>
  <w:num w:numId="3" w16cid:durableId="1289360766">
    <w:abstractNumId w:val="16"/>
  </w:num>
  <w:num w:numId="4" w16cid:durableId="473448989">
    <w:abstractNumId w:val="43"/>
  </w:num>
  <w:num w:numId="5" w16cid:durableId="1291403883">
    <w:abstractNumId w:val="38"/>
  </w:num>
  <w:num w:numId="6" w16cid:durableId="1309823942">
    <w:abstractNumId w:val="40"/>
  </w:num>
  <w:num w:numId="7" w16cid:durableId="348335790">
    <w:abstractNumId w:val="34"/>
  </w:num>
  <w:num w:numId="8" w16cid:durableId="1277449030">
    <w:abstractNumId w:val="24"/>
  </w:num>
  <w:num w:numId="9" w16cid:durableId="1935161368">
    <w:abstractNumId w:val="13"/>
  </w:num>
  <w:num w:numId="10" w16cid:durableId="988557256">
    <w:abstractNumId w:val="19"/>
  </w:num>
  <w:num w:numId="11" w16cid:durableId="1280529613">
    <w:abstractNumId w:val="5"/>
  </w:num>
  <w:num w:numId="12" w16cid:durableId="744381936">
    <w:abstractNumId w:val="39"/>
  </w:num>
  <w:num w:numId="13" w16cid:durableId="184448243">
    <w:abstractNumId w:val="30"/>
  </w:num>
  <w:num w:numId="14" w16cid:durableId="181744129">
    <w:abstractNumId w:val="6"/>
  </w:num>
  <w:num w:numId="15" w16cid:durableId="1184825559">
    <w:abstractNumId w:val="23"/>
  </w:num>
  <w:num w:numId="16" w16cid:durableId="1553300600">
    <w:abstractNumId w:val="27"/>
  </w:num>
  <w:num w:numId="17" w16cid:durableId="310670417">
    <w:abstractNumId w:val="10"/>
  </w:num>
  <w:num w:numId="18" w16cid:durableId="1237738495">
    <w:abstractNumId w:val="20"/>
  </w:num>
  <w:num w:numId="19" w16cid:durableId="754085979">
    <w:abstractNumId w:val="18"/>
  </w:num>
  <w:num w:numId="20" w16cid:durableId="415520734">
    <w:abstractNumId w:val="25"/>
  </w:num>
  <w:num w:numId="21" w16cid:durableId="1551573433">
    <w:abstractNumId w:val="11"/>
  </w:num>
  <w:num w:numId="22" w16cid:durableId="1038166220">
    <w:abstractNumId w:val="33"/>
  </w:num>
  <w:num w:numId="23" w16cid:durableId="989478825">
    <w:abstractNumId w:val="28"/>
  </w:num>
  <w:num w:numId="24" w16cid:durableId="886838263">
    <w:abstractNumId w:val="36"/>
  </w:num>
  <w:num w:numId="25" w16cid:durableId="1295717378">
    <w:abstractNumId w:val="9"/>
  </w:num>
  <w:num w:numId="26" w16cid:durableId="889996849">
    <w:abstractNumId w:val="14"/>
  </w:num>
  <w:num w:numId="27" w16cid:durableId="1329481460">
    <w:abstractNumId w:val="3"/>
  </w:num>
  <w:num w:numId="28" w16cid:durableId="2105488399">
    <w:abstractNumId w:val="17"/>
  </w:num>
  <w:num w:numId="29" w16cid:durableId="85469991">
    <w:abstractNumId w:val="32"/>
  </w:num>
  <w:num w:numId="30" w16cid:durableId="384454337">
    <w:abstractNumId w:val="35"/>
  </w:num>
  <w:num w:numId="31" w16cid:durableId="1935748297">
    <w:abstractNumId w:val="42"/>
  </w:num>
  <w:num w:numId="32" w16cid:durableId="1394044384">
    <w:abstractNumId w:val="1"/>
  </w:num>
  <w:num w:numId="33" w16cid:durableId="505629106">
    <w:abstractNumId w:val="8"/>
  </w:num>
  <w:num w:numId="34" w16cid:durableId="644159535">
    <w:abstractNumId w:val="26"/>
  </w:num>
  <w:num w:numId="35" w16cid:durableId="68888625">
    <w:abstractNumId w:val="31"/>
  </w:num>
  <w:num w:numId="36" w16cid:durableId="1189831590">
    <w:abstractNumId w:val="29"/>
  </w:num>
  <w:num w:numId="37" w16cid:durableId="1432774147">
    <w:abstractNumId w:val="4"/>
  </w:num>
  <w:num w:numId="38" w16cid:durableId="1032147899">
    <w:abstractNumId w:val="22"/>
  </w:num>
  <w:num w:numId="39" w16cid:durableId="349140116">
    <w:abstractNumId w:val="2"/>
  </w:num>
  <w:num w:numId="40" w16cid:durableId="1076394480">
    <w:abstractNumId w:val="7"/>
  </w:num>
  <w:num w:numId="41" w16cid:durableId="2103454863">
    <w:abstractNumId w:val="15"/>
  </w:num>
  <w:num w:numId="42" w16cid:durableId="1039016818">
    <w:abstractNumId w:val="12"/>
  </w:num>
  <w:num w:numId="43" w16cid:durableId="582033649">
    <w:abstractNumId w:val="41"/>
  </w:num>
  <w:num w:numId="44" w16cid:durableId="30489535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D7"/>
    <w:rsid w:val="00013FBD"/>
    <w:rsid w:val="00021A3F"/>
    <w:rsid w:val="0002272F"/>
    <w:rsid w:val="0003081A"/>
    <w:rsid w:val="00041970"/>
    <w:rsid w:val="00047D12"/>
    <w:rsid w:val="00075CB0"/>
    <w:rsid w:val="00082292"/>
    <w:rsid w:val="00084C7A"/>
    <w:rsid w:val="000B1838"/>
    <w:rsid w:val="000D30E1"/>
    <w:rsid w:val="000E5002"/>
    <w:rsid w:val="000F3192"/>
    <w:rsid w:val="000F5211"/>
    <w:rsid w:val="0011508B"/>
    <w:rsid w:val="00150A18"/>
    <w:rsid w:val="00184599"/>
    <w:rsid w:val="00197502"/>
    <w:rsid w:val="001D5F4A"/>
    <w:rsid w:val="001E6D49"/>
    <w:rsid w:val="002104A1"/>
    <w:rsid w:val="00224D0F"/>
    <w:rsid w:val="00264965"/>
    <w:rsid w:val="002662B5"/>
    <w:rsid w:val="00272C9F"/>
    <w:rsid w:val="00297347"/>
    <w:rsid w:val="002A1011"/>
    <w:rsid w:val="002F2673"/>
    <w:rsid w:val="002F7518"/>
    <w:rsid w:val="00300EAB"/>
    <w:rsid w:val="00302707"/>
    <w:rsid w:val="0032354F"/>
    <w:rsid w:val="003353DD"/>
    <w:rsid w:val="003379EE"/>
    <w:rsid w:val="00337FF9"/>
    <w:rsid w:val="003572A0"/>
    <w:rsid w:val="00381A0E"/>
    <w:rsid w:val="003E16D8"/>
    <w:rsid w:val="003F2069"/>
    <w:rsid w:val="00404C10"/>
    <w:rsid w:val="0041596C"/>
    <w:rsid w:val="00434D24"/>
    <w:rsid w:val="0044697D"/>
    <w:rsid w:val="004B4792"/>
    <w:rsid w:val="004C2A74"/>
    <w:rsid w:val="004C60BC"/>
    <w:rsid w:val="004D4934"/>
    <w:rsid w:val="004F1CB4"/>
    <w:rsid w:val="005055A8"/>
    <w:rsid w:val="00513272"/>
    <w:rsid w:val="0052465B"/>
    <w:rsid w:val="0055132F"/>
    <w:rsid w:val="00560B51"/>
    <w:rsid w:val="0057534E"/>
    <w:rsid w:val="00595DB7"/>
    <w:rsid w:val="005A28BB"/>
    <w:rsid w:val="005B1F01"/>
    <w:rsid w:val="005C435A"/>
    <w:rsid w:val="005C7FFE"/>
    <w:rsid w:val="005E13ED"/>
    <w:rsid w:val="005E60AC"/>
    <w:rsid w:val="005E645A"/>
    <w:rsid w:val="0061296B"/>
    <w:rsid w:val="00651D55"/>
    <w:rsid w:val="00664541"/>
    <w:rsid w:val="0067250E"/>
    <w:rsid w:val="00681D93"/>
    <w:rsid w:val="006938A1"/>
    <w:rsid w:val="00694910"/>
    <w:rsid w:val="006A4D58"/>
    <w:rsid w:val="006B17E6"/>
    <w:rsid w:val="0070306D"/>
    <w:rsid w:val="00745786"/>
    <w:rsid w:val="00752DBB"/>
    <w:rsid w:val="0075332A"/>
    <w:rsid w:val="00755031"/>
    <w:rsid w:val="007739A2"/>
    <w:rsid w:val="0077491C"/>
    <w:rsid w:val="007D2CE0"/>
    <w:rsid w:val="008046A1"/>
    <w:rsid w:val="00814EBE"/>
    <w:rsid w:val="00816FD5"/>
    <w:rsid w:val="008355E4"/>
    <w:rsid w:val="008674C9"/>
    <w:rsid w:val="008846CF"/>
    <w:rsid w:val="008955CA"/>
    <w:rsid w:val="008A574A"/>
    <w:rsid w:val="008D2A2D"/>
    <w:rsid w:val="008E3735"/>
    <w:rsid w:val="008F5814"/>
    <w:rsid w:val="009016BD"/>
    <w:rsid w:val="00924CB1"/>
    <w:rsid w:val="00925E47"/>
    <w:rsid w:val="0094178C"/>
    <w:rsid w:val="00981DF5"/>
    <w:rsid w:val="00990B24"/>
    <w:rsid w:val="009941EC"/>
    <w:rsid w:val="00995F90"/>
    <w:rsid w:val="009A60C5"/>
    <w:rsid w:val="009B24F2"/>
    <w:rsid w:val="009C0CB5"/>
    <w:rsid w:val="00A150EA"/>
    <w:rsid w:val="00A372A2"/>
    <w:rsid w:val="00A73F85"/>
    <w:rsid w:val="00A842ED"/>
    <w:rsid w:val="00A86DBB"/>
    <w:rsid w:val="00AA7AF7"/>
    <w:rsid w:val="00AC15C6"/>
    <w:rsid w:val="00AD6733"/>
    <w:rsid w:val="00AF7E37"/>
    <w:rsid w:val="00B057CC"/>
    <w:rsid w:val="00B1664E"/>
    <w:rsid w:val="00B369E1"/>
    <w:rsid w:val="00B401C9"/>
    <w:rsid w:val="00B444CA"/>
    <w:rsid w:val="00B53916"/>
    <w:rsid w:val="00B76ED7"/>
    <w:rsid w:val="00B92B51"/>
    <w:rsid w:val="00BB1054"/>
    <w:rsid w:val="00BE5FE4"/>
    <w:rsid w:val="00C024B7"/>
    <w:rsid w:val="00C1535F"/>
    <w:rsid w:val="00C23128"/>
    <w:rsid w:val="00C339B6"/>
    <w:rsid w:val="00C36F2D"/>
    <w:rsid w:val="00C46968"/>
    <w:rsid w:val="00CA45C1"/>
    <w:rsid w:val="00CB0DC7"/>
    <w:rsid w:val="00CD479E"/>
    <w:rsid w:val="00CE23C9"/>
    <w:rsid w:val="00CE5777"/>
    <w:rsid w:val="00CF12E9"/>
    <w:rsid w:val="00D04486"/>
    <w:rsid w:val="00D61DC3"/>
    <w:rsid w:val="00D65988"/>
    <w:rsid w:val="00D7121C"/>
    <w:rsid w:val="00D82BD7"/>
    <w:rsid w:val="00DB4B50"/>
    <w:rsid w:val="00DB5FD3"/>
    <w:rsid w:val="00DC44D4"/>
    <w:rsid w:val="00E07EF2"/>
    <w:rsid w:val="00E737A1"/>
    <w:rsid w:val="00E77AB2"/>
    <w:rsid w:val="00E8697A"/>
    <w:rsid w:val="00EA0506"/>
    <w:rsid w:val="00EA1C0F"/>
    <w:rsid w:val="00EA2EA4"/>
    <w:rsid w:val="00ED0517"/>
    <w:rsid w:val="00EF2BB8"/>
    <w:rsid w:val="00F267FE"/>
    <w:rsid w:val="00F308D8"/>
    <w:rsid w:val="00F67299"/>
    <w:rsid w:val="00FD1EB8"/>
    <w:rsid w:val="00FE4A74"/>
    <w:rsid w:val="00FE6CAA"/>
    <w:rsid w:val="00FE7E21"/>
    <w:rsid w:val="00FF2AC5"/>
    <w:rsid w:val="00FF4DE3"/>
    <w:rsid w:val="016860D3"/>
    <w:rsid w:val="02D7069C"/>
    <w:rsid w:val="030E6A10"/>
    <w:rsid w:val="0365741F"/>
    <w:rsid w:val="04043AA5"/>
    <w:rsid w:val="04444720"/>
    <w:rsid w:val="064A1761"/>
    <w:rsid w:val="06603905"/>
    <w:rsid w:val="06C57D9C"/>
    <w:rsid w:val="072F7455"/>
    <w:rsid w:val="07484D63"/>
    <w:rsid w:val="075233F0"/>
    <w:rsid w:val="07E51502"/>
    <w:rsid w:val="08182C56"/>
    <w:rsid w:val="08332927"/>
    <w:rsid w:val="08914E9E"/>
    <w:rsid w:val="08AF4D90"/>
    <w:rsid w:val="09665AE8"/>
    <w:rsid w:val="09786095"/>
    <w:rsid w:val="0AA60D06"/>
    <w:rsid w:val="0B3D39AE"/>
    <w:rsid w:val="0B6E668C"/>
    <w:rsid w:val="0B955598"/>
    <w:rsid w:val="0CDC6727"/>
    <w:rsid w:val="0CDE52DC"/>
    <w:rsid w:val="0D3C7A45"/>
    <w:rsid w:val="0D620389"/>
    <w:rsid w:val="0DE12751"/>
    <w:rsid w:val="0EC04C7B"/>
    <w:rsid w:val="0F14764B"/>
    <w:rsid w:val="0F4165A6"/>
    <w:rsid w:val="105B53E4"/>
    <w:rsid w:val="10800802"/>
    <w:rsid w:val="10C1060B"/>
    <w:rsid w:val="13267A75"/>
    <w:rsid w:val="133B3709"/>
    <w:rsid w:val="13567763"/>
    <w:rsid w:val="146342CD"/>
    <w:rsid w:val="14782116"/>
    <w:rsid w:val="156825AE"/>
    <w:rsid w:val="157F21D3"/>
    <w:rsid w:val="15954377"/>
    <w:rsid w:val="15BD1CB8"/>
    <w:rsid w:val="17D15EA0"/>
    <w:rsid w:val="180F3786"/>
    <w:rsid w:val="1865087A"/>
    <w:rsid w:val="18DC2EDA"/>
    <w:rsid w:val="19155C3C"/>
    <w:rsid w:val="19794F57"/>
    <w:rsid w:val="19EB0C74"/>
    <w:rsid w:val="1A9C7AD3"/>
    <w:rsid w:val="1AFA79D1"/>
    <w:rsid w:val="1B22257E"/>
    <w:rsid w:val="1B2B01A0"/>
    <w:rsid w:val="1C1A7AA9"/>
    <w:rsid w:val="1D8334A3"/>
    <w:rsid w:val="1DC63B8E"/>
    <w:rsid w:val="1DF170F4"/>
    <w:rsid w:val="1EC11CD6"/>
    <w:rsid w:val="1EE559BD"/>
    <w:rsid w:val="1EEB78C7"/>
    <w:rsid w:val="1EFA71A0"/>
    <w:rsid w:val="1F1C0096"/>
    <w:rsid w:val="204C132C"/>
    <w:rsid w:val="20780352"/>
    <w:rsid w:val="20E25CDA"/>
    <w:rsid w:val="2298203B"/>
    <w:rsid w:val="22A72B65"/>
    <w:rsid w:val="236553F8"/>
    <w:rsid w:val="23A37585"/>
    <w:rsid w:val="24D973C2"/>
    <w:rsid w:val="256619E3"/>
    <w:rsid w:val="259D6446"/>
    <w:rsid w:val="25BC7BF5"/>
    <w:rsid w:val="264542D6"/>
    <w:rsid w:val="269456DA"/>
    <w:rsid w:val="26A37EF2"/>
    <w:rsid w:val="277D7855"/>
    <w:rsid w:val="27D56CD6"/>
    <w:rsid w:val="283303E5"/>
    <w:rsid w:val="28C1246B"/>
    <w:rsid w:val="295F1070"/>
    <w:rsid w:val="2ABE3D6C"/>
    <w:rsid w:val="2B7D1E25"/>
    <w:rsid w:val="2BA51860"/>
    <w:rsid w:val="2BB41737"/>
    <w:rsid w:val="2C025DC0"/>
    <w:rsid w:val="2D0A5E6F"/>
    <w:rsid w:val="2D121481"/>
    <w:rsid w:val="2D4476D1"/>
    <w:rsid w:val="2D5653ED"/>
    <w:rsid w:val="2D7A7BAB"/>
    <w:rsid w:val="2DA1586C"/>
    <w:rsid w:val="2DAC7C78"/>
    <w:rsid w:val="2E080B83"/>
    <w:rsid w:val="2E4D5985"/>
    <w:rsid w:val="2E7A26A0"/>
    <w:rsid w:val="2FC254E7"/>
    <w:rsid w:val="302C6D8E"/>
    <w:rsid w:val="320944A7"/>
    <w:rsid w:val="32311DE8"/>
    <w:rsid w:val="332735FA"/>
    <w:rsid w:val="34582019"/>
    <w:rsid w:val="3491064E"/>
    <w:rsid w:val="34B4183E"/>
    <w:rsid w:val="359336F3"/>
    <w:rsid w:val="35AC681C"/>
    <w:rsid w:val="35FE3BB6"/>
    <w:rsid w:val="36327D7A"/>
    <w:rsid w:val="369A0B25"/>
    <w:rsid w:val="37D54F27"/>
    <w:rsid w:val="38063178"/>
    <w:rsid w:val="38A07AF3"/>
    <w:rsid w:val="3952319A"/>
    <w:rsid w:val="395F496C"/>
    <w:rsid w:val="39936818"/>
    <w:rsid w:val="39E7008B"/>
    <w:rsid w:val="39F529A3"/>
    <w:rsid w:val="3A7D68D2"/>
    <w:rsid w:val="3AED190D"/>
    <w:rsid w:val="3C321F4D"/>
    <w:rsid w:val="3C817626"/>
    <w:rsid w:val="3CBA69AE"/>
    <w:rsid w:val="3CC13DBB"/>
    <w:rsid w:val="3D446913"/>
    <w:rsid w:val="3DE14212"/>
    <w:rsid w:val="3F4D4769"/>
    <w:rsid w:val="3F94295F"/>
    <w:rsid w:val="3FBF59A2"/>
    <w:rsid w:val="3FEA2069"/>
    <w:rsid w:val="409A0583"/>
    <w:rsid w:val="411617D6"/>
    <w:rsid w:val="41282D76"/>
    <w:rsid w:val="41AA204A"/>
    <w:rsid w:val="420844F7"/>
    <w:rsid w:val="426339F7"/>
    <w:rsid w:val="430C7372"/>
    <w:rsid w:val="438D5A63"/>
    <w:rsid w:val="43EA2579"/>
    <w:rsid w:val="4401219E"/>
    <w:rsid w:val="44F16EEF"/>
    <w:rsid w:val="4539571E"/>
    <w:rsid w:val="454B20CD"/>
    <w:rsid w:val="454F78C2"/>
    <w:rsid w:val="468463D3"/>
    <w:rsid w:val="47240FA3"/>
    <w:rsid w:val="47AB2F39"/>
    <w:rsid w:val="48310C7F"/>
    <w:rsid w:val="48823F01"/>
    <w:rsid w:val="495A3BE4"/>
    <w:rsid w:val="499D5953"/>
    <w:rsid w:val="49FF5946"/>
    <w:rsid w:val="4A8042EF"/>
    <w:rsid w:val="4C536E11"/>
    <w:rsid w:val="4C6A6D6A"/>
    <w:rsid w:val="4D84279B"/>
    <w:rsid w:val="4D970721"/>
    <w:rsid w:val="4DCD67C2"/>
    <w:rsid w:val="4F2B4370"/>
    <w:rsid w:val="4F447498"/>
    <w:rsid w:val="4FAD6EC7"/>
    <w:rsid w:val="505D40E5"/>
    <w:rsid w:val="50BD32F7"/>
    <w:rsid w:val="5101379B"/>
    <w:rsid w:val="51203526"/>
    <w:rsid w:val="512B7338"/>
    <w:rsid w:val="514711E7"/>
    <w:rsid w:val="514A5D72"/>
    <w:rsid w:val="53DD7F26"/>
    <w:rsid w:val="53EA723C"/>
    <w:rsid w:val="540867EC"/>
    <w:rsid w:val="55854A5F"/>
    <w:rsid w:val="56E46B64"/>
    <w:rsid w:val="58931AE5"/>
    <w:rsid w:val="590A3278"/>
    <w:rsid w:val="59A1101C"/>
    <w:rsid w:val="59CA0CB6"/>
    <w:rsid w:val="59E630B3"/>
    <w:rsid w:val="59EC0FAB"/>
    <w:rsid w:val="5A1225D4"/>
    <w:rsid w:val="5A1D4970"/>
    <w:rsid w:val="5A4B3A33"/>
    <w:rsid w:val="5B96494F"/>
    <w:rsid w:val="5BC40FD3"/>
    <w:rsid w:val="5C3D6937"/>
    <w:rsid w:val="5D99669E"/>
    <w:rsid w:val="5DA26FAD"/>
    <w:rsid w:val="5DA71512"/>
    <w:rsid w:val="5DB736CF"/>
    <w:rsid w:val="5DF106FD"/>
    <w:rsid w:val="5E6721EE"/>
    <w:rsid w:val="5F3E69CE"/>
    <w:rsid w:val="5FA30C0E"/>
    <w:rsid w:val="60467201"/>
    <w:rsid w:val="60B31DB3"/>
    <w:rsid w:val="60BC4C41"/>
    <w:rsid w:val="60D76AF0"/>
    <w:rsid w:val="60D77BD0"/>
    <w:rsid w:val="61B83B4B"/>
    <w:rsid w:val="62166DC4"/>
    <w:rsid w:val="625702B8"/>
    <w:rsid w:val="626165F7"/>
    <w:rsid w:val="639253E3"/>
    <w:rsid w:val="63AB5314"/>
    <w:rsid w:val="64D92503"/>
    <w:rsid w:val="64F71AB3"/>
    <w:rsid w:val="64F87534"/>
    <w:rsid w:val="659351B4"/>
    <w:rsid w:val="65FA5E5E"/>
    <w:rsid w:val="686A10DA"/>
    <w:rsid w:val="686F0DE5"/>
    <w:rsid w:val="6941113D"/>
    <w:rsid w:val="697F6A24"/>
    <w:rsid w:val="69AA5FCA"/>
    <w:rsid w:val="69CA3620"/>
    <w:rsid w:val="69CD0D21"/>
    <w:rsid w:val="6A255D80"/>
    <w:rsid w:val="6A333F49"/>
    <w:rsid w:val="6A364414"/>
    <w:rsid w:val="6C0C7052"/>
    <w:rsid w:val="6CC11FF9"/>
    <w:rsid w:val="6D18549A"/>
    <w:rsid w:val="6E084582"/>
    <w:rsid w:val="6E8509E0"/>
    <w:rsid w:val="6EA0700B"/>
    <w:rsid w:val="6EEC1689"/>
    <w:rsid w:val="6F123AC7"/>
    <w:rsid w:val="70431C3A"/>
    <w:rsid w:val="706D6305"/>
    <w:rsid w:val="708F2DE4"/>
    <w:rsid w:val="71306040"/>
    <w:rsid w:val="7198256C"/>
    <w:rsid w:val="71A07214"/>
    <w:rsid w:val="72425BA8"/>
    <w:rsid w:val="72755A6D"/>
    <w:rsid w:val="72A17957"/>
    <w:rsid w:val="72DC01FB"/>
    <w:rsid w:val="72E05D86"/>
    <w:rsid w:val="73065C41"/>
    <w:rsid w:val="73363CFE"/>
    <w:rsid w:val="7412197B"/>
    <w:rsid w:val="75091F13"/>
    <w:rsid w:val="75D87698"/>
    <w:rsid w:val="76094035"/>
    <w:rsid w:val="76974B9D"/>
    <w:rsid w:val="771E3B7D"/>
    <w:rsid w:val="776E5551"/>
    <w:rsid w:val="77712302"/>
    <w:rsid w:val="7778770E"/>
    <w:rsid w:val="77E641A5"/>
    <w:rsid w:val="782124EF"/>
    <w:rsid w:val="78B54F18"/>
    <w:rsid w:val="78E037DD"/>
    <w:rsid w:val="79D10673"/>
    <w:rsid w:val="7AF72429"/>
    <w:rsid w:val="7B571C68"/>
    <w:rsid w:val="7B9671CE"/>
    <w:rsid w:val="7BF165E3"/>
    <w:rsid w:val="7C0C3FBA"/>
    <w:rsid w:val="7CA10985"/>
    <w:rsid w:val="7CF752FF"/>
    <w:rsid w:val="7D5207A9"/>
    <w:rsid w:val="7DC22469"/>
    <w:rsid w:val="7DC50AE8"/>
    <w:rsid w:val="7DF11FE2"/>
    <w:rsid w:val="7DF32EA2"/>
    <w:rsid w:val="7E5A0FDB"/>
    <w:rsid w:val="7EA36E51"/>
    <w:rsid w:val="7EB4296F"/>
    <w:rsid w:val="7EBF0D00"/>
    <w:rsid w:val="7F687E94"/>
    <w:rsid w:val="7FB80F18"/>
    <w:rsid w:val="7FBB1E9C"/>
    <w:rsid w:val="7FC372A9"/>
    <w:rsid w:val="7FE71A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D1AAF"/>
  <w15:docId w15:val="{2E17E0F6-956F-44BC-B951-19950EED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styleId="NoSpacing">
    <w:name w:val="No Spacing"/>
    <w:uiPriority w:val="1"/>
    <w:qFormat/>
    <w:rPr>
      <w:kern w:val="2"/>
      <w:sz w:val="22"/>
      <w:szCs w:val="2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UnresolvedMention">
    <w:name w:val="Unresolved Mention"/>
    <w:basedOn w:val="DefaultParagraphFont"/>
    <w:uiPriority w:val="99"/>
    <w:semiHidden/>
    <w:unhideWhenUsed/>
    <w:rsid w:val="005E60AC"/>
    <w:rPr>
      <w:color w:val="605E5C"/>
      <w:shd w:val="clear" w:color="auto" w:fill="E1DFDD"/>
    </w:rPr>
  </w:style>
  <w:style w:type="paragraph" w:styleId="NormalWeb">
    <w:name w:val="Normal (Web)"/>
    <w:basedOn w:val="Normal"/>
    <w:uiPriority w:val="99"/>
    <w:semiHidden/>
    <w:unhideWhenUsed/>
    <w:rsid w:val="00302707"/>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921">
      <w:bodyDiv w:val="1"/>
      <w:marLeft w:val="0"/>
      <w:marRight w:val="0"/>
      <w:marTop w:val="0"/>
      <w:marBottom w:val="0"/>
      <w:divBdr>
        <w:top w:val="none" w:sz="0" w:space="0" w:color="auto"/>
        <w:left w:val="none" w:sz="0" w:space="0" w:color="auto"/>
        <w:bottom w:val="none" w:sz="0" w:space="0" w:color="auto"/>
        <w:right w:val="none" w:sz="0" w:space="0" w:color="auto"/>
      </w:divBdr>
    </w:div>
    <w:div w:id="84228502">
      <w:bodyDiv w:val="1"/>
      <w:marLeft w:val="0"/>
      <w:marRight w:val="0"/>
      <w:marTop w:val="0"/>
      <w:marBottom w:val="0"/>
      <w:divBdr>
        <w:top w:val="none" w:sz="0" w:space="0" w:color="auto"/>
        <w:left w:val="none" w:sz="0" w:space="0" w:color="auto"/>
        <w:bottom w:val="none" w:sz="0" w:space="0" w:color="auto"/>
        <w:right w:val="none" w:sz="0" w:space="0" w:color="auto"/>
      </w:divBdr>
      <w:divsChild>
        <w:div w:id="1011956827">
          <w:marLeft w:val="0"/>
          <w:marRight w:val="0"/>
          <w:marTop w:val="0"/>
          <w:marBottom w:val="0"/>
          <w:divBdr>
            <w:top w:val="single" w:sz="2" w:space="0" w:color="E4E4E7"/>
            <w:left w:val="single" w:sz="2" w:space="31" w:color="E4E4E7"/>
            <w:bottom w:val="single" w:sz="2" w:space="0" w:color="E4E4E7"/>
            <w:right w:val="single" w:sz="2" w:space="0" w:color="E4E4E7"/>
          </w:divBdr>
        </w:div>
        <w:div w:id="1282148040">
          <w:marLeft w:val="0"/>
          <w:marRight w:val="0"/>
          <w:marTop w:val="0"/>
          <w:marBottom w:val="0"/>
          <w:divBdr>
            <w:top w:val="single" w:sz="2" w:space="0" w:color="E4E4E7"/>
            <w:left w:val="single" w:sz="2" w:space="0" w:color="E4E4E7"/>
            <w:bottom w:val="single" w:sz="2" w:space="31" w:color="E4E4E7"/>
            <w:right w:val="single" w:sz="2" w:space="0" w:color="E4E4E7"/>
          </w:divBdr>
          <w:divsChild>
            <w:div w:id="47150327">
              <w:marLeft w:val="0"/>
              <w:marRight w:val="0"/>
              <w:marTop w:val="0"/>
              <w:marBottom w:val="0"/>
              <w:divBdr>
                <w:top w:val="single" w:sz="2" w:space="0" w:color="E4E4E7"/>
                <w:left w:val="single" w:sz="2" w:space="0" w:color="E4E4E7"/>
                <w:bottom w:val="single" w:sz="2" w:space="0" w:color="E4E4E7"/>
                <w:right w:val="single" w:sz="2" w:space="0" w:color="E4E4E7"/>
              </w:divBdr>
              <w:divsChild>
                <w:div w:id="1530878382">
                  <w:marLeft w:val="0"/>
                  <w:marRight w:val="0"/>
                  <w:marTop w:val="0"/>
                  <w:marBottom w:val="0"/>
                  <w:divBdr>
                    <w:top w:val="single" w:sz="2" w:space="0" w:color="E4E4E7"/>
                    <w:left w:val="single" w:sz="2" w:space="0" w:color="E4E4E7"/>
                    <w:bottom w:val="single" w:sz="2" w:space="0" w:color="E4E4E7"/>
                    <w:right w:val="single" w:sz="2" w:space="0" w:color="E4E4E7"/>
                  </w:divBdr>
                  <w:divsChild>
                    <w:div w:id="949581925">
                      <w:marLeft w:val="0"/>
                      <w:marRight w:val="0"/>
                      <w:marTop w:val="0"/>
                      <w:marBottom w:val="0"/>
                      <w:divBdr>
                        <w:top w:val="single" w:sz="2" w:space="0" w:color="E4E4E7"/>
                        <w:left w:val="single" w:sz="2" w:space="0" w:color="E4E4E7"/>
                        <w:bottom w:val="single" w:sz="2" w:space="0" w:color="E4E4E7"/>
                        <w:right w:val="single" w:sz="2" w:space="0" w:color="E4E4E7"/>
                      </w:divBdr>
                      <w:divsChild>
                        <w:div w:id="1040741449">
                          <w:marLeft w:val="0"/>
                          <w:marRight w:val="0"/>
                          <w:marTop w:val="0"/>
                          <w:marBottom w:val="0"/>
                          <w:divBdr>
                            <w:top w:val="single" w:sz="2" w:space="0" w:color="E4E4E7"/>
                            <w:left w:val="single" w:sz="2" w:space="0" w:color="E4E4E7"/>
                            <w:bottom w:val="single" w:sz="2" w:space="0" w:color="E4E4E7"/>
                            <w:right w:val="single" w:sz="2" w:space="0" w:color="E4E4E7"/>
                          </w:divBdr>
                          <w:divsChild>
                            <w:div w:id="416445006">
                              <w:marLeft w:val="0"/>
                              <w:marRight w:val="0"/>
                              <w:marTop w:val="0"/>
                              <w:marBottom w:val="0"/>
                              <w:divBdr>
                                <w:top w:val="single" w:sz="2" w:space="0" w:color="E4E4E7"/>
                                <w:left w:val="single" w:sz="2" w:space="0" w:color="E4E4E7"/>
                                <w:bottom w:val="single" w:sz="2" w:space="0" w:color="E4E4E7"/>
                                <w:right w:val="single" w:sz="2" w:space="0" w:color="E4E4E7"/>
                              </w:divBdr>
                            </w:div>
                            <w:div w:id="1428036808">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91305825">
      <w:bodyDiv w:val="1"/>
      <w:marLeft w:val="0"/>
      <w:marRight w:val="0"/>
      <w:marTop w:val="0"/>
      <w:marBottom w:val="0"/>
      <w:divBdr>
        <w:top w:val="none" w:sz="0" w:space="0" w:color="auto"/>
        <w:left w:val="none" w:sz="0" w:space="0" w:color="auto"/>
        <w:bottom w:val="none" w:sz="0" w:space="0" w:color="auto"/>
        <w:right w:val="none" w:sz="0" w:space="0" w:color="auto"/>
      </w:divBdr>
      <w:divsChild>
        <w:div w:id="297687516">
          <w:marLeft w:val="0"/>
          <w:marRight w:val="0"/>
          <w:marTop w:val="0"/>
          <w:marBottom w:val="0"/>
          <w:divBdr>
            <w:top w:val="single" w:sz="2" w:space="0" w:color="E4E4E7"/>
            <w:left w:val="single" w:sz="2" w:space="0" w:color="E4E4E7"/>
            <w:bottom w:val="single" w:sz="2" w:space="31" w:color="E4E4E7"/>
            <w:right w:val="single" w:sz="2" w:space="0" w:color="E4E4E7"/>
          </w:divBdr>
          <w:divsChild>
            <w:div w:id="692725002">
              <w:marLeft w:val="0"/>
              <w:marRight w:val="0"/>
              <w:marTop w:val="0"/>
              <w:marBottom w:val="0"/>
              <w:divBdr>
                <w:top w:val="single" w:sz="2" w:space="0" w:color="E4E4E7"/>
                <w:left w:val="single" w:sz="2" w:space="0" w:color="E4E4E7"/>
                <w:bottom w:val="single" w:sz="2" w:space="0" w:color="E4E4E7"/>
                <w:right w:val="single" w:sz="2" w:space="0" w:color="E4E4E7"/>
              </w:divBdr>
              <w:divsChild>
                <w:div w:id="251009640">
                  <w:marLeft w:val="0"/>
                  <w:marRight w:val="0"/>
                  <w:marTop w:val="0"/>
                  <w:marBottom w:val="0"/>
                  <w:divBdr>
                    <w:top w:val="single" w:sz="2" w:space="0" w:color="E4E4E7"/>
                    <w:left w:val="single" w:sz="2" w:space="0" w:color="E4E4E7"/>
                    <w:bottom w:val="single" w:sz="2" w:space="0" w:color="E4E4E7"/>
                    <w:right w:val="single" w:sz="2" w:space="0" w:color="E4E4E7"/>
                  </w:divBdr>
                  <w:divsChild>
                    <w:div w:id="1843936007">
                      <w:marLeft w:val="0"/>
                      <w:marRight w:val="0"/>
                      <w:marTop w:val="0"/>
                      <w:marBottom w:val="0"/>
                      <w:divBdr>
                        <w:top w:val="single" w:sz="2" w:space="0" w:color="E4E4E7"/>
                        <w:left w:val="single" w:sz="2" w:space="0" w:color="E4E4E7"/>
                        <w:bottom w:val="single" w:sz="2" w:space="0" w:color="E4E4E7"/>
                        <w:right w:val="single" w:sz="2" w:space="0" w:color="E4E4E7"/>
                      </w:divBdr>
                      <w:divsChild>
                        <w:div w:id="1975678734">
                          <w:marLeft w:val="0"/>
                          <w:marRight w:val="0"/>
                          <w:marTop w:val="0"/>
                          <w:marBottom w:val="0"/>
                          <w:divBdr>
                            <w:top w:val="single" w:sz="2" w:space="0" w:color="E4E4E7"/>
                            <w:left w:val="single" w:sz="2" w:space="0" w:color="E4E4E7"/>
                            <w:bottom w:val="single" w:sz="2" w:space="0" w:color="E4E4E7"/>
                            <w:right w:val="single" w:sz="2" w:space="0" w:color="E4E4E7"/>
                          </w:divBdr>
                          <w:divsChild>
                            <w:div w:id="1365402083">
                              <w:marLeft w:val="0"/>
                              <w:marRight w:val="0"/>
                              <w:marTop w:val="120"/>
                              <w:marBottom w:val="0"/>
                              <w:divBdr>
                                <w:top w:val="single" w:sz="2" w:space="0" w:color="E4E4E7"/>
                                <w:left w:val="single" w:sz="2" w:space="0" w:color="E4E4E7"/>
                                <w:bottom w:val="single" w:sz="2" w:space="0" w:color="E4E4E7"/>
                                <w:right w:val="single" w:sz="2" w:space="0" w:color="E4E4E7"/>
                              </w:divBdr>
                            </w:div>
                            <w:div w:id="194210532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066807203">
          <w:marLeft w:val="0"/>
          <w:marRight w:val="0"/>
          <w:marTop w:val="0"/>
          <w:marBottom w:val="0"/>
          <w:divBdr>
            <w:top w:val="single" w:sz="2" w:space="0" w:color="E4E4E7"/>
            <w:left w:val="single" w:sz="2" w:space="31" w:color="E4E4E7"/>
            <w:bottom w:val="single" w:sz="2" w:space="0" w:color="E4E4E7"/>
            <w:right w:val="single" w:sz="2" w:space="0" w:color="E4E4E7"/>
          </w:divBdr>
        </w:div>
      </w:divsChild>
    </w:div>
    <w:div w:id="196745698">
      <w:bodyDiv w:val="1"/>
      <w:marLeft w:val="0"/>
      <w:marRight w:val="0"/>
      <w:marTop w:val="0"/>
      <w:marBottom w:val="0"/>
      <w:divBdr>
        <w:top w:val="none" w:sz="0" w:space="0" w:color="auto"/>
        <w:left w:val="none" w:sz="0" w:space="0" w:color="auto"/>
        <w:bottom w:val="none" w:sz="0" w:space="0" w:color="auto"/>
        <w:right w:val="none" w:sz="0" w:space="0" w:color="auto"/>
      </w:divBdr>
    </w:div>
    <w:div w:id="357850182">
      <w:bodyDiv w:val="1"/>
      <w:marLeft w:val="0"/>
      <w:marRight w:val="0"/>
      <w:marTop w:val="0"/>
      <w:marBottom w:val="0"/>
      <w:divBdr>
        <w:top w:val="none" w:sz="0" w:space="0" w:color="auto"/>
        <w:left w:val="none" w:sz="0" w:space="0" w:color="auto"/>
        <w:bottom w:val="none" w:sz="0" w:space="0" w:color="auto"/>
        <w:right w:val="none" w:sz="0" w:space="0" w:color="auto"/>
      </w:divBdr>
      <w:divsChild>
        <w:div w:id="1258561784">
          <w:marLeft w:val="0"/>
          <w:marRight w:val="0"/>
          <w:marTop w:val="0"/>
          <w:marBottom w:val="0"/>
          <w:divBdr>
            <w:top w:val="single" w:sz="2" w:space="0" w:color="E4E4E7"/>
            <w:left w:val="single" w:sz="2" w:space="0" w:color="E4E4E7"/>
            <w:bottom w:val="single" w:sz="2" w:space="31" w:color="E4E4E7"/>
            <w:right w:val="single" w:sz="2" w:space="0" w:color="E4E4E7"/>
          </w:divBdr>
          <w:divsChild>
            <w:div w:id="211581382">
              <w:marLeft w:val="0"/>
              <w:marRight w:val="0"/>
              <w:marTop w:val="0"/>
              <w:marBottom w:val="0"/>
              <w:divBdr>
                <w:top w:val="single" w:sz="2" w:space="0" w:color="E4E4E7"/>
                <w:left w:val="single" w:sz="2" w:space="0" w:color="E4E4E7"/>
                <w:bottom w:val="single" w:sz="2" w:space="0" w:color="E4E4E7"/>
                <w:right w:val="single" w:sz="2" w:space="0" w:color="E4E4E7"/>
              </w:divBdr>
              <w:divsChild>
                <w:div w:id="1398086308">
                  <w:marLeft w:val="0"/>
                  <w:marRight w:val="0"/>
                  <w:marTop w:val="0"/>
                  <w:marBottom w:val="0"/>
                  <w:divBdr>
                    <w:top w:val="single" w:sz="2" w:space="0" w:color="E4E4E7"/>
                    <w:left w:val="single" w:sz="2" w:space="0" w:color="E4E4E7"/>
                    <w:bottom w:val="single" w:sz="2" w:space="0" w:color="E4E4E7"/>
                    <w:right w:val="single" w:sz="2" w:space="0" w:color="E4E4E7"/>
                  </w:divBdr>
                  <w:divsChild>
                    <w:div w:id="1415081063">
                      <w:marLeft w:val="0"/>
                      <w:marRight w:val="0"/>
                      <w:marTop w:val="0"/>
                      <w:marBottom w:val="0"/>
                      <w:divBdr>
                        <w:top w:val="single" w:sz="2" w:space="0" w:color="E4E4E7"/>
                        <w:left w:val="single" w:sz="2" w:space="0" w:color="E4E4E7"/>
                        <w:bottom w:val="single" w:sz="2" w:space="0" w:color="E4E4E7"/>
                        <w:right w:val="single" w:sz="2" w:space="0" w:color="E4E4E7"/>
                      </w:divBdr>
                      <w:divsChild>
                        <w:div w:id="436676406">
                          <w:marLeft w:val="0"/>
                          <w:marRight w:val="0"/>
                          <w:marTop w:val="0"/>
                          <w:marBottom w:val="0"/>
                          <w:divBdr>
                            <w:top w:val="single" w:sz="2" w:space="0" w:color="E4E4E7"/>
                            <w:left w:val="single" w:sz="2" w:space="0" w:color="E4E4E7"/>
                            <w:bottom w:val="single" w:sz="2" w:space="0" w:color="E4E4E7"/>
                            <w:right w:val="single" w:sz="2" w:space="0" w:color="E4E4E7"/>
                          </w:divBdr>
                          <w:divsChild>
                            <w:div w:id="404375150">
                              <w:marLeft w:val="0"/>
                              <w:marRight w:val="0"/>
                              <w:marTop w:val="0"/>
                              <w:marBottom w:val="0"/>
                              <w:divBdr>
                                <w:top w:val="single" w:sz="2" w:space="0" w:color="E4E4E7"/>
                                <w:left w:val="single" w:sz="2" w:space="0" w:color="E4E4E7"/>
                                <w:bottom w:val="single" w:sz="2" w:space="0" w:color="E4E4E7"/>
                                <w:right w:val="single" w:sz="2" w:space="0" w:color="E4E4E7"/>
                              </w:divBdr>
                            </w:div>
                            <w:div w:id="130220039">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512651192">
                  <w:marLeft w:val="0"/>
                  <w:marRight w:val="0"/>
                  <w:marTop w:val="0"/>
                  <w:marBottom w:val="0"/>
                  <w:divBdr>
                    <w:top w:val="single" w:sz="2" w:space="0" w:color="E4E4E7"/>
                    <w:left w:val="single" w:sz="2" w:space="0" w:color="E4E4E7"/>
                    <w:bottom w:val="single" w:sz="2" w:space="0" w:color="E4E4E7"/>
                    <w:right w:val="single" w:sz="2" w:space="0" w:color="E4E4E7"/>
                  </w:divBdr>
                  <w:divsChild>
                    <w:div w:id="23069056">
                      <w:marLeft w:val="0"/>
                      <w:marRight w:val="0"/>
                      <w:marTop w:val="0"/>
                      <w:marBottom w:val="0"/>
                      <w:divBdr>
                        <w:top w:val="single" w:sz="2" w:space="0" w:color="E4E4E7"/>
                        <w:left w:val="single" w:sz="2" w:space="0" w:color="E4E4E7"/>
                        <w:bottom w:val="single" w:sz="2" w:space="0" w:color="E4E4E7"/>
                        <w:right w:val="single" w:sz="2" w:space="0" w:color="E4E4E7"/>
                      </w:divBdr>
                      <w:divsChild>
                        <w:div w:id="1758020796">
                          <w:marLeft w:val="0"/>
                          <w:marRight w:val="0"/>
                          <w:marTop w:val="0"/>
                          <w:marBottom w:val="0"/>
                          <w:divBdr>
                            <w:top w:val="single" w:sz="2" w:space="0" w:color="E4E4E7"/>
                            <w:left w:val="single" w:sz="2" w:space="0" w:color="E4E4E7"/>
                            <w:bottom w:val="single" w:sz="2" w:space="0" w:color="E4E4E7"/>
                            <w:right w:val="single" w:sz="2" w:space="0" w:color="E4E4E7"/>
                          </w:divBdr>
                          <w:divsChild>
                            <w:div w:id="170222067">
                              <w:marLeft w:val="0"/>
                              <w:marRight w:val="0"/>
                              <w:marTop w:val="0"/>
                              <w:marBottom w:val="0"/>
                              <w:divBdr>
                                <w:top w:val="single" w:sz="2" w:space="0" w:color="E4E4E7"/>
                                <w:left w:val="single" w:sz="2" w:space="0" w:color="E4E4E7"/>
                                <w:bottom w:val="single" w:sz="2" w:space="0" w:color="E4E4E7"/>
                                <w:right w:val="single" w:sz="2" w:space="0" w:color="E4E4E7"/>
                              </w:divBdr>
                            </w:div>
                            <w:div w:id="1223175654">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118983705">
                  <w:marLeft w:val="0"/>
                  <w:marRight w:val="0"/>
                  <w:marTop w:val="0"/>
                  <w:marBottom w:val="0"/>
                  <w:divBdr>
                    <w:top w:val="single" w:sz="2" w:space="0" w:color="E4E4E7"/>
                    <w:left w:val="single" w:sz="2" w:space="0" w:color="E4E4E7"/>
                    <w:bottom w:val="single" w:sz="2" w:space="0" w:color="E4E4E7"/>
                    <w:right w:val="single" w:sz="2" w:space="0" w:color="E4E4E7"/>
                  </w:divBdr>
                  <w:divsChild>
                    <w:div w:id="1240366724">
                      <w:marLeft w:val="0"/>
                      <w:marRight w:val="0"/>
                      <w:marTop w:val="0"/>
                      <w:marBottom w:val="0"/>
                      <w:divBdr>
                        <w:top w:val="single" w:sz="2" w:space="0" w:color="E4E4E7"/>
                        <w:left w:val="single" w:sz="2" w:space="0" w:color="E4E4E7"/>
                        <w:bottom w:val="single" w:sz="2" w:space="0" w:color="E4E4E7"/>
                        <w:right w:val="single" w:sz="2" w:space="0" w:color="E4E4E7"/>
                      </w:divBdr>
                      <w:divsChild>
                        <w:div w:id="485246069">
                          <w:marLeft w:val="0"/>
                          <w:marRight w:val="0"/>
                          <w:marTop w:val="0"/>
                          <w:marBottom w:val="0"/>
                          <w:divBdr>
                            <w:top w:val="single" w:sz="2" w:space="0" w:color="E4E4E7"/>
                            <w:left w:val="single" w:sz="2" w:space="0" w:color="E4E4E7"/>
                            <w:bottom w:val="single" w:sz="2" w:space="0" w:color="E4E4E7"/>
                            <w:right w:val="single" w:sz="2" w:space="0" w:color="E4E4E7"/>
                          </w:divBdr>
                          <w:divsChild>
                            <w:div w:id="413623452">
                              <w:marLeft w:val="0"/>
                              <w:marRight w:val="0"/>
                              <w:marTop w:val="0"/>
                              <w:marBottom w:val="0"/>
                              <w:divBdr>
                                <w:top w:val="single" w:sz="2" w:space="0" w:color="E4E4E7"/>
                                <w:left w:val="single" w:sz="2" w:space="0" w:color="E4E4E7"/>
                                <w:bottom w:val="single" w:sz="2" w:space="0" w:color="E4E4E7"/>
                                <w:right w:val="single" w:sz="2" w:space="0" w:color="E4E4E7"/>
                              </w:divBdr>
                            </w:div>
                            <w:div w:id="1396395628">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430734066">
          <w:marLeft w:val="0"/>
          <w:marRight w:val="0"/>
          <w:marTop w:val="0"/>
          <w:marBottom w:val="0"/>
          <w:divBdr>
            <w:top w:val="single" w:sz="2" w:space="0" w:color="E4E4E7"/>
            <w:left w:val="single" w:sz="2" w:space="31" w:color="E4E4E7"/>
            <w:bottom w:val="single" w:sz="2" w:space="0" w:color="E4E4E7"/>
            <w:right w:val="single" w:sz="2" w:space="0" w:color="E4E4E7"/>
          </w:divBdr>
        </w:div>
      </w:divsChild>
    </w:div>
    <w:div w:id="376858565">
      <w:bodyDiv w:val="1"/>
      <w:marLeft w:val="0"/>
      <w:marRight w:val="0"/>
      <w:marTop w:val="0"/>
      <w:marBottom w:val="0"/>
      <w:divBdr>
        <w:top w:val="none" w:sz="0" w:space="0" w:color="auto"/>
        <w:left w:val="none" w:sz="0" w:space="0" w:color="auto"/>
        <w:bottom w:val="none" w:sz="0" w:space="0" w:color="auto"/>
        <w:right w:val="none" w:sz="0" w:space="0" w:color="auto"/>
      </w:divBdr>
    </w:div>
    <w:div w:id="402534947">
      <w:bodyDiv w:val="1"/>
      <w:marLeft w:val="0"/>
      <w:marRight w:val="0"/>
      <w:marTop w:val="0"/>
      <w:marBottom w:val="0"/>
      <w:divBdr>
        <w:top w:val="none" w:sz="0" w:space="0" w:color="auto"/>
        <w:left w:val="none" w:sz="0" w:space="0" w:color="auto"/>
        <w:bottom w:val="none" w:sz="0" w:space="0" w:color="auto"/>
        <w:right w:val="none" w:sz="0" w:space="0" w:color="auto"/>
      </w:divBdr>
      <w:divsChild>
        <w:div w:id="594174062">
          <w:marLeft w:val="0"/>
          <w:marRight w:val="0"/>
          <w:marTop w:val="0"/>
          <w:marBottom w:val="0"/>
          <w:divBdr>
            <w:top w:val="single" w:sz="2" w:space="0" w:color="E4E4E7"/>
            <w:left w:val="single" w:sz="2" w:space="0" w:color="E4E4E7"/>
            <w:bottom w:val="single" w:sz="2" w:space="31" w:color="E4E4E7"/>
            <w:right w:val="single" w:sz="2" w:space="0" w:color="E4E4E7"/>
          </w:divBdr>
          <w:divsChild>
            <w:div w:id="40712417">
              <w:marLeft w:val="0"/>
              <w:marRight w:val="0"/>
              <w:marTop w:val="0"/>
              <w:marBottom w:val="0"/>
              <w:divBdr>
                <w:top w:val="single" w:sz="2" w:space="0" w:color="E4E4E7"/>
                <w:left w:val="single" w:sz="2" w:space="0" w:color="E4E4E7"/>
                <w:bottom w:val="single" w:sz="2" w:space="0" w:color="E4E4E7"/>
                <w:right w:val="single" w:sz="2" w:space="0" w:color="E4E4E7"/>
              </w:divBdr>
              <w:divsChild>
                <w:div w:id="1606379761">
                  <w:marLeft w:val="0"/>
                  <w:marRight w:val="0"/>
                  <w:marTop w:val="0"/>
                  <w:marBottom w:val="0"/>
                  <w:divBdr>
                    <w:top w:val="single" w:sz="2" w:space="0" w:color="E4E4E7"/>
                    <w:left w:val="single" w:sz="2" w:space="0" w:color="E4E4E7"/>
                    <w:bottom w:val="single" w:sz="2" w:space="0" w:color="E4E4E7"/>
                    <w:right w:val="single" w:sz="2" w:space="0" w:color="E4E4E7"/>
                  </w:divBdr>
                  <w:divsChild>
                    <w:div w:id="825629971">
                      <w:marLeft w:val="0"/>
                      <w:marRight w:val="0"/>
                      <w:marTop w:val="0"/>
                      <w:marBottom w:val="0"/>
                      <w:divBdr>
                        <w:top w:val="single" w:sz="2" w:space="0" w:color="E4E4E7"/>
                        <w:left w:val="single" w:sz="2" w:space="0" w:color="E4E4E7"/>
                        <w:bottom w:val="single" w:sz="2" w:space="0" w:color="E4E4E7"/>
                        <w:right w:val="single" w:sz="2" w:space="0" w:color="E4E4E7"/>
                      </w:divBdr>
                      <w:divsChild>
                        <w:div w:id="847019772">
                          <w:marLeft w:val="0"/>
                          <w:marRight w:val="0"/>
                          <w:marTop w:val="0"/>
                          <w:marBottom w:val="0"/>
                          <w:divBdr>
                            <w:top w:val="single" w:sz="2" w:space="0" w:color="E4E4E7"/>
                            <w:left w:val="single" w:sz="2" w:space="0" w:color="E4E4E7"/>
                            <w:bottom w:val="single" w:sz="2" w:space="0" w:color="E4E4E7"/>
                            <w:right w:val="single" w:sz="2" w:space="0" w:color="E4E4E7"/>
                          </w:divBdr>
                          <w:divsChild>
                            <w:div w:id="1694695679">
                              <w:marLeft w:val="0"/>
                              <w:marRight w:val="0"/>
                              <w:marTop w:val="120"/>
                              <w:marBottom w:val="0"/>
                              <w:divBdr>
                                <w:top w:val="single" w:sz="2" w:space="0" w:color="E4E4E7"/>
                                <w:left w:val="single" w:sz="2" w:space="0" w:color="E4E4E7"/>
                                <w:bottom w:val="single" w:sz="2" w:space="0" w:color="E4E4E7"/>
                                <w:right w:val="single" w:sz="2" w:space="0" w:color="E4E4E7"/>
                              </w:divBdr>
                            </w:div>
                            <w:div w:id="208152080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501314817">
          <w:marLeft w:val="0"/>
          <w:marRight w:val="0"/>
          <w:marTop w:val="0"/>
          <w:marBottom w:val="0"/>
          <w:divBdr>
            <w:top w:val="single" w:sz="2" w:space="0" w:color="E4E4E7"/>
            <w:left w:val="single" w:sz="2" w:space="31" w:color="E4E4E7"/>
            <w:bottom w:val="single" w:sz="2" w:space="0" w:color="E4E4E7"/>
            <w:right w:val="single" w:sz="2" w:space="0" w:color="E4E4E7"/>
          </w:divBdr>
        </w:div>
      </w:divsChild>
    </w:div>
    <w:div w:id="436027687">
      <w:bodyDiv w:val="1"/>
      <w:marLeft w:val="0"/>
      <w:marRight w:val="0"/>
      <w:marTop w:val="0"/>
      <w:marBottom w:val="0"/>
      <w:divBdr>
        <w:top w:val="none" w:sz="0" w:space="0" w:color="auto"/>
        <w:left w:val="none" w:sz="0" w:space="0" w:color="auto"/>
        <w:bottom w:val="none" w:sz="0" w:space="0" w:color="auto"/>
        <w:right w:val="none" w:sz="0" w:space="0" w:color="auto"/>
      </w:divBdr>
      <w:divsChild>
        <w:div w:id="272981009">
          <w:marLeft w:val="0"/>
          <w:marRight w:val="0"/>
          <w:marTop w:val="0"/>
          <w:marBottom w:val="0"/>
          <w:divBdr>
            <w:top w:val="single" w:sz="2" w:space="0" w:color="E4E4E7"/>
            <w:left w:val="single" w:sz="2" w:space="31" w:color="E4E4E7"/>
            <w:bottom w:val="single" w:sz="2" w:space="0" w:color="E4E4E7"/>
            <w:right w:val="single" w:sz="2" w:space="0" w:color="E4E4E7"/>
          </w:divBdr>
        </w:div>
        <w:div w:id="1887796056">
          <w:marLeft w:val="0"/>
          <w:marRight w:val="0"/>
          <w:marTop w:val="0"/>
          <w:marBottom w:val="0"/>
          <w:divBdr>
            <w:top w:val="single" w:sz="2" w:space="0" w:color="E4E4E7"/>
            <w:left w:val="single" w:sz="2" w:space="0" w:color="E4E4E7"/>
            <w:bottom w:val="single" w:sz="2" w:space="31" w:color="E4E4E7"/>
            <w:right w:val="single" w:sz="2" w:space="0" w:color="E4E4E7"/>
          </w:divBdr>
          <w:divsChild>
            <w:div w:id="171575913">
              <w:marLeft w:val="0"/>
              <w:marRight w:val="0"/>
              <w:marTop w:val="0"/>
              <w:marBottom w:val="0"/>
              <w:divBdr>
                <w:top w:val="single" w:sz="2" w:space="0" w:color="E4E4E7"/>
                <w:left w:val="single" w:sz="2" w:space="0" w:color="E4E4E7"/>
                <w:bottom w:val="single" w:sz="2" w:space="0" w:color="E4E4E7"/>
                <w:right w:val="single" w:sz="2" w:space="0" w:color="E4E4E7"/>
              </w:divBdr>
              <w:divsChild>
                <w:div w:id="2091197272">
                  <w:marLeft w:val="0"/>
                  <w:marRight w:val="0"/>
                  <w:marTop w:val="0"/>
                  <w:marBottom w:val="0"/>
                  <w:divBdr>
                    <w:top w:val="single" w:sz="2" w:space="0" w:color="E4E4E7"/>
                    <w:left w:val="single" w:sz="2" w:space="0" w:color="E4E4E7"/>
                    <w:bottom w:val="single" w:sz="2" w:space="0" w:color="E4E4E7"/>
                    <w:right w:val="single" w:sz="2" w:space="0" w:color="E4E4E7"/>
                  </w:divBdr>
                  <w:divsChild>
                    <w:div w:id="1145586993">
                      <w:marLeft w:val="0"/>
                      <w:marRight w:val="0"/>
                      <w:marTop w:val="0"/>
                      <w:marBottom w:val="0"/>
                      <w:divBdr>
                        <w:top w:val="single" w:sz="2" w:space="0" w:color="E4E4E7"/>
                        <w:left w:val="single" w:sz="2" w:space="0" w:color="E4E4E7"/>
                        <w:bottom w:val="single" w:sz="2" w:space="0" w:color="E4E4E7"/>
                        <w:right w:val="single" w:sz="2" w:space="0" w:color="E4E4E7"/>
                      </w:divBdr>
                      <w:divsChild>
                        <w:div w:id="1601990052">
                          <w:marLeft w:val="0"/>
                          <w:marRight w:val="0"/>
                          <w:marTop w:val="0"/>
                          <w:marBottom w:val="0"/>
                          <w:divBdr>
                            <w:top w:val="single" w:sz="2" w:space="0" w:color="E4E4E7"/>
                            <w:left w:val="single" w:sz="2" w:space="0" w:color="E4E4E7"/>
                            <w:bottom w:val="single" w:sz="2" w:space="0" w:color="E4E4E7"/>
                            <w:right w:val="single" w:sz="2" w:space="0" w:color="E4E4E7"/>
                          </w:divBdr>
                          <w:divsChild>
                            <w:div w:id="467745555">
                              <w:marLeft w:val="0"/>
                              <w:marRight w:val="0"/>
                              <w:marTop w:val="120"/>
                              <w:marBottom w:val="0"/>
                              <w:divBdr>
                                <w:top w:val="single" w:sz="2" w:space="0" w:color="E4E4E7"/>
                                <w:left w:val="single" w:sz="2" w:space="0" w:color="E4E4E7"/>
                                <w:bottom w:val="single" w:sz="2" w:space="0" w:color="E4E4E7"/>
                                <w:right w:val="single" w:sz="2" w:space="0" w:color="E4E4E7"/>
                              </w:divBdr>
                            </w:div>
                            <w:div w:id="19666895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506988674">
      <w:bodyDiv w:val="1"/>
      <w:marLeft w:val="0"/>
      <w:marRight w:val="0"/>
      <w:marTop w:val="0"/>
      <w:marBottom w:val="0"/>
      <w:divBdr>
        <w:top w:val="none" w:sz="0" w:space="0" w:color="auto"/>
        <w:left w:val="none" w:sz="0" w:space="0" w:color="auto"/>
        <w:bottom w:val="none" w:sz="0" w:space="0" w:color="auto"/>
        <w:right w:val="none" w:sz="0" w:space="0" w:color="auto"/>
      </w:divBdr>
    </w:div>
    <w:div w:id="662204102">
      <w:bodyDiv w:val="1"/>
      <w:marLeft w:val="0"/>
      <w:marRight w:val="0"/>
      <w:marTop w:val="0"/>
      <w:marBottom w:val="0"/>
      <w:divBdr>
        <w:top w:val="none" w:sz="0" w:space="0" w:color="auto"/>
        <w:left w:val="none" w:sz="0" w:space="0" w:color="auto"/>
        <w:bottom w:val="none" w:sz="0" w:space="0" w:color="auto"/>
        <w:right w:val="none" w:sz="0" w:space="0" w:color="auto"/>
      </w:divBdr>
    </w:div>
    <w:div w:id="677392442">
      <w:bodyDiv w:val="1"/>
      <w:marLeft w:val="0"/>
      <w:marRight w:val="0"/>
      <w:marTop w:val="0"/>
      <w:marBottom w:val="0"/>
      <w:divBdr>
        <w:top w:val="none" w:sz="0" w:space="0" w:color="auto"/>
        <w:left w:val="none" w:sz="0" w:space="0" w:color="auto"/>
        <w:bottom w:val="none" w:sz="0" w:space="0" w:color="auto"/>
        <w:right w:val="none" w:sz="0" w:space="0" w:color="auto"/>
      </w:divBdr>
      <w:divsChild>
        <w:div w:id="529609966">
          <w:marLeft w:val="0"/>
          <w:marRight w:val="0"/>
          <w:marTop w:val="0"/>
          <w:marBottom w:val="0"/>
          <w:divBdr>
            <w:top w:val="single" w:sz="2" w:space="0" w:color="E4E4E7"/>
            <w:left w:val="single" w:sz="2" w:space="31" w:color="E4E4E7"/>
            <w:bottom w:val="single" w:sz="2" w:space="0" w:color="E4E4E7"/>
            <w:right w:val="single" w:sz="2" w:space="0" w:color="E4E4E7"/>
          </w:divBdr>
        </w:div>
        <w:div w:id="1482500776">
          <w:marLeft w:val="0"/>
          <w:marRight w:val="0"/>
          <w:marTop w:val="0"/>
          <w:marBottom w:val="0"/>
          <w:divBdr>
            <w:top w:val="single" w:sz="2" w:space="0" w:color="E4E4E7"/>
            <w:left w:val="single" w:sz="2" w:space="0" w:color="E4E4E7"/>
            <w:bottom w:val="single" w:sz="2" w:space="31" w:color="E4E4E7"/>
            <w:right w:val="single" w:sz="2" w:space="0" w:color="E4E4E7"/>
          </w:divBdr>
          <w:divsChild>
            <w:div w:id="558564081">
              <w:marLeft w:val="0"/>
              <w:marRight w:val="0"/>
              <w:marTop w:val="0"/>
              <w:marBottom w:val="0"/>
              <w:divBdr>
                <w:top w:val="single" w:sz="2" w:space="0" w:color="E4E4E7"/>
                <w:left w:val="single" w:sz="2" w:space="0" w:color="E4E4E7"/>
                <w:bottom w:val="single" w:sz="2" w:space="0" w:color="E4E4E7"/>
                <w:right w:val="single" w:sz="2" w:space="0" w:color="E4E4E7"/>
              </w:divBdr>
              <w:divsChild>
                <w:div w:id="509297646">
                  <w:marLeft w:val="0"/>
                  <w:marRight w:val="0"/>
                  <w:marTop w:val="0"/>
                  <w:marBottom w:val="0"/>
                  <w:divBdr>
                    <w:top w:val="single" w:sz="2" w:space="0" w:color="E4E4E7"/>
                    <w:left w:val="single" w:sz="2" w:space="0" w:color="E4E4E7"/>
                    <w:bottom w:val="single" w:sz="2" w:space="0" w:color="E4E4E7"/>
                    <w:right w:val="single" w:sz="2" w:space="0" w:color="E4E4E7"/>
                  </w:divBdr>
                  <w:divsChild>
                    <w:div w:id="1516572090">
                      <w:marLeft w:val="0"/>
                      <w:marRight w:val="0"/>
                      <w:marTop w:val="0"/>
                      <w:marBottom w:val="0"/>
                      <w:divBdr>
                        <w:top w:val="single" w:sz="2" w:space="0" w:color="E4E4E7"/>
                        <w:left w:val="single" w:sz="2" w:space="0" w:color="E4E4E7"/>
                        <w:bottom w:val="single" w:sz="2" w:space="0" w:color="E4E4E7"/>
                        <w:right w:val="single" w:sz="2" w:space="0" w:color="E4E4E7"/>
                      </w:divBdr>
                      <w:divsChild>
                        <w:div w:id="412970321">
                          <w:marLeft w:val="0"/>
                          <w:marRight w:val="0"/>
                          <w:marTop w:val="0"/>
                          <w:marBottom w:val="0"/>
                          <w:divBdr>
                            <w:top w:val="single" w:sz="2" w:space="0" w:color="E4E4E7"/>
                            <w:left w:val="single" w:sz="2" w:space="0" w:color="E4E4E7"/>
                            <w:bottom w:val="single" w:sz="2" w:space="0" w:color="E4E4E7"/>
                            <w:right w:val="single" w:sz="2" w:space="0" w:color="E4E4E7"/>
                          </w:divBdr>
                          <w:divsChild>
                            <w:div w:id="702171832">
                              <w:marLeft w:val="0"/>
                              <w:marRight w:val="0"/>
                              <w:marTop w:val="120"/>
                              <w:marBottom w:val="0"/>
                              <w:divBdr>
                                <w:top w:val="single" w:sz="2" w:space="0" w:color="E4E4E7"/>
                                <w:left w:val="single" w:sz="2" w:space="0" w:color="E4E4E7"/>
                                <w:bottom w:val="single" w:sz="2" w:space="0" w:color="E4E4E7"/>
                                <w:right w:val="single" w:sz="2" w:space="0" w:color="E4E4E7"/>
                              </w:divBdr>
                            </w:div>
                            <w:div w:id="19079587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774374075">
      <w:bodyDiv w:val="1"/>
      <w:marLeft w:val="0"/>
      <w:marRight w:val="0"/>
      <w:marTop w:val="0"/>
      <w:marBottom w:val="0"/>
      <w:divBdr>
        <w:top w:val="none" w:sz="0" w:space="0" w:color="auto"/>
        <w:left w:val="none" w:sz="0" w:space="0" w:color="auto"/>
        <w:bottom w:val="none" w:sz="0" w:space="0" w:color="auto"/>
        <w:right w:val="none" w:sz="0" w:space="0" w:color="auto"/>
      </w:divBdr>
    </w:div>
    <w:div w:id="815683589">
      <w:bodyDiv w:val="1"/>
      <w:marLeft w:val="0"/>
      <w:marRight w:val="0"/>
      <w:marTop w:val="0"/>
      <w:marBottom w:val="0"/>
      <w:divBdr>
        <w:top w:val="none" w:sz="0" w:space="0" w:color="auto"/>
        <w:left w:val="none" w:sz="0" w:space="0" w:color="auto"/>
        <w:bottom w:val="none" w:sz="0" w:space="0" w:color="auto"/>
        <w:right w:val="none" w:sz="0" w:space="0" w:color="auto"/>
      </w:divBdr>
    </w:div>
    <w:div w:id="927735069">
      <w:bodyDiv w:val="1"/>
      <w:marLeft w:val="0"/>
      <w:marRight w:val="0"/>
      <w:marTop w:val="0"/>
      <w:marBottom w:val="0"/>
      <w:divBdr>
        <w:top w:val="none" w:sz="0" w:space="0" w:color="auto"/>
        <w:left w:val="none" w:sz="0" w:space="0" w:color="auto"/>
        <w:bottom w:val="none" w:sz="0" w:space="0" w:color="auto"/>
        <w:right w:val="none" w:sz="0" w:space="0" w:color="auto"/>
      </w:divBdr>
    </w:div>
    <w:div w:id="966350828">
      <w:bodyDiv w:val="1"/>
      <w:marLeft w:val="0"/>
      <w:marRight w:val="0"/>
      <w:marTop w:val="0"/>
      <w:marBottom w:val="0"/>
      <w:divBdr>
        <w:top w:val="none" w:sz="0" w:space="0" w:color="auto"/>
        <w:left w:val="none" w:sz="0" w:space="0" w:color="auto"/>
        <w:bottom w:val="none" w:sz="0" w:space="0" w:color="auto"/>
        <w:right w:val="none" w:sz="0" w:space="0" w:color="auto"/>
      </w:divBdr>
    </w:div>
    <w:div w:id="984435445">
      <w:bodyDiv w:val="1"/>
      <w:marLeft w:val="0"/>
      <w:marRight w:val="0"/>
      <w:marTop w:val="0"/>
      <w:marBottom w:val="0"/>
      <w:divBdr>
        <w:top w:val="none" w:sz="0" w:space="0" w:color="auto"/>
        <w:left w:val="none" w:sz="0" w:space="0" w:color="auto"/>
        <w:bottom w:val="none" w:sz="0" w:space="0" w:color="auto"/>
        <w:right w:val="none" w:sz="0" w:space="0" w:color="auto"/>
      </w:divBdr>
    </w:div>
    <w:div w:id="1054237221">
      <w:bodyDiv w:val="1"/>
      <w:marLeft w:val="0"/>
      <w:marRight w:val="0"/>
      <w:marTop w:val="0"/>
      <w:marBottom w:val="0"/>
      <w:divBdr>
        <w:top w:val="none" w:sz="0" w:space="0" w:color="auto"/>
        <w:left w:val="none" w:sz="0" w:space="0" w:color="auto"/>
        <w:bottom w:val="none" w:sz="0" w:space="0" w:color="auto"/>
        <w:right w:val="none" w:sz="0" w:space="0" w:color="auto"/>
      </w:divBdr>
      <w:divsChild>
        <w:div w:id="1790975023">
          <w:marLeft w:val="0"/>
          <w:marRight w:val="0"/>
          <w:marTop w:val="0"/>
          <w:marBottom w:val="0"/>
          <w:divBdr>
            <w:top w:val="single" w:sz="2" w:space="0" w:color="E4E4E7"/>
            <w:left w:val="single" w:sz="2" w:space="31" w:color="E4E4E7"/>
            <w:bottom w:val="single" w:sz="2" w:space="0" w:color="E4E4E7"/>
            <w:right w:val="single" w:sz="2" w:space="0" w:color="E4E4E7"/>
          </w:divBdr>
        </w:div>
        <w:div w:id="2036147879">
          <w:marLeft w:val="0"/>
          <w:marRight w:val="0"/>
          <w:marTop w:val="0"/>
          <w:marBottom w:val="0"/>
          <w:divBdr>
            <w:top w:val="single" w:sz="2" w:space="0" w:color="E4E4E7"/>
            <w:left w:val="single" w:sz="2" w:space="0" w:color="E4E4E7"/>
            <w:bottom w:val="single" w:sz="2" w:space="31" w:color="E4E4E7"/>
            <w:right w:val="single" w:sz="2" w:space="0" w:color="E4E4E7"/>
          </w:divBdr>
          <w:divsChild>
            <w:div w:id="1406806169">
              <w:marLeft w:val="0"/>
              <w:marRight w:val="0"/>
              <w:marTop w:val="0"/>
              <w:marBottom w:val="0"/>
              <w:divBdr>
                <w:top w:val="single" w:sz="2" w:space="0" w:color="E4E4E7"/>
                <w:left w:val="single" w:sz="2" w:space="0" w:color="E4E4E7"/>
                <w:bottom w:val="single" w:sz="2" w:space="0" w:color="E4E4E7"/>
                <w:right w:val="single" w:sz="2" w:space="0" w:color="E4E4E7"/>
              </w:divBdr>
              <w:divsChild>
                <w:div w:id="1987320502">
                  <w:marLeft w:val="0"/>
                  <w:marRight w:val="0"/>
                  <w:marTop w:val="0"/>
                  <w:marBottom w:val="0"/>
                  <w:divBdr>
                    <w:top w:val="single" w:sz="2" w:space="0" w:color="E4E4E7"/>
                    <w:left w:val="single" w:sz="2" w:space="0" w:color="E4E4E7"/>
                    <w:bottom w:val="single" w:sz="2" w:space="0" w:color="E4E4E7"/>
                    <w:right w:val="single" w:sz="2" w:space="0" w:color="E4E4E7"/>
                  </w:divBdr>
                  <w:divsChild>
                    <w:div w:id="1824663408">
                      <w:marLeft w:val="0"/>
                      <w:marRight w:val="0"/>
                      <w:marTop w:val="0"/>
                      <w:marBottom w:val="0"/>
                      <w:divBdr>
                        <w:top w:val="single" w:sz="2" w:space="0" w:color="E4E4E7"/>
                        <w:left w:val="single" w:sz="2" w:space="0" w:color="E4E4E7"/>
                        <w:bottom w:val="single" w:sz="2" w:space="0" w:color="E4E4E7"/>
                        <w:right w:val="single" w:sz="2" w:space="0" w:color="E4E4E7"/>
                      </w:divBdr>
                      <w:divsChild>
                        <w:div w:id="320355215">
                          <w:marLeft w:val="0"/>
                          <w:marRight w:val="0"/>
                          <w:marTop w:val="0"/>
                          <w:marBottom w:val="0"/>
                          <w:divBdr>
                            <w:top w:val="single" w:sz="2" w:space="0" w:color="E4E4E7"/>
                            <w:left w:val="single" w:sz="2" w:space="0" w:color="E4E4E7"/>
                            <w:bottom w:val="single" w:sz="2" w:space="0" w:color="E4E4E7"/>
                            <w:right w:val="single" w:sz="2" w:space="0" w:color="E4E4E7"/>
                          </w:divBdr>
                          <w:divsChild>
                            <w:div w:id="1488326563">
                              <w:marLeft w:val="0"/>
                              <w:marRight w:val="0"/>
                              <w:marTop w:val="0"/>
                              <w:marBottom w:val="0"/>
                              <w:divBdr>
                                <w:top w:val="single" w:sz="2" w:space="0" w:color="E4E4E7"/>
                                <w:left w:val="single" w:sz="2" w:space="0" w:color="E4E4E7"/>
                                <w:bottom w:val="single" w:sz="2" w:space="0" w:color="E4E4E7"/>
                                <w:right w:val="single" w:sz="2" w:space="0" w:color="E4E4E7"/>
                              </w:divBdr>
                            </w:div>
                            <w:div w:id="1730301431">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117989806">
      <w:bodyDiv w:val="1"/>
      <w:marLeft w:val="0"/>
      <w:marRight w:val="0"/>
      <w:marTop w:val="0"/>
      <w:marBottom w:val="0"/>
      <w:divBdr>
        <w:top w:val="none" w:sz="0" w:space="0" w:color="auto"/>
        <w:left w:val="none" w:sz="0" w:space="0" w:color="auto"/>
        <w:bottom w:val="none" w:sz="0" w:space="0" w:color="auto"/>
        <w:right w:val="none" w:sz="0" w:space="0" w:color="auto"/>
      </w:divBdr>
    </w:div>
    <w:div w:id="1120801828">
      <w:bodyDiv w:val="1"/>
      <w:marLeft w:val="0"/>
      <w:marRight w:val="0"/>
      <w:marTop w:val="0"/>
      <w:marBottom w:val="0"/>
      <w:divBdr>
        <w:top w:val="none" w:sz="0" w:space="0" w:color="auto"/>
        <w:left w:val="none" w:sz="0" w:space="0" w:color="auto"/>
        <w:bottom w:val="none" w:sz="0" w:space="0" w:color="auto"/>
        <w:right w:val="none" w:sz="0" w:space="0" w:color="auto"/>
      </w:divBdr>
      <w:divsChild>
        <w:div w:id="470290186">
          <w:marLeft w:val="0"/>
          <w:marRight w:val="0"/>
          <w:marTop w:val="0"/>
          <w:marBottom w:val="0"/>
          <w:divBdr>
            <w:top w:val="single" w:sz="2" w:space="0" w:color="E4E4E7"/>
            <w:left w:val="single" w:sz="2" w:space="0" w:color="E4E4E7"/>
            <w:bottom w:val="single" w:sz="2" w:space="31" w:color="E4E4E7"/>
            <w:right w:val="single" w:sz="2" w:space="0" w:color="E4E4E7"/>
          </w:divBdr>
          <w:divsChild>
            <w:div w:id="829953583">
              <w:marLeft w:val="0"/>
              <w:marRight w:val="0"/>
              <w:marTop w:val="0"/>
              <w:marBottom w:val="0"/>
              <w:divBdr>
                <w:top w:val="single" w:sz="2" w:space="0" w:color="E4E4E7"/>
                <w:left w:val="single" w:sz="2" w:space="0" w:color="E4E4E7"/>
                <w:bottom w:val="single" w:sz="2" w:space="0" w:color="E4E4E7"/>
                <w:right w:val="single" w:sz="2" w:space="0" w:color="E4E4E7"/>
              </w:divBdr>
              <w:divsChild>
                <w:div w:id="1391491532">
                  <w:marLeft w:val="0"/>
                  <w:marRight w:val="0"/>
                  <w:marTop w:val="0"/>
                  <w:marBottom w:val="0"/>
                  <w:divBdr>
                    <w:top w:val="single" w:sz="2" w:space="0" w:color="E4E4E7"/>
                    <w:left w:val="single" w:sz="2" w:space="0" w:color="E4E4E7"/>
                    <w:bottom w:val="single" w:sz="2" w:space="0" w:color="E4E4E7"/>
                    <w:right w:val="single" w:sz="2" w:space="0" w:color="E4E4E7"/>
                  </w:divBdr>
                  <w:divsChild>
                    <w:div w:id="199175520">
                      <w:marLeft w:val="0"/>
                      <w:marRight w:val="0"/>
                      <w:marTop w:val="0"/>
                      <w:marBottom w:val="0"/>
                      <w:divBdr>
                        <w:top w:val="single" w:sz="2" w:space="0" w:color="E4E4E7"/>
                        <w:left w:val="single" w:sz="2" w:space="0" w:color="E4E4E7"/>
                        <w:bottom w:val="single" w:sz="2" w:space="0" w:color="E4E4E7"/>
                        <w:right w:val="single" w:sz="2" w:space="0" w:color="E4E4E7"/>
                      </w:divBdr>
                      <w:divsChild>
                        <w:div w:id="1235117754">
                          <w:marLeft w:val="0"/>
                          <w:marRight w:val="0"/>
                          <w:marTop w:val="0"/>
                          <w:marBottom w:val="0"/>
                          <w:divBdr>
                            <w:top w:val="single" w:sz="2" w:space="0" w:color="E4E4E7"/>
                            <w:left w:val="single" w:sz="2" w:space="0" w:color="E4E4E7"/>
                            <w:bottom w:val="single" w:sz="2" w:space="0" w:color="E4E4E7"/>
                            <w:right w:val="single" w:sz="2" w:space="0" w:color="E4E4E7"/>
                          </w:divBdr>
                          <w:divsChild>
                            <w:div w:id="301694129">
                              <w:marLeft w:val="0"/>
                              <w:marRight w:val="0"/>
                              <w:marTop w:val="0"/>
                              <w:marBottom w:val="0"/>
                              <w:divBdr>
                                <w:top w:val="single" w:sz="2" w:space="0" w:color="E4E4E7"/>
                                <w:left w:val="single" w:sz="2" w:space="0" w:color="E4E4E7"/>
                                <w:bottom w:val="single" w:sz="2" w:space="0" w:color="E4E4E7"/>
                                <w:right w:val="single" w:sz="2" w:space="0" w:color="E4E4E7"/>
                              </w:divBdr>
                            </w:div>
                            <w:div w:id="1323847003">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762263125">
          <w:marLeft w:val="0"/>
          <w:marRight w:val="0"/>
          <w:marTop w:val="0"/>
          <w:marBottom w:val="0"/>
          <w:divBdr>
            <w:top w:val="single" w:sz="2" w:space="0" w:color="E4E4E7"/>
            <w:left w:val="single" w:sz="2" w:space="31" w:color="E4E4E7"/>
            <w:bottom w:val="single" w:sz="2" w:space="0" w:color="E4E4E7"/>
            <w:right w:val="single" w:sz="2" w:space="0" w:color="E4E4E7"/>
          </w:divBdr>
          <w:divsChild>
            <w:div w:id="1575167398">
              <w:marLeft w:val="0"/>
              <w:marRight w:val="0"/>
              <w:marTop w:val="0"/>
              <w:marBottom w:val="0"/>
              <w:divBdr>
                <w:top w:val="single" w:sz="2" w:space="0" w:color="E4E4E7"/>
                <w:left w:val="single" w:sz="2" w:space="0" w:color="E4E4E7"/>
                <w:bottom w:val="single" w:sz="2" w:space="0" w:color="E4E4E7"/>
                <w:right w:val="single" w:sz="2" w:space="0" w:color="E4E4E7"/>
              </w:divBdr>
              <w:divsChild>
                <w:div w:id="1365985043">
                  <w:marLeft w:val="0"/>
                  <w:marRight w:val="0"/>
                  <w:marTop w:val="0"/>
                  <w:marBottom w:val="0"/>
                  <w:divBdr>
                    <w:top w:val="single" w:sz="2" w:space="0" w:color="E4E4E7"/>
                    <w:left w:val="single" w:sz="2" w:space="0" w:color="E4E4E7"/>
                    <w:bottom w:val="single" w:sz="2" w:space="0" w:color="E4E4E7"/>
                    <w:right w:val="single" w:sz="2" w:space="0" w:color="E4E4E7"/>
                  </w:divBdr>
                  <w:divsChild>
                    <w:div w:id="26280702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14737062">
                  <w:marLeft w:val="0"/>
                  <w:marRight w:val="0"/>
                  <w:marTop w:val="0"/>
                  <w:marBottom w:val="0"/>
                  <w:divBdr>
                    <w:top w:val="single" w:sz="2" w:space="0" w:color="E4E4E7"/>
                    <w:left w:val="single" w:sz="2" w:space="0" w:color="E4E4E7"/>
                    <w:bottom w:val="single" w:sz="2" w:space="0" w:color="E4E4E7"/>
                    <w:right w:val="single" w:sz="2" w:space="0" w:color="E4E4E7"/>
                  </w:divBdr>
                </w:div>
                <w:div w:id="518280380">
                  <w:marLeft w:val="0"/>
                  <w:marRight w:val="0"/>
                  <w:marTop w:val="0"/>
                  <w:marBottom w:val="0"/>
                  <w:divBdr>
                    <w:top w:val="single" w:sz="6" w:space="0" w:color="E4E4E7"/>
                    <w:left w:val="single" w:sz="6" w:space="0" w:color="E4E4E7"/>
                    <w:bottom w:val="single" w:sz="6" w:space="0" w:color="E4E4E7"/>
                    <w:right w:val="single" w:sz="6" w:space="0" w:color="E4E4E7"/>
                  </w:divBdr>
                  <w:divsChild>
                    <w:div w:id="134297491">
                      <w:marLeft w:val="0"/>
                      <w:marRight w:val="0"/>
                      <w:marTop w:val="0"/>
                      <w:marBottom w:val="0"/>
                      <w:divBdr>
                        <w:top w:val="single" w:sz="6" w:space="0" w:color="E4E4E7"/>
                        <w:left w:val="single" w:sz="6" w:space="0" w:color="E4E4E7"/>
                        <w:bottom w:val="single" w:sz="6" w:space="0" w:color="E4E4E7"/>
                        <w:right w:val="single" w:sz="6" w:space="0" w:color="E4E4E7"/>
                      </w:divBdr>
                    </w:div>
                  </w:divsChild>
                </w:div>
              </w:divsChild>
            </w:div>
          </w:divsChild>
        </w:div>
      </w:divsChild>
    </w:div>
    <w:div w:id="1135371262">
      <w:bodyDiv w:val="1"/>
      <w:marLeft w:val="0"/>
      <w:marRight w:val="0"/>
      <w:marTop w:val="0"/>
      <w:marBottom w:val="0"/>
      <w:divBdr>
        <w:top w:val="none" w:sz="0" w:space="0" w:color="auto"/>
        <w:left w:val="none" w:sz="0" w:space="0" w:color="auto"/>
        <w:bottom w:val="none" w:sz="0" w:space="0" w:color="auto"/>
        <w:right w:val="none" w:sz="0" w:space="0" w:color="auto"/>
      </w:divBdr>
    </w:div>
    <w:div w:id="1171021714">
      <w:bodyDiv w:val="1"/>
      <w:marLeft w:val="0"/>
      <w:marRight w:val="0"/>
      <w:marTop w:val="0"/>
      <w:marBottom w:val="0"/>
      <w:divBdr>
        <w:top w:val="none" w:sz="0" w:space="0" w:color="auto"/>
        <w:left w:val="none" w:sz="0" w:space="0" w:color="auto"/>
        <w:bottom w:val="none" w:sz="0" w:space="0" w:color="auto"/>
        <w:right w:val="none" w:sz="0" w:space="0" w:color="auto"/>
      </w:divBdr>
    </w:div>
    <w:div w:id="1175878651">
      <w:bodyDiv w:val="1"/>
      <w:marLeft w:val="0"/>
      <w:marRight w:val="0"/>
      <w:marTop w:val="0"/>
      <w:marBottom w:val="0"/>
      <w:divBdr>
        <w:top w:val="none" w:sz="0" w:space="0" w:color="auto"/>
        <w:left w:val="none" w:sz="0" w:space="0" w:color="auto"/>
        <w:bottom w:val="none" w:sz="0" w:space="0" w:color="auto"/>
        <w:right w:val="none" w:sz="0" w:space="0" w:color="auto"/>
      </w:divBdr>
    </w:div>
    <w:div w:id="1196962472">
      <w:bodyDiv w:val="1"/>
      <w:marLeft w:val="0"/>
      <w:marRight w:val="0"/>
      <w:marTop w:val="0"/>
      <w:marBottom w:val="0"/>
      <w:divBdr>
        <w:top w:val="none" w:sz="0" w:space="0" w:color="auto"/>
        <w:left w:val="none" w:sz="0" w:space="0" w:color="auto"/>
        <w:bottom w:val="none" w:sz="0" w:space="0" w:color="auto"/>
        <w:right w:val="none" w:sz="0" w:space="0" w:color="auto"/>
      </w:divBdr>
      <w:divsChild>
        <w:div w:id="313147168">
          <w:marLeft w:val="0"/>
          <w:marRight w:val="0"/>
          <w:marTop w:val="0"/>
          <w:marBottom w:val="0"/>
          <w:divBdr>
            <w:top w:val="single" w:sz="2" w:space="0" w:color="E4E4E7"/>
            <w:left w:val="single" w:sz="2" w:space="0" w:color="E4E4E7"/>
            <w:bottom w:val="single" w:sz="2" w:space="31" w:color="E4E4E7"/>
            <w:right w:val="single" w:sz="2" w:space="0" w:color="E4E4E7"/>
          </w:divBdr>
          <w:divsChild>
            <w:div w:id="1057434154">
              <w:marLeft w:val="0"/>
              <w:marRight w:val="0"/>
              <w:marTop w:val="0"/>
              <w:marBottom w:val="0"/>
              <w:divBdr>
                <w:top w:val="single" w:sz="2" w:space="0" w:color="E4E4E7"/>
                <w:left w:val="single" w:sz="2" w:space="0" w:color="E4E4E7"/>
                <w:bottom w:val="single" w:sz="2" w:space="0" w:color="E4E4E7"/>
                <w:right w:val="single" w:sz="2" w:space="0" w:color="E4E4E7"/>
              </w:divBdr>
              <w:divsChild>
                <w:div w:id="1603687605">
                  <w:marLeft w:val="0"/>
                  <w:marRight w:val="0"/>
                  <w:marTop w:val="0"/>
                  <w:marBottom w:val="0"/>
                  <w:divBdr>
                    <w:top w:val="single" w:sz="2" w:space="0" w:color="E4E4E7"/>
                    <w:left w:val="single" w:sz="2" w:space="0" w:color="E4E4E7"/>
                    <w:bottom w:val="single" w:sz="2" w:space="0" w:color="E4E4E7"/>
                    <w:right w:val="single" w:sz="2" w:space="0" w:color="E4E4E7"/>
                  </w:divBdr>
                  <w:divsChild>
                    <w:div w:id="1554538368">
                      <w:marLeft w:val="0"/>
                      <w:marRight w:val="0"/>
                      <w:marTop w:val="0"/>
                      <w:marBottom w:val="0"/>
                      <w:divBdr>
                        <w:top w:val="single" w:sz="2" w:space="0" w:color="E4E4E7"/>
                        <w:left w:val="single" w:sz="2" w:space="0" w:color="E4E4E7"/>
                        <w:bottom w:val="single" w:sz="2" w:space="0" w:color="E4E4E7"/>
                        <w:right w:val="single" w:sz="2" w:space="0" w:color="E4E4E7"/>
                      </w:divBdr>
                      <w:divsChild>
                        <w:div w:id="763841981">
                          <w:marLeft w:val="0"/>
                          <w:marRight w:val="0"/>
                          <w:marTop w:val="0"/>
                          <w:marBottom w:val="0"/>
                          <w:divBdr>
                            <w:top w:val="single" w:sz="2" w:space="0" w:color="E4E4E7"/>
                            <w:left w:val="single" w:sz="2" w:space="0" w:color="E4E4E7"/>
                            <w:bottom w:val="single" w:sz="2" w:space="0" w:color="E4E4E7"/>
                            <w:right w:val="single" w:sz="2" w:space="0" w:color="E4E4E7"/>
                          </w:divBdr>
                          <w:divsChild>
                            <w:div w:id="473063443">
                              <w:marLeft w:val="0"/>
                              <w:marRight w:val="0"/>
                              <w:marTop w:val="0"/>
                              <w:marBottom w:val="0"/>
                              <w:divBdr>
                                <w:top w:val="single" w:sz="2" w:space="0" w:color="E4E4E7"/>
                                <w:left w:val="single" w:sz="2" w:space="0" w:color="E4E4E7"/>
                                <w:bottom w:val="single" w:sz="2" w:space="0" w:color="E4E4E7"/>
                                <w:right w:val="single" w:sz="2" w:space="0" w:color="E4E4E7"/>
                              </w:divBdr>
                            </w:div>
                            <w:div w:id="1413435252">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412316306">
          <w:marLeft w:val="0"/>
          <w:marRight w:val="0"/>
          <w:marTop w:val="0"/>
          <w:marBottom w:val="0"/>
          <w:divBdr>
            <w:top w:val="single" w:sz="2" w:space="0" w:color="E4E4E7"/>
            <w:left w:val="single" w:sz="2" w:space="31" w:color="E4E4E7"/>
            <w:bottom w:val="single" w:sz="2" w:space="0" w:color="E4E4E7"/>
            <w:right w:val="single" w:sz="2" w:space="0" w:color="E4E4E7"/>
          </w:divBdr>
        </w:div>
      </w:divsChild>
    </w:div>
    <w:div w:id="1515919897">
      <w:bodyDiv w:val="1"/>
      <w:marLeft w:val="0"/>
      <w:marRight w:val="0"/>
      <w:marTop w:val="0"/>
      <w:marBottom w:val="0"/>
      <w:divBdr>
        <w:top w:val="none" w:sz="0" w:space="0" w:color="auto"/>
        <w:left w:val="none" w:sz="0" w:space="0" w:color="auto"/>
        <w:bottom w:val="none" w:sz="0" w:space="0" w:color="auto"/>
        <w:right w:val="none" w:sz="0" w:space="0" w:color="auto"/>
      </w:divBdr>
    </w:div>
    <w:div w:id="1518812657">
      <w:bodyDiv w:val="1"/>
      <w:marLeft w:val="0"/>
      <w:marRight w:val="0"/>
      <w:marTop w:val="0"/>
      <w:marBottom w:val="0"/>
      <w:divBdr>
        <w:top w:val="none" w:sz="0" w:space="0" w:color="auto"/>
        <w:left w:val="none" w:sz="0" w:space="0" w:color="auto"/>
        <w:bottom w:val="none" w:sz="0" w:space="0" w:color="auto"/>
        <w:right w:val="none" w:sz="0" w:space="0" w:color="auto"/>
      </w:divBdr>
    </w:div>
    <w:div w:id="1643002965">
      <w:bodyDiv w:val="1"/>
      <w:marLeft w:val="0"/>
      <w:marRight w:val="0"/>
      <w:marTop w:val="0"/>
      <w:marBottom w:val="0"/>
      <w:divBdr>
        <w:top w:val="none" w:sz="0" w:space="0" w:color="auto"/>
        <w:left w:val="none" w:sz="0" w:space="0" w:color="auto"/>
        <w:bottom w:val="none" w:sz="0" w:space="0" w:color="auto"/>
        <w:right w:val="none" w:sz="0" w:space="0" w:color="auto"/>
      </w:divBdr>
    </w:div>
    <w:div w:id="1699693105">
      <w:bodyDiv w:val="1"/>
      <w:marLeft w:val="0"/>
      <w:marRight w:val="0"/>
      <w:marTop w:val="0"/>
      <w:marBottom w:val="0"/>
      <w:divBdr>
        <w:top w:val="none" w:sz="0" w:space="0" w:color="auto"/>
        <w:left w:val="none" w:sz="0" w:space="0" w:color="auto"/>
        <w:bottom w:val="none" w:sz="0" w:space="0" w:color="auto"/>
        <w:right w:val="none" w:sz="0" w:space="0" w:color="auto"/>
      </w:divBdr>
    </w:div>
    <w:div w:id="1699768755">
      <w:bodyDiv w:val="1"/>
      <w:marLeft w:val="0"/>
      <w:marRight w:val="0"/>
      <w:marTop w:val="0"/>
      <w:marBottom w:val="0"/>
      <w:divBdr>
        <w:top w:val="none" w:sz="0" w:space="0" w:color="auto"/>
        <w:left w:val="none" w:sz="0" w:space="0" w:color="auto"/>
        <w:bottom w:val="none" w:sz="0" w:space="0" w:color="auto"/>
        <w:right w:val="none" w:sz="0" w:space="0" w:color="auto"/>
      </w:divBdr>
    </w:div>
    <w:div w:id="1756122338">
      <w:bodyDiv w:val="1"/>
      <w:marLeft w:val="0"/>
      <w:marRight w:val="0"/>
      <w:marTop w:val="0"/>
      <w:marBottom w:val="0"/>
      <w:divBdr>
        <w:top w:val="none" w:sz="0" w:space="0" w:color="auto"/>
        <w:left w:val="none" w:sz="0" w:space="0" w:color="auto"/>
        <w:bottom w:val="none" w:sz="0" w:space="0" w:color="auto"/>
        <w:right w:val="none" w:sz="0" w:space="0" w:color="auto"/>
      </w:divBdr>
    </w:div>
    <w:div w:id="1765609038">
      <w:bodyDiv w:val="1"/>
      <w:marLeft w:val="0"/>
      <w:marRight w:val="0"/>
      <w:marTop w:val="0"/>
      <w:marBottom w:val="0"/>
      <w:divBdr>
        <w:top w:val="none" w:sz="0" w:space="0" w:color="auto"/>
        <w:left w:val="none" w:sz="0" w:space="0" w:color="auto"/>
        <w:bottom w:val="none" w:sz="0" w:space="0" w:color="auto"/>
        <w:right w:val="none" w:sz="0" w:space="0" w:color="auto"/>
      </w:divBdr>
      <w:divsChild>
        <w:div w:id="1754887484">
          <w:marLeft w:val="0"/>
          <w:marRight w:val="0"/>
          <w:marTop w:val="0"/>
          <w:marBottom w:val="0"/>
          <w:divBdr>
            <w:top w:val="single" w:sz="2" w:space="0" w:color="E4E4E7"/>
            <w:left w:val="single" w:sz="2" w:space="0" w:color="E4E4E7"/>
            <w:bottom w:val="single" w:sz="2" w:space="31" w:color="E4E4E7"/>
            <w:right w:val="single" w:sz="2" w:space="0" w:color="E4E4E7"/>
          </w:divBdr>
          <w:divsChild>
            <w:div w:id="211767871">
              <w:marLeft w:val="0"/>
              <w:marRight w:val="0"/>
              <w:marTop w:val="0"/>
              <w:marBottom w:val="0"/>
              <w:divBdr>
                <w:top w:val="single" w:sz="2" w:space="0" w:color="E4E4E7"/>
                <w:left w:val="single" w:sz="2" w:space="0" w:color="E4E4E7"/>
                <w:bottom w:val="single" w:sz="2" w:space="0" w:color="E4E4E7"/>
                <w:right w:val="single" w:sz="2" w:space="0" w:color="E4E4E7"/>
              </w:divBdr>
              <w:divsChild>
                <w:div w:id="1440835044">
                  <w:marLeft w:val="0"/>
                  <w:marRight w:val="0"/>
                  <w:marTop w:val="0"/>
                  <w:marBottom w:val="0"/>
                  <w:divBdr>
                    <w:top w:val="single" w:sz="2" w:space="0" w:color="E4E4E7"/>
                    <w:left w:val="single" w:sz="2" w:space="0" w:color="E4E4E7"/>
                    <w:bottom w:val="single" w:sz="2" w:space="0" w:color="E4E4E7"/>
                    <w:right w:val="single" w:sz="2" w:space="0" w:color="E4E4E7"/>
                  </w:divBdr>
                  <w:divsChild>
                    <w:div w:id="1359358294">
                      <w:marLeft w:val="0"/>
                      <w:marRight w:val="0"/>
                      <w:marTop w:val="0"/>
                      <w:marBottom w:val="0"/>
                      <w:divBdr>
                        <w:top w:val="single" w:sz="2" w:space="0" w:color="E4E4E7"/>
                        <w:left w:val="single" w:sz="2" w:space="0" w:color="E4E4E7"/>
                        <w:bottom w:val="single" w:sz="2" w:space="0" w:color="E4E4E7"/>
                        <w:right w:val="single" w:sz="2" w:space="0" w:color="E4E4E7"/>
                      </w:divBdr>
                      <w:divsChild>
                        <w:div w:id="224923995">
                          <w:marLeft w:val="0"/>
                          <w:marRight w:val="0"/>
                          <w:marTop w:val="0"/>
                          <w:marBottom w:val="0"/>
                          <w:divBdr>
                            <w:top w:val="single" w:sz="2" w:space="0" w:color="E4E4E7"/>
                            <w:left w:val="single" w:sz="2" w:space="0" w:color="E4E4E7"/>
                            <w:bottom w:val="single" w:sz="2" w:space="0" w:color="E4E4E7"/>
                            <w:right w:val="single" w:sz="2" w:space="0" w:color="E4E4E7"/>
                          </w:divBdr>
                          <w:divsChild>
                            <w:div w:id="1130513189">
                              <w:marLeft w:val="0"/>
                              <w:marRight w:val="0"/>
                              <w:marTop w:val="0"/>
                              <w:marBottom w:val="0"/>
                              <w:divBdr>
                                <w:top w:val="single" w:sz="2" w:space="0" w:color="E4E4E7"/>
                                <w:left w:val="single" w:sz="2" w:space="0" w:color="E4E4E7"/>
                                <w:bottom w:val="single" w:sz="2" w:space="0" w:color="E4E4E7"/>
                                <w:right w:val="single" w:sz="2" w:space="0" w:color="E4E4E7"/>
                              </w:divBdr>
                            </w:div>
                            <w:div w:id="1980844251">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302010364">
                  <w:marLeft w:val="0"/>
                  <w:marRight w:val="0"/>
                  <w:marTop w:val="0"/>
                  <w:marBottom w:val="0"/>
                  <w:divBdr>
                    <w:top w:val="single" w:sz="2" w:space="0" w:color="E4E4E7"/>
                    <w:left w:val="single" w:sz="2" w:space="0" w:color="E4E4E7"/>
                    <w:bottom w:val="single" w:sz="2" w:space="0" w:color="E4E4E7"/>
                    <w:right w:val="single" w:sz="2" w:space="0" w:color="E4E4E7"/>
                  </w:divBdr>
                  <w:divsChild>
                    <w:div w:id="592013556">
                      <w:marLeft w:val="0"/>
                      <w:marRight w:val="0"/>
                      <w:marTop w:val="0"/>
                      <w:marBottom w:val="0"/>
                      <w:divBdr>
                        <w:top w:val="single" w:sz="2" w:space="0" w:color="E4E4E7"/>
                        <w:left w:val="single" w:sz="2" w:space="0" w:color="E4E4E7"/>
                        <w:bottom w:val="single" w:sz="2" w:space="0" w:color="E4E4E7"/>
                        <w:right w:val="single" w:sz="2" w:space="0" w:color="E4E4E7"/>
                      </w:divBdr>
                      <w:divsChild>
                        <w:div w:id="981302405">
                          <w:marLeft w:val="0"/>
                          <w:marRight w:val="0"/>
                          <w:marTop w:val="0"/>
                          <w:marBottom w:val="0"/>
                          <w:divBdr>
                            <w:top w:val="single" w:sz="2" w:space="0" w:color="E4E4E7"/>
                            <w:left w:val="single" w:sz="2" w:space="0" w:color="E4E4E7"/>
                            <w:bottom w:val="single" w:sz="2" w:space="0" w:color="E4E4E7"/>
                            <w:right w:val="single" w:sz="2" w:space="0" w:color="E4E4E7"/>
                          </w:divBdr>
                          <w:divsChild>
                            <w:div w:id="282423665">
                              <w:marLeft w:val="0"/>
                              <w:marRight w:val="0"/>
                              <w:marTop w:val="0"/>
                              <w:marBottom w:val="0"/>
                              <w:divBdr>
                                <w:top w:val="single" w:sz="2" w:space="0" w:color="E4E4E7"/>
                                <w:left w:val="single" w:sz="2" w:space="0" w:color="E4E4E7"/>
                                <w:bottom w:val="single" w:sz="2" w:space="0" w:color="E4E4E7"/>
                                <w:right w:val="single" w:sz="2" w:space="0" w:color="E4E4E7"/>
                              </w:divBdr>
                            </w:div>
                            <w:div w:id="956906168">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826778513">
                  <w:marLeft w:val="0"/>
                  <w:marRight w:val="0"/>
                  <w:marTop w:val="0"/>
                  <w:marBottom w:val="0"/>
                  <w:divBdr>
                    <w:top w:val="single" w:sz="2" w:space="0" w:color="E4E4E7"/>
                    <w:left w:val="single" w:sz="2" w:space="0" w:color="E4E4E7"/>
                    <w:bottom w:val="single" w:sz="2" w:space="0" w:color="E4E4E7"/>
                    <w:right w:val="single" w:sz="2" w:space="0" w:color="E4E4E7"/>
                  </w:divBdr>
                  <w:divsChild>
                    <w:div w:id="73550753">
                      <w:marLeft w:val="0"/>
                      <w:marRight w:val="0"/>
                      <w:marTop w:val="0"/>
                      <w:marBottom w:val="0"/>
                      <w:divBdr>
                        <w:top w:val="single" w:sz="2" w:space="0" w:color="E4E4E7"/>
                        <w:left w:val="single" w:sz="2" w:space="0" w:color="E4E4E7"/>
                        <w:bottom w:val="single" w:sz="2" w:space="0" w:color="E4E4E7"/>
                        <w:right w:val="single" w:sz="2" w:space="0" w:color="E4E4E7"/>
                      </w:divBdr>
                      <w:divsChild>
                        <w:div w:id="304821725">
                          <w:marLeft w:val="0"/>
                          <w:marRight w:val="0"/>
                          <w:marTop w:val="0"/>
                          <w:marBottom w:val="0"/>
                          <w:divBdr>
                            <w:top w:val="single" w:sz="2" w:space="0" w:color="E4E4E7"/>
                            <w:left w:val="single" w:sz="2" w:space="0" w:color="E4E4E7"/>
                            <w:bottom w:val="single" w:sz="2" w:space="0" w:color="E4E4E7"/>
                            <w:right w:val="single" w:sz="2" w:space="0" w:color="E4E4E7"/>
                          </w:divBdr>
                          <w:divsChild>
                            <w:div w:id="430862328">
                              <w:marLeft w:val="0"/>
                              <w:marRight w:val="0"/>
                              <w:marTop w:val="0"/>
                              <w:marBottom w:val="0"/>
                              <w:divBdr>
                                <w:top w:val="single" w:sz="2" w:space="0" w:color="E4E4E7"/>
                                <w:left w:val="single" w:sz="2" w:space="0" w:color="E4E4E7"/>
                                <w:bottom w:val="single" w:sz="2" w:space="0" w:color="E4E4E7"/>
                                <w:right w:val="single" w:sz="2" w:space="0" w:color="E4E4E7"/>
                              </w:divBdr>
                            </w:div>
                            <w:div w:id="389156028">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601885970">
          <w:marLeft w:val="0"/>
          <w:marRight w:val="0"/>
          <w:marTop w:val="0"/>
          <w:marBottom w:val="0"/>
          <w:divBdr>
            <w:top w:val="single" w:sz="2" w:space="0" w:color="E4E4E7"/>
            <w:left w:val="single" w:sz="2" w:space="31" w:color="E4E4E7"/>
            <w:bottom w:val="single" w:sz="2" w:space="0" w:color="E4E4E7"/>
            <w:right w:val="single" w:sz="2" w:space="0" w:color="E4E4E7"/>
          </w:divBdr>
        </w:div>
      </w:divsChild>
    </w:div>
    <w:div w:id="1891305301">
      <w:bodyDiv w:val="1"/>
      <w:marLeft w:val="0"/>
      <w:marRight w:val="0"/>
      <w:marTop w:val="0"/>
      <w:marBottom w:val="0"/>
      <w:divBdr>
        <w:top w:val="none" w:sz="0" w:space="0" w:color="auto"/>
        <w:left w:val="none" w:sz="0" w:space="0" w:color="auto"/>
        <w:bottom w:val="none" w:sz="0" w:space="0" w:color="auto"/>
        <w:right w:val="none" w:sz="0" w:space="0" w:color="auto"/>
      </w:divBdr>
    </w:div>
    <w:div w:id="1917352596">
      <w:bodyDiv w:val="1"/>
      <w:marLeft w:val="0"/>
      <w:marRight w:val="0"/>
      <w:marTop w:val="0"/>
      <w:marBottom w:val="0"/>
      <w:divBdr>
        <w:top w:val="none" w:sz="0" w:space="0" w:color="auto"/>
        <w:left w:val="none" w:sz="0" w:space="0" w:color="auto"/>
        <w:bottom w:val="none" w:sz="0" w:space="0" w:color="auto"/>
        <w:right w:val="none" w:sz="0" w:space="0" w:color="auto"/>
      </w:divBdr>
      <w:divsChild>
        <w:div w:id="1073773663">
          <w:marLeft w:val="0"/>
          <w:marRight w:val="0"/>
          <w:marTop w:val="0"/>
          <w:marBottom w:val="0"/>
          <w:divBdr>
            <w:top w:val="single" w:sz="2" w:space="0" w:color="E4E4E7"/>
            <w:left w:val="single" w:sz="2" w:space="0" w:color="E4E4E7"/>
            <w:bottom w:val="single" w:sz="2" w:space="31" w:color="E4E4E7"/>
            <w:right w:val="single" w:sz="2" w:space="0" w:color="E4E4E7"/>
          </w:divBdr>
          <w:divsChild>
            <w:div w:id="1791123511">
              <w:marLeft w:val="0"/>
              <w:marRight w:val="0"/>
              <w:marTop w:val="0"/>
              <w:marBottom w:val="0"/>
              <w:divBdr>
                <w:top w:val="single" w:sz="2" w:space="0" w:color="E4E4E7"/>
                <w:left w:val="single" w:sz="2" w:space="0" w:color="E4E4E7"/>
                <w:bottom w:val="single" w:sz="2" w:space="0" w:color="E4E4E7"/>
                <w:right w:val="single" w:sz="2" w:space="0" w:color="E4E4E7"/>
              </w:divBdr>
              <w:divsChild>
                <w:div w:id="1658460925">
                  <w:marLeft w:val="0"/>
                  <w:marRight w:val="0"/>
                  <w:marTop w:val="0"/>
                  <w:marBottom w:val="0"/>
                  <w:divBdr>
                    <w:top w:val="single" w:sz="2" w:space="0" w:color="E4E4E7"/>
                    <w:left w:val="single" w:sz="2" w:space="0" w:color="E4E4E7"/>
                    <w:bottom w:val="single" w:sz="2" w:space="0" w:color="E4E4E7"/>
                    <w:right w:val="single" w:sz="2" w:space="0" w:color="E4E4E7"/>
                  </w:divBdr>
                  <w:divsChild>
                    <w:div w:id="154079773">
                      <w:marLeft w:val="0"/>
                      <w:marRight w:val="0"/>
                      <w:marTop w:val="0"/>
                      <w:marBottom w:val="0"/>
                      <w:divBdr>
                        <w:top w:val="single" w:sz="2" w:space="0" w:color="E4E4E7"/>
                        <w:left w:val="single" w:sz="2" w:space="0" w:color="E4E4E7"/>
                        <w:bottom w:val="single" w:sz="2" w:space="0" w:color="E4E4E7"/>
                        <w:right w:val="single" w:sz="2" w:space="0" w:color="E4E4E7"/>
                      </w:divBdr>
                      <w:divsChild>
                        <w:div w:id="1832519173">
                          <w:marLeft w:val="0"/>
                          <w:marRight w:val="0"/>
                          <w:marTop w:val="0"/>
                          <w:marBottom w:val="0"/>
                          <w:divBdr>
                            <w:top w:val="single" w:sz="2" w:space="0" w:color="E4E4E7"/>
                            <w:left w:val="single" w:sz="2" w:space="0" w:color="E4E4E7"/>
                            <w:bottom w:val="single" w:sz="2" w:space="0" w:color="E4E4E7"/>
                            <w:right w:val="single" w:sz="2" w:space="0" w:color="E4E4E7"/>
                          </w:divBdr>
                          <w:divsChild>
                            <w:div w:id="1032223381">
                              <w:marLeft w:val="0"/>
                              <w:marRight w:val="0"/>
                              <w:marTop w:val="0"/>
                              <w:marBottom w:val="0"/>
                              <w:divBdr>
                                <w:top w:val="single" w:sz="2" w:space="0" w:color="E4E4E7"/>
                                <w:left w:val="single" w:sz="2" w:space="0" w:color="E4E4E7"/>
                                <w:bottom w:val="single" w:sz="2" w:space="0" w:color="E4E4E7"/>
                                <w:right w:val="single" w:sz="2" w:space="0" w:color="E4E4E7"/>
                              </w:divBdr>
                            </w:div>
                            <w:div w:id="1263414818">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484152685">
          <w:marLeft w:val="0"/>
          <w:marRight w:val="0"/>
          <w:marTop w:val="0"/>
          <w:marBottom w:val="0"/>
          <w:divBdr>
            <w:top w:val="single" w:sz="2" w:space="0" w:color="E4E4E7"/>
            <w:left w:val="single" w:sz="2" w:space="31" w:color="E4E4E7"/>
            <w:bottom w:val="single" w:sz="2" w:space="0" w:color="E4E4E7"/>
            <w:right w:val="single" w:sz="2" w:space="0" w:color="E4E4E7"/>
          </w:divBdr>
          <w:divsChild>
            <w:div w:id="2013674889">
              <w:marLeft w:val="0"/>
              <w:marRight w:val="0"/>
              <w:marTop w:val="0"/>
              <w:marBottom w:val="0"/>
              <w:divBdr>
                <w:top w:val="single" w:sz="2" w:space="0" w:color="E4E4E7"/>
                <w:left w:val="single" w:sz="2" w:space="0" w:color="E4E4E7"/>
                <w:bottom w:val="single" w:sz="2" w:space="0" w:color="E4E4E7"/>
                <w:right w:val="single" w:sz="2" w:space="0" w:color="E4E4E7"/>
              </w:divBdr>
              <w:divsChild>
                <w:div w:id="1798795479">
                  <w:marLeft w:val="0"/>
                  <w:marRight w:val="0"/>
                  <w:marTop w:val="0"/>
                  <w:marBottom w:val="0"/>
                  <w:divBdr>
                    <w:top w:val="single" w:sz="2" w:space="0" w:color="E4E4E7"/>
                    <w:left w:val="single" w:sz="2" w:space="0" w:color="E4E4E7"/>
                    <w:bottom w:val="single" w:sz="2" w:space="0" w:color="E4E4E7"/>
                    <w:right w:val="single" w:sz="2" w:space="0" w:color="E4E4E7"/>
                  </w:divBdr>
                  <w:divsChild>
                    <w:div w:id="19522760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47071605">
                  <w:marLeft w:val="0"/>
                  <w:marRight w:val="0"/>
                  <w:marTop w:val="0"/>
                  <w:marBottom w:val="0"/>
                  <w:divBdr>
                    <w:top w:val="single" w:sz="2" w:space="0" w:color="E4E4E7"/>
                    <w:left w:val="single" w:sz="2" w:space="0" w:color="E4E4E7"/>
                    <w:bottom w:val="single" w:sz="2" w:space="0" w:color="E4E4E7"/>
                    <w:right w:val="single" w:sz="2" w:space="0" w:color="E4E4E7"/>
                  </w:divBdr>
                </w:div>
                <w:div w:id="2126731427">
                  <w:marLeft w:val="0"/>
                  <w:marRight w:val="0"/>
                  <w:marTop w:val="0"/>
                  <w:marBottom w:val="0"/>
                  <w:divBdr>
                    <w:top w:val="single" w:sz="6" w:space="0" w:color="E4E4E7"/>
                    <w:left w:val="single" w:sz="6" w:space="0" w:color="E4E4E7"/>
                    <w:bottom w:val="single" w:sz="6" w:space="0" w:color="E4E4E7"/>
                    <w:right w:val="single" w:sz="6" w:space="0" w:color="E4E4E7"/>
                  </w:divBdr>
                  <w:divsChild>
                    <w:div w:id="1303197483">
                      <w:marLeft w:val="0"/>
                      <w:marRight w:val="0"/>
                      <w:marTop w:val="0"/>
                      <w:marBottom w:val="0"/>
                      <w:divBdr>
                        <w:top w:val="single" w:sz="6" w:space="0" w:color="E4E4E7"/>
                        <w:left w:val="single" w:sz="6" w:space="0" w:color="E4E4E7"/>
                        <w:bottom w:val="single" w:sz="6" w:space="0" w:color="E4E4E7"/>
                        <w:right w:val="single" w:sz="6" w:space="0" w:color="E4E4E7"/>
                      </w:divBdr>
                    </w:div>
                  </w:divsChild>
                </w:div>
              </w:divsChild>
            </w:div>
          </w:divsChild>
        </w:div>
      </w:divsChild>
    </w:div>
    <w:div w:id="1991321808">
      <w:bodyDiv w:val="1"/>
      <w:marLeft w:val="0"/>
      <w:marRight w:val="0"/>
      <w:marTop w:val="0"/>
      <w:marBottom w:val="0"/>
      <w:divBdr>
        <w:top w:val="none" w:sz="0" w:space="0" w:color="auto"/>
        <w:left w:val="none" w:sz="0" w:space="0" w:color="auto"/>
        <w:bottom w:val="none" w:sz="0" w:space="0" w:color="auto"/>
        <w:right w:val="none" w:sz="0" w:space="0" w:color="auto"/>
      </w:divBdr>
    </w:div>
    <w:div w:id="2010716660">
      <w:bodyDiv w:val="1"/>
      <w:marLeft w:val="0"/>
      <w:marRight w:val="0"/>
      <w:marTop w:val="0"/>
      <w:marBottom w:val="0"/>
      <w:divBdr>
        <w:top w:val="none" w:sz="0" w:space="0" w:color="auto"/>
        <w:left w:val="none" w:sz="0" w:space="0" w:color="auto"/>
        <w:bottom w:val="none" w:sz="0" w:space="0" w:color="auto"/>
        <w:right w:val="none" w:sz="0" w:space="0" w:color="auto"/>
      </w:divBdr>
      <w:divsChild>
        <w:div w:id="1102647901">
          <w:marLeft w:val="0"/>
          <w:marRight w:val="0"/>
          <w:marTop w:val="0"/>
          <w:marBottom w:val="0"/>
          <w:divBdr>
            <w:top w:val="single" w:sz="2" w:space="0" w:color="E4E4E7"/>
            <w:left w:val="single" w:sz="2" w:space="0" w:color="E4E4E7"/>
            <w:bottom w:val="single" w:sz="2" w:space="31" w:color="E4E4E7"/>
            <w:right w:val="single" w:sz="2" w:space="0" w:color="E4E4E7"/>
          </w:divBdr>
          <w:divsChild>
            <w:div w:id="716051149">
              <w:marLeft w:val="0"/>
              <w:marRight w:val="0"/>
              <w:marTop w:val="0"/>
              <w:marBottom w:val="0"/>
              <w:divBdr>
                <w:top w:val="single" w:sz="2" w:space="0" w:color="E4E4E7"/>
                <w:left w:val="single" w:sz="2" w:space="0" w:color="E4E4E7"/>
                <w:bottom w:val="single" w:sz="2" w:space="0" w:color="E4E4E7"/>
                <w:right w:val="single" w:sz="2" w:space="0" w:color="E4E4E7"/>
              </w:divBdr>
              <w:divsChild>
                <w:div w:id="629677625">
                  <w:marLeft w:val="0"/>
                  <w:marRight w:val="0"/>
                  <w:marTop w:val="0"/>
                  <w:marBottom w:val="0"/>
                  <w:divBdr>
                    <w:top w:val="single" w:sz="2" w:space="0" w:color="E4E4E7"/>
                    <w:left w:val="single" w:sz="2" w:space="0" w:color="E4E4E7"/>
                    <w:bottom w:val="single" w:sz="2" w:space="0" w:color="E4E4E7"/>
                    <w:right w:val="single" w:sz="2" w:space="0" w:color="E4E4E7"/>
                  </w:divBdr>
                  <w:divsChild>
                    <w:div w:id="1746954995">
                      <w:marLeft w:val="0"/>
                      <w:marRight w:val="0"/>
                      <w:marTop w:val="0"/>
                      <w:marBottom w:val="0"/>
                      <w:divBdr>
                        <w:top w:val="single" w:sz="2" w:space="0" w:color="E4E4E7"/>
                        <w:left w:val="single" w:sz="2" w:space="0" w:color="E4E4E7"/>
                        <w:bottom w:val="single" w:sz="2" w:space="0" w:color="E4E4E7"/>
                        <w:right w:val="single" w:sz="2" w:space="0" w:color="E4E4E7"/>
                      </w:divBdr>
                      <w:divsChild>
                        <w:div w:id="1713461517">
                          <w:marLeft w:val="0"/>
                          <w:marRight w:val="0"/>
                          <w:marTop w:val="0"/>
                          <w:marBottom w:val="0"/>
                          <w:divBdr>
                            <w:top w:val="single" w:sz="2" w:space="0" w:color="E4E4E7"/>
                            <w:left w:val="single" w:sz="2" w:space="0" w:color="E4E4E7"/>
                            <w:bottom w:val="single" w:sz="2" w:space="0" w:color="E4E4E7"/>
                            <w:right w:val="single" w:sz="2" w:space="0" w:color="E4E4E7"/>
                          </w:divBdr>
                          <w:divsChild>
                            <w:div w:id="1640573794">
                              <w:marLeft w:val="0"/>
                              <w:marRight w:val="0"/>
                              <w:marTop w:val="0"/>
                              <w:marBottom w:val="0"/>
                              <w:divBdr>
                                <w:top w:val="single" w:sz="2" w:space="0" w:color="E4E4E7"/>
                                <w:left w:val="single" w:sz="2" w:space="0" w:color="E4E4E7"/>
                                <w:bottom w:val="single" w:sz="2" w:space="0" w:color="E4E4E7"/>
                                <w:right w:val="single" w:sz="2" w:space="0" w:color="E4E4E7"/>
                              </w:divBdr>
                            </w:div>
                            <w:div w:id="1610431848">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567884544">
                  <w:marLeft w:val="0"/>
                  <w:marRight w:val="0"/>
                  <w:marTop w:val="0"/>
                  <w:marBottom w:val="0"/>
                  <w:divBdr>
                    <w:top w:val="single" w:sz="2" w:space="0" w:color="E4E4E7"/>
                    <w:left w:val="single" w:sz="2" w:space="0" w:color="E4E4E7"/>
                    <w:bottom w:val="single" w:sz="2" w:space="0" w:color="E4E4E7"/>
                    <w:right w:val="single" w:sz="2" w:space="0" w:color="E4E4E7"/>
                  </w:divBdr>
                  <w:divsChild>
                    <w:div w:id="957643502">
                      <w:marLeft w:val="0"/>
                      <w:marRight w:val="0"/>
                      <w:marTop w:val="0"/>
                      <w:marBottom w:val="0"/>
                      <w:divBdr>
                        <w:top w:val="single" w:sz="2" w:space="0" w:color="E4E4E7"/>
                        <w:left w:val="single" w:sz="2" w:space="0" w:color="E4E4E7"/>
                        <w:bottom w:val="single" w:sz="2" w:space="0" w:color="E4E4E7"/>
                        <w:right w:val="single" w:sz="2" w:space="0" w:color="E4E4E7"/>
                      </w:divBdr>
                      <w:divsChild>
                        <w:div w:id="1729693351">
                          <w:marLeft w:val="0"/>
                          <w:marRight w:val="0"/>
                          <w:marTop w:val="0"/>
                          <w:marBottom w:val="0"/>
                          <w:divBdr>
                            <w:top w:val="single" w:sz="2" w:space="0" w:color="E4E4E7"/>
                            <w:left w:val="single" w:sz="2" w:space="0" w:color="E4E4E7"/>
                            <w:bottom w:val="single" w:sz="2" w:space="0" w:color="E4E4E7"/>
                            <w:right w:val="single" w:sz="2" w:space="0" w:color="E4E4E7"/>
                          </w:divBdr>
                          <w:divsChild>
                            <w:div w:id="1877114288">
                              <w:marLeft w:val="0"/>
                              <w:marRight w:val="0"/>
                              <w:marTop w:val="0"/>
                              <w:marBottom w:val="0"/>
                              <w:divBdr>
                                <w:top w:val="single" w:sz="2" w:space="0" w:color="E4E4E7"/>
                                <w:left w:val="single" w:sz="2" w:space="0" w:color="E4E4E7"/>
                                <w:bottom w:val="single" w:sz="2" w:space="0" w:color="E4E4E7"/>
                                <w:right w:val="single" w:sz="2" w:space="0" w:color="E4E4E7"/>
                              </w:divBdr>
                            </w:div>
                            <w:div w:id="1974670407">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218396658">
                  <w:marLeft w:val="0"/>
                  <w:marRight w:val="0"/>
                  <w:marTop w:val="0"/>
                  <w:marBottom w:val="0"/>
                  <w:divBdr>
                    <w:top w:val="single" w:sz="2" w:space="0" w:color="E4E4E7"/>
                    <w:left w:val="single" w:sz="2" w:space="0" w:color="E4E4E7"/>
                    <w:bottom w:val="single" w:sz="2" w:space="0" w:color="E4E4E7"/>
                    <w:right w:val="single" w:sz="2" w:space="0" w:color="E4E4E7"/>
                  </w:divBdr>
                  <w:divsChild>
                    <w:div w:id="340015338">
                      <w:marLeft w:val="0"/>
                      <w:marRight w:val="0"/>
                      <w:marTop w:val="0"/>
                      <w:marBottom w:val="0"/>
                      <w:divBdr>
                        <w:top w:val="single" w:sz="2" w:space="0" w:color="E4E4E7"/>
                        <w:left w:val="single" w:sz="2" w:space="0" w:color="E4E4E7"/>
                        <w:bottom w:val="single" w:sz="2" w:space="0" w:color="E4E4E7"/>
                        <w:right w:val="single" w:sz="2" w:space="0" w:color="E4E4E7"/>
                      </w:divBdr>
                      <w:divsChild>
                        <w:div w:id="1612711964">
                          <w:marLeft w:val="0"/>
                          <w:marRight w:val="0"/>
                          <w:marTop w:val="0"/>
                          <w:marBottom w:val="0"/>
                          <w:divBdr>
                            <w:top w:val="single" w:sz="2" w:space="0" w:color="E4E4E7"/>
                            <w:left w:val="single" w:sz="2" w:space="0" w:color="E4E4E7"/>
                            <w:bottom w:val="single" w:sz="2" w:space="0" w:color="E4E4E7"/>
                            <w:right w:val="single" w:sz="2" w:space="0" w:color="E4E4E7"/>
                          </w:divBdr>
                          <w:divsChild>
                            <w:div w:id="1781409620">
                              <w:marLeft w:val="0"/>
                              <w:marRight w:val="0"/>
                              <w:marTop w:val="0"/>
                              <w:marBottom w:val="0"/>
                              <w:divBdr>
                                <w:top w:val="single" w:sz="2" w:space="0" w:color="E4E4E7"/>
                                <w:left w:val="single" w:sz="2" w:space="0" w:color="E4E4E7"/>
                                <w:bottom w:val="single" w:sz="2" w:space="0" w:color="E4E4E7"/>
                                <w:right w:val="single" w:sz="2" w:space="0" w:color="E4E4E7"/>
                              </w:divBdr>
                            </w:div>
                            <w:div w:id="1305814511">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289752078">
          <w:marLeft w:val="0"/>
          <w:marRight w:val="0"/>
          <w:marTop w:val="0"/>
          <w:marBottom w:val="0"/>
          <w:divBdr>
            <w:top w:val="single" w:sz="2" w:space="0" w:color="E4E4E7"/>
            <w:left w:val="single" w:sz="2" w:space="31" w:color="E4E4E7"/>
            <w:bottom w:val="single" w:sz="2" w:space="0" w:color="E4E4E7"/>
            <w:right w:val="single" w:sz="2" w:space="0" w:color="E4E4E7"/>
          </w:divBdr>
        </w:div>
      </w:divsChild>
    </w:div>
    <w:div w:id="2057508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susindia.gov.in/census.website/data/population-findercens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jetir.org/papers/JETIR2012162" TargetMode="External"/><Relationship Id="rId4" Type="http://schemas.openxmlformats.org/officeDocument/2006/relationships/settings" Target="settings.xml"/><Relationship Id="rId9" Type="http://schemas.openxmlformats.org/officeDocument/2006/relationships/hyperlink" Target="https://censusindia.gov.in/census.website/data/population-findercen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6ECDF-51F9-4596-B992-C9139D78E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Pages>
  <Words>7969</Words>
  <Characters>45429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Pandey</dc:creator>
  <cp:keywords/>
  <dc:description/>
  <cp:lastModifiedBy>Ashok Kumar Pandey</cp:lastModifiedBy>
  <cp:revision>12</cp:revision>
  <cp:lastPrinted>2025-06-23T05:59:00Z</cp:lastPrinted>
  <dcterms:created xsi:type="dcterms:W3CDTF">2025-06-23T07:01:00Z</dcterms:created>
  <dcterms:modified xsi:type="dcterms:W3CDTF">2025-07-03T20:16:00Z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15A7CCE4A183474BB673617052C45AC3_12</vt:lpwstr>
  </property>
</Properties>
</file>