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9E64C" w14:textId="0EEB5B65" w:rsidR="003C5A50" w:rsidRDefault="003C5A50" w:rsidP="003C5A50"/>
    <w:p w14:paraId="42D4A3A9" w14:textId="77777777" w:rsidR="003C5A50" w:rsidRDefault="003C5A50" w:rsidP="003C5A50"/>
    <w:p w14:paraId="7297711E" w14:textId="77777777" w:rsidR="003C5A50" w:rsidRDefault="003C5A50" w:rsidP="003C5A50"/>
    <w:p w14:paraId="36DB8D3A" w14:textId="77777777" w:rsidR="003C5A50" w:rsidRDefault="003C5A50" w:rsidP="003C5A50"/>
    <w:p w14:paraId="39469C50" w14:textId="77777777" w:rsidR="00082749" w:rsidRDefault="00082749" w:rsidP="00082749">
      <w:pPr>
        <w:pStyle w:val="Heading1"/>
        <w:spacing w:before="60"/>
        <w:ind w:right="719"/>
      </w:pPr>
      <w:r>
        <w:t>CHAPTER</w:t>
      </w:r>
      <w:r>
        <w:rPr>
          <w:spacing w:val="-5"/>
        </w:rPr>
        <w:t xml:space="preserve"> </w:t>
      </w:r>
      <w:r>
        <w:t>7</w:t>
      </w:r>
      <w:r>
        <w:rPr>
          <w:spacing w:val="1"/>
        </w:rPr>
        <w:t xml:space="preserve"> </w:t>
      </w:r>
      <w:r>
        <w:rPr>
          <w:spacing w:val="-2"/>
        </w:rPr>
        <w:t>MODULES</w:t>
      </w:r>
    </w:p>
    <w:p w14:paraId="64E78DFD" w14:textId="77777777" w:rsidR="00082749" w:rsidRDefault="00082749" w:rsidP="00082749">
      <w:pPr>
        <w:pStyle w:val="BodyText"/>
        <w:spacing w:before="360"/>
        <w:ind w:left="580"/>
        <w:jc w:val="both"/>
      </w:pPr>
      <w:r>
        <w:t>The</w:t>
      </w:r>
      <w:r>
        <w:rPr>
          <w:spacing w:val="-7"/>
        </w:rPr>
        <w:t xml:space="preserve"> </w:t>
      </w:r>
      <w:r>
        <w:t>modules</w:t>
      </w:r>
      <w:r>
        <w:rPr>
          <w:spacing w:val="-1"/>
        </w:rPr>
        <w:t xml:space="preserve"> </w:t>
      </w:r>
      <w:r>
        <w:t>that</w:t>
      </w:r>
      <w:r>
        <w:rPr>
          <w:spacing w:val="-1"/>
        </w:rPr>
        <w:t xml:space="preserve"> </w:t>
      </w:r>
      <w:r>
        <w:t>could</w:t>
      </w:r>
      <w:r>
        <w:rPr>
          <w:spacing w:val="-1"/>
        </w:rPr>
        <w:t xml:space="preserve"> </w:t>
      </w:r>
      <w:r>
        <w:t>be</w:t>
      </w:r>
      <w:r>
        <w:rPr>
          <w:spacing w:val="-1"/>
        </w:rPr>
        <w:t xml:space="preserve"> </w:t>
      </w:r>
      <w:r>
        <w:t>included</w:t>
      </w:r>
      <w:r>
        <w:rPr>
          <w:spacing w:val="-1"/>
        </w:rPr>
        <w:t xml:space="preserve"> </w:t>
      </w:r>
      <w:r>
        <w:t>in</w:t>
      </w:r>
      <w:r>
        <w:rPr>
          <w:spacing w:val="-1"/>
        </w:rPr>
        <w:t xml:space="preserve"> </w:t>
      </w:r>
      <w:r>
        <w:t>the</w:t>
      </w:r>
      <w:r>
        <w:rPr>
          <w:spacing w:val="-2"/>
        </w:rPr>
        <w:t xml:space="preserve"> </w:t>
      </w:r>
      <w:r>
        <w:t>proposed Gesture</w:t>
      </w:r>
      <w:r>
        <w:rPr>
          <w:spacing w:val="-2"/>
        </w:rPr>
        <w:t xml:space="preserve"> </w:t>
      </w:r>
      <w:r>
        <w:t>Controlled</w:t>
      </w:r>
      <w:r>
        <w:rPr>
          <w:spacing w:val="-1"/>
        </w:rPr>
        <w:t xml:space="preserve"> </w:t>
      </w:r>
      <w:r>
        <w:t>Volume</w:t>
      </w:r>
      <w:r>
        <w:rPr>
          <w:spacing w:val="-1"/>
        </w:rPr>
        <w:t xml:space="preserve"> </w:t>
      </w:r>
      <w:r>
        <w:t xml:space="preserve">Adjustment </w:t>
      </w:r>
      <w:r>
        <w:rPr>
          <w:spacing w:val="-2"/>
        </w:rPr>
        <w:t>Project:</w:t>
      </w:r>
    </w:p>
    <w:p w14:paraId="223F1674" w14:textId="77777777" w:rsidR="00082749" w:rsidRDefault="00082749" w:rsidP="00082749">
      <w:pPr>
        <w:pStyle w:val="BodyText"/>
      </w:pPr>
    </w:p>
    <w:p w14:paraId="694D1710" w14:textId="77777777" w:rsidR="00082749" w:rsidRDefault="00082749" w:rsidP="00082749">
      <w:pPr>
        <w:pStyle w:val="BodyText"/>
        <w:spacing w:before="6"/>
      </w:pPr>
    </w:p>
    <w:p w14:paraId="4D7AA01F" w14:textId="77777777" w:rsidR="00082749" w:rsidRDefault="00082749" w:rsidP="00082749">
      <w:pPr>
        <w:pStyle w:val="Heading3"/>
        <w:numPr>
          <w:ilvl w:val="0"/>
          <w:numId w:val="1"/>
        </w:numPr>
        <w:tabs>
          <w:tab w:val="num" w:pos="360"/>
          <w:tab w:val="left" w:pos="838"/>
        </w:tabs>
        <w:ind w:left="838" w:hanging="359"/>
      </w:pPr>
      <w:r w:rsidRPr="00A065A2">
        <w:t>User Authentication Module</w:t>
      </w:r>
      <w:r>
        <w:rPr>
          <w:spacing w:val="-10"/>
        </w:rPr>
        <w:t>:</w:t>
      </w:r>
    </w:p>
    <w:p w14:paraId="745DA0E5" w14:textId="77777777" w:rsidR="00082749" w:rsidRDefault="00082749" w:rsidP="00082749">
      <w:pPr>
        <w:pStyle w:val="BodyText"/>
        <w:spacing w:before="157" w:line="360" w:lineRule="auto"/>
        <w:ind w:left="479" w:right="216"/>
        <w:jc w:val="both"/>
      </w:pPr>
      <w:r>
        <w:t>This module handles user authentication, including account creation, logging in, and logging out. It ensures secure access to the website by allowing users to create accounts and sign in with their credentials. Within this module, users can update their personal information, such as name, email, and password, as well as view their order history and manage account settings.</w:t>
      </w:r>
    </w:p>
    <w:p w14:paraId="46F27703" w14:textId="77777777" w:rsidR="00082749" w:rsidRDefault="00082749" w:rsidP="00082749">
      <w:pPr>
        <w:pStyle w:val="BodyText"/>
        <w:spacing w:before="144"/>
      </w:pPr>
    </w:p>
    <w:p w14:paraId="5ECC97D0" w14:textId="77777777" w:rsidR="00082749" w:rsidRDefault="00082749" w:rsidP="00082749">
      <w:pPr>
        <w:pStyle w:val="Heading3"/>
        <w:numPr>
          <w:ilvl w:val="0"/>
          <w:numId w:val="1"/>
        </w:numPr>
        <w:tabs>
          <w:tab w:val="num" w:pos="360"/>
          <w:tab w:val="left" w:pos="838"/>
        </w:tabs>
        <w:ind w:left="838" w:hanging="359"/>
      </w:pPr>
      <w:r w:rsidRPr="00A065A2">
        <w:t xml:space="preserve">Book Browsing and Search </w:t>
      </w:r>
      <w:proofErr w:type="gramStart"/>
      <w:r w:rsidRPr="00A065A2">
        <w:t>Module</w:t>
      </w:r>
      <w:r>
        <w:rPr>
          <w:spacing w:val="-2"/>
        </w:rPr>
        <w:t xml:space="preserve"> </w:t>
      </w:r>
      <w:r>
        <w:rPr>
          <w:spacing w:val="-10"/>
        </w:rPr>
        <w:t>:</w:t>
      </w:r>
      <w:proofErr w:type="gramEnd"/>
    </w:p>
    <w:p w14:paraId="69E8EBB7" w14:textId="77777777" w:rsidR="00082749" w:rsidRDefault="00082749" w:rsidP="00082749">
      <w:pPr>
        <w:pStyle w:val="BodyText"/>
        <w:spacing w:before="157" w:line="360" w:lineRule="auto"/>
        <w:ind w:left="479" w:right="217"/>
        <w:jc w:val="both"/>
      </w:pPr>
      <w:r>
        <w:t>The</w:t>
      </w:r>
      <w:r>
        <w:rPr>
          <w:spacing w:val="-3"/>
        </w:rPr>
        <w:t xml:space="preserve"> </w:t>
      </w:r>
      <w:r>
        <w:t>Gesture</w:t>
      </w:r>
      <w:r>
        <w:rPr>
          <w:spacing w:val="-2"/>
        </w:rPr>
        <w:t xml:space="preserve"> </w:t>
      </w:r>
      <w:r>
        <w:t>Recognition</w:t>
      </w:r>
      <w:r>
        <w:rPr>
          <w:spacing w:val="-1"/>
        </w:rPr>
        <w:t xml:space="preserve"> </w:t>
      </w:r>
      <w:r>
        <w:t>Module</w:t>
      </w:r>
      <w:r>
        <w:rPr>
          <w:spacing w:val="-2"/>
        </w:rPr>
        <w:t xml:space="preserve"> </w:t>
      </w:r>
      <w:r>
        <w:t>builds</w:t>
      </w:r>
      <w:r>
        <w:rPr>
          <w:spacing w:val="-1"/>
        </w:rPr>
        <w:t xml:space="preserve"> </w:t>
      </w:r>
      <w:r>
        <w:t>on</w:t>
      </w:r>
      <w:r>
        <w:rPr>
          <w:spacing w:val="-1"/>
        </w:rPr>
        <w:t xml:space="preserve"> </w:t>
      </w:r>
      <w:r>
        <w:t>the hand</w:t>
      </w:r>
      <w:r>
        <w:rPr>
          <w:spacing w:val="-1"/>
        </w:rPr>
        <w:t xml:space="preserve"> </w:t>
      </w:r>
      <w:r>
        <w:t>detection</w:t>
      </w:r>
      <w:r>
        <w:rPr>
          <w:spacing w:val="-1"/>
        </w:rPr>
        <w:t xml:space="preserve"> </w:t>
      </w:r>
      <w:r>
        <w:t>data</w:t>
      </w:r>
      <w:r>
        <w:rPr>
          <w:spacing w:val="-1"/>
        </w:rPr>
        <w:t xml:space="preserve"> </w:t>
      </w:r>
      <w:r>
        <w:t>by</w:t>
      </w:r>
      <w:r>
        <w:rPr>
          <w:spacing w:val="-4"/>
        </w:rPr>
        <w:t xml:space="preserve"> </w:t>
      </w:r>
      <w:r>
        <w:t>focusing</w:t>
      </w:r>
      <w:r>
        <w:rPr>
          <w:spacing w:val="-3"/>
        </w:rPr>
        <w:t xml:space="preserve"> </w:t>
      </w:r>
      <w:r>
        <w:t>on specific</w:t>
      </w:r>
      <w:r>
        <w:rPr>
          <w:spacing w:val="-2"/>
        </w:rPr>
        <w:t xml:space="preserve"> </w:t>
      </w:r>
      <w:r>
        <w:t>key points, particularly the tips of the index finger and thumb. The module calculates the distance between these two</w:t>
      </w:r>
      <w:r>
        <w:rPr>
          <w:spacing w:val="-12"/>
        </w:rPr>
        <w:t xml:space="preserve"> </w:t>
      </w:r>
      <w:r>
        <w:t>points</w:t>
      </w:r>
      <w:r>
        <w:rPr>
          <w:spacing w:val="-12"/>
        </w:rPr>
        <w:t xml:space="preserve"> </w:t>
      </w:r>
      <w:r>
        <w:t>to</w:t>
      </w:r>
      <w:r>
        <w:rPr>
          <w:spacing w:val="-14"/>
        </w:rPr>
        <w:t xml:space="preserve"> </w:t>
      </w:r>
      <w:r>
        <w:t>determine</w:t>
      </w:r>
      <w:r>
        <w:rPr>
          <w:spacing w:val="-13"/>
        </w:rPr>
        <w:t xml:space="preserve"> </w:t>
      </w:r>
      <w:r>
        <w:t>the</w:t>
      </w:r>
      <w:r>
        <w:rPr>
          <w:spacing w:val="-13"/>
        </w:rPr>
        <w:t xml:space="preserve"> </w:t>
      </w:r>
      <w:r>
        <w:t>user's</w:t>
      </w:r>
      <w:r>
        <w:rPr>
          <w:spacing w:val="-12"/>
        </w:rPr>
        <w:t xml:space="preserve"> </w:t>
      </w:r>
      <w:r>
        <w:t>gesture.</w:t>
      </w:r>
      <w:r>
        <w:rPr>
          <w:spacing w:val="-12"/>
        </w:rPr>
        <w:t xml:space="preserve"> </w:t>
      </w:r>
      <w:r>
        <w:t>This</w:t>
      </w:r>
      <w:r>
        <w:rPr>
          <w:spacing w:val="-12"/>
        </w:rPr>
        <w:t xml:space="preserve"> </w:t>
      </w:r>
      <w:r>
        <w:t>distance</w:t>
      </w:r>
      <w:r>
        <w:rPr>
          <w:spacing w:val="-13"/>
        </w:rPr>
        <w:t xml:space="preserve"> </w:t>
      </w:r>
      <w:r>
        <w:t>is</w:t>
      </w:r>
      <w:r>
        <w:rPr>
          <w:spacing w:val="-12"/>
        </w:rPr>
        <w:t xml:space="preserve"> </w:t>
      </w:r>
      <w:r>
        <w:t>then</w:t>
      </w:r>
      <w:r>
        <w:rPr>
          <w:spacing w:val="-13"/>
        </w:rPr>
        <w:t xml:space="preserve"> </w:t>
      </w:r>
      <w:r>
        <w:t>mapped</w:t>
      </w:r>
      <w:r>
        <w:rPr>
          <w:spacing w:val="-12"/>
        </w:rPr>
        <w:t xml:space="preserve"> </w:t>
      </w:r>
      <w:r>
        <w:t>to</w:t>
      </w:r>
      <w:r>
        <w:rPr>
          <w:spacing w:val="-12"/>
        </w:rPr>
        <w:t xml:space="preserve"> </w:t>
      </w:r>
      <w:r>
        <w:t>corresponding</w:t>
      </w:r>
      <w:r>
        <w:rPr>
          <w:spacing w:val="-14"/>
        </w:rPr>
        <w:t xml:space="preserve"> </w:t>
      </w:r>
      <w:r>
        <w:t>volume</w:t>
      </w:r>
      <w:r>
        <w:rPr>
          <w:spacing w:val="-13"/>
        </w:rPr>
        <w:t xml:space="preserve"> </w:t>
      </w:r>
      <w:r>
        <w:t>levels, effectively</w:t>
      </w:r>
      <w:r>
        <w:rPr>
          <w:spacing w:val="-2"/>
        </w:rPr>
        <w:t xml:space="preserve"> </w:t>
      </w:r>
      <w:r>
        <w:t>translating the user's hand movement into a control signal. The gesture recognition process is</w:t>
      </w:r>
      <w:r>
        <w:rPr>
          <w:spacing w:val="-12"/>
        </w:rPr>
        <w:t xml:space="preserve"> </w:t>
      </w:r>
      <w:r>
        <w:t>designed</w:t>
      </w:r>
      <w:r>
        <w:rPr>
          <w:spacing w:val="-13"/>
        </w:rPr>
        <w:t xml:space="preserve"> </w:t>
      </w:r>
      <w:r>
        <w:t>to</w:t>
      </w:r>
      <w:r>
        <w:rPr>
          <w:spacing w:val="-13"/>
        </w:rPr>
        <w:t xml:space="preserve"> </w:t>
      </w:r>
      <w:r>
        <w:t>be</w:t>
      </w:r>
      <w:r>
        <w:rPr>
          <w:spacing w:val="-14"/>
        </w:rPr>
        <w:t xml:space="preserve"> </w:t>
      </w:r>
      <w:r>
        <w:t>responsive</w:t>
      </w:r>
      <w:r>
        <w:rPr>
          <w:spacing w:val="-14"/>
        </w:rPr>
        <w:t xml:space="preserve"> </w:t>
      </w:r>
      <w:r>
        <w:t>and</w:t>
      </w:r>
      <w:r>
        <w:rPr>
          <w:spacing w:val="-13"/>
        </w:rPr>
        <w:t xml:space="preserve"> </w:t>
      </w:r>
      <w:r>
        <w:t>accurate,</w:t>
      </w:r>
      <w:r>
        <w:rPr>
          <w:spacing w:val="-14"/>
        </w:rPr>
        <w:t xml:space="preserve"> </w:t>
      </w:r>
      <w:r>
        <w:t>ensuring</w:t>
      </w:r>
      <w:r>
        <w:rPr>
          <w:spacing w:val="-13"/>
        </w:rPr>
        <w:t xml:space="preserve"> </w:t>
      </w:r>
      <w:r>
        <w:t>that</w:t>
      </w:r>
      <w:r>
        <w:rPr>
          <w:spacing w:val="-13"/>
        </w:rPr>
        <w:t xml:space="preserve"> </w:t>
      </w:r>
      <w:r>
        <w:t>small</w:t>
      </w:r>
      <w:r>
        <w:rPr>
          <w:spacing w:val="-12"/>
        </w:rPr>
        <w:t xml:space="preserve"> </w:t>
      </w:r>
      <w:r>
        <w:t>changes</w:t>
      </w:r>
      <w:r>
        <w:rPr>
          <w:spacing w:val="-13"/>
        </w:rPr>
        <w:t xml:space="preserve"> </w:t>
      </w:r>
      <w:r>
        <w:t>in</w:t>
      </w:r>
      <w:r>
        <w:rPr>
          <w:spacing w:val="-13"/>
        </w:rPr>
        <w:t xml:space="preserve"> </w:t>
      </w:r>
      <w:r>
        <w:t>finger</w:t>
      </w:r>
      <w:r>
        <w:rPr>
          <w:spacing w:val="-14"/>
        </w:rPr>
        <w:t xml:space="preserve"> </w:t>
      </w:r>
      <w:r>
        <w:t>positioning</w:t>
      </w:r>
      <w:r>
        <w:rPr>
          <w:spacing w:val="-15"/>
        </w:rPr>
        <w:t xml:space="preserve"> </w:t>
      </w:r>
      <w:r>
        <w:t>are</w:t>
      </w:r>
      <w:r>
        <w:rPr>
          <w:spacing w:val="-15"/>
        </w:rPr>
        <w:t xml:space="preserve"> </w:t>
      </w:r>
      <w:r>
        <w:t>correctly interpreted and reflected in the system’s volume adjustments.</w:t>
      </w:r>
    </w:p>
    <w:p w14:paraId="27A7AD90" w14:textId="77777777" w:rsidR="00082749" w:rsidRDefault="00082749" w:rsidP="00082749">
      <w:pPr>
        <w:pStyle w:val="BodyText"/>
        <w:spacing w:before="141"/>
      </w:pPr>
    </w:p>
    <w:p w14:paraId="66BA3E3C" w14:textId="472E0E02" w:rsidR="00082749" w:rsidRDefault="00082749" w:rsidP="00082749">
      <w:pPr>
        <w:pStyle w:val="Heading3"/>
        <w:numPr>
          <w:ilvl w:val="0"/>
          <w:numId w:val="1"/>
        </w:numPr>
        <w:tabs>
          <w:tab w:val="num" w:pos="360"/>
          <w:tab w:val="left" w:pos="838"/>
        </w:tabs>
        <w:ind w:left="838" w:hanging="359"/>
      </w:pPr>
      <w:r w:rsidRPr="00082749">
        <w:t>Sell Book Module</w:t>
      </w:r>
      <w:r>
        <w:rPr>
          <w:spacing w:val="-10"/>
        </w:rPr>
        <w:t>:</w:t>
      </w:r>
    </w:p>
    <w:p w14:paraId="11F2643C" w14:textId="0068A7A2" w:rsidR="00082749" w:rsidRDefault="00082749" w:rsidP="00082749">
      <w:pPr>
        <w:pStyle w:val="BodyText"/>
        <w:spacing w:before="159" w:line="360" w:lineRule="auto"/>
        <w:ind w:left="479" w:right="213"/>
        <w:jc w:val="both"/>
      </w:pPr>
      <w:r w:rsidRPr="00082749">
        <w:t>The Sell Book Module empowers users and vendors to list their books for sale. It features a form for entering book details, uploading images, and setting prices. Additionally, the Vendor Dashboard allows sellers to manage their listings, track sales, and update book information. This module supports a community-driven marketplace, enabling a dynamic and interactive selling environment</w:t>
      </w:r>
      <w:r>
        <w:t>.</w:t>
      </w:r>
    </w:p>
    <w:p w14:paraId="1FC5B154" w14:textId="499ACCF5" w:rsidR="003C5A50" w:rsidRDefault="003C5A50" w:rsidP="003C5A50">
      <w:pPr>
        <w:sectPr w:rsidR="003C5A50" w:rsidSect="003C5A50">
          <w:pgSz w:w="11910" w:h="16840"/>
          <w:pgMar w:top="1500" w:right="600" w:bottom="1180" w:left="740" w:header="0" w:footer="996" w:gutter="0"/>
          <w:pgBorders w:offsetFrom="page">
            <w:top w:val="double" w:sz="12" w:space="27" w:color="000000"/>
            <w:left w:val="double" w:sz="12" w:space="27" w:color="000000"/>
            <w:bottom w:val="double" w:sz="12" w:space="27" w:color="000000"/>
            <w:right w:val="double" w:sz="12" w:space="27" w:color="000000"/>
          </w:pgBorders>
          <w:cols w:space="720"/>
        </w:sectPr>
      </w:pPr>
    </w:p>
    <w:p w14:paraId="5F0AB95C" w14:textId="77777777" w:rsidR="003C5A50" w:rsidRPr="00082749" w:rsidRDefault="003C5A50" w:rsidP="003C5A50">
      <w:pPr>
        <w:rPr>
          <w:lang w:val="en-IN"/>
        </w:rPr>
      </w:pPr>
    </w:p>
    <w:sectPr w:rsidR="003C5A50" w:rsidRPr="00082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253586"/>
    <w:multiLevelType w:val="hybridMultilevel"/>
    <w:tmpl w:val="4258B382"/>
    <w:lvl w:ilvl="0" w:tplc="FEBE56D8">
      <w:start w:val="1"/>
      <w:numFmt w:val="decimal"/>
      <w:lvlText w:val="%1."/>
      <w:lvlJc w:val="left"/>
      <w:pPr>
        <w:ind w:left="839" w:hanging="360"/>
      </w:pPr>
      <w:rPr>
        <w:rFonts w:ascii="Times New Roman" w:eastAsia="Times New Roman" w:hAnsi="Times New Roman" w:cs="Times New Roman" w:hint="default"/>
        <w:b/>
        <w:bCs/>
        <w:i w:val="0"/>
        <w:iCs w:val="0"/>
        <w:spacing w:val="0"/>
        <w:w w:val="100"/>
        <w:sz w:val="28"/>
        <w:szCs w:val="28"/>
        <w:lang w:val="en-US" w:eastAsia="en-US" w:bidi="ar-SA"/>
      </w:rPr>
    </w:lvl>
    <w:lvl w:ilvl="1" w:tplc="20BAEDBC">
      <w:numFmt w:val="bullet"/>
      <w:lvlText w:val="•"/>
      <w:lvlJc w:val="left"/>
      <w:pPr>
        <w:ind w:left="1812" w:hanging="360"/>
      </w:pPr>
      <w:rPr>
        <w:rFonts w:hint="default"/>
        <w:lang w:val="en-US" w:eastAsia="en-US" w:bidi="ar-SA"/>
      </w:rPr>
    </w:lvl>
    <w:lvl w:ilvl="2" w:tplc="C7B0432E">
      <w:numFmt w:val="bullet"/>
      <w:lvlText w:val="•"/>
      <w:lvlJc w:val="left"/>
      <w:pPr>
        <w:ind w:left="2785" w:hanging="360"/>
      </w:pPr>
      <w:rPr>
        <w:rFonts w:hint="default"/>
        <w:lang w:val="en-US" w:eastAsia="en-US" w:bidi="ar-SA"/>
      </w:rPr>
    </w:lvl>
    <w:lvl w:ilvl="3" w:tplc="89AE5144">
      <w:numFmt w:val="bullet"/>
      <w:lvlText w:val="•"/>
      <w:lvlJc w:val="left"/>
      <w:pPr>
        <w:ind w:left="3757" w:hanging="360"/>
      </w:pPr>
      <w:rPr>
        <w:rFonts w:hint="default"/>
        <w:lang w:val="en-US" w:eastAsia="en-US" w:bidi="ar-SA"/>
      </w:rPr>
    </w:lvl>
    <w:lvl w:ilvl="4" w:tplc="FF38A57E">
      <w:numFmt w:val="bullet"/>
      <w:lvlText w:val="•"/>
      <w:lvlJc w:val="left"/>
      <w:pPr>
        <w:ind w:left="4730" w:hanging="360"/>
      </w:pPr>
      <w:rPr>
        <w:rFonts w:hint="default"/>
        <w:lang w:val="en-US" w:eastAsia="en-US" w:bidi="ar-SA"/>
      </w:rPr>
    </w:lvl>
    <w:lvl w:ilvl="5" w:tplc="58C05490">
      <w:numFmt w:val="bullet"/>
      <w:lvlText w:val="•"/>
      <w:lvlJc w:val="left"/>
      <w:pPr>
        <w:ind w:left="5703" w:hanging="360"/>
      </w:pPr>
      <w:rPr>
        <w:rFonts w:hint="default"/>
        <w:lang w:val="en-US" w:eastAsia="en-US" w:bidi="ar-SA"/>
      </w:rPr>
    </w:lvl>
    <w:lvl w:ilvl="6" w:tplc="7D4C42EE">
      <w:numFmt w:val="bullet"/>
      <w:lvlText w:val="•"/>
      <w:lvlJc w:val="left"/>
      <w:pPr>
        <w:ind w:left="6675" w:hanging="360"/>
      </w:pPr>
      <w:rPr>
        <w:rFonts w:hint="default"/>
        <w:lang w:val="en-US" w:eastAsia="en-US" w:bidi="ar-SA"/>
      </w:rPr>
    </w:lvl>
    <w:lvl w:ilvl="7" w:tplc="2500C464">
      <w:numFmt w:val="bullet"/>
      <w:lvlText w:val="•"/>
      <w:lvlJc w:val="left"/>
      <w:pPr>
        <w:ind w:left="7648" w:hanging="360"/>
      </w:pPr>
      <w:rPr>
        <w:rFonts w:hint="default"/>
        <w:lang w:val="en-US" w:eastAsia="en-US" w:bidi="ar-SA"/>
      </w:rPr>
    </w:lvl>
    <w:lvl w:ilvl="8" w:tplc="AD0C3322">
      <w:numFmt w:val="bullet"/>
      <w:lvlText w:val="•"/>
      <w:lvlJc w:val="left"/>
      <w:pPr>
        <w:ind w:left="8621" w:hanging="360"/>
      </w:pPr>
      <w:rPr>
        <w:rFonts w:hint="default"/>
        <w:lang w:val="en-US" w:eastAsia="en-US" w:bidi="ar-SA"/>
      </w:rPr>
    </w:lvl>
  </w:abstractNum>
  <w:num w:numId="1" w16cid:durableId="174675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50"/>
    <w:rsid w:val="00082749"/>
    <w:rsid w:val="00357C2D"/>
    <w:rsid w:val="003C5A50"/>
    <w:rsid w:val="009E7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B47D"/>
  <w15:chartTrackingRefBased/>
  <w15:docId w15:val="{BF4B0D18-E27A-480F-97D5-36FE7BE3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A5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C5A50"/>
    <w:pPr>
      <w:ind w:left="688"/>
      <w:jc w:val="center"/>
      <w:outlineLvl w:val="0"/>
    </w:pPr>
    <w:rPr>
      <w:b/>
      <w:bCs/>
      <w:sz w:val="36"/>
      <w:szCs w:val="36"/>
    </w:rPr>
  </w:style>
  <w:style w:type="paragraph" w:styleId="Heading3">
    <w:name w:val="heading 3"/>
    <w:basedOn w:val="Normal"/>
    <w:next w:val="Normal"/>
    <w:link w:val="Heading3Char"/>
    <w:uiPriority w:val="9"/>
    <w:semiHidden/>
    <w:unhideWhenUsed/>
    <w:qFormat/>
    <w:rsid w:val="000827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A50"/>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semiHidden/>
    <w:rsid w:val="00082749"/>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082749"/>
    <w:rPr>
      <w:sz w:val="24"/>
      <w:szCs w:val="24"/>
    </w:rPr>
  </w:style>
  <w:style w:type="character" w:customStyle="1" w:styleId="BodyTextChar">
    <w:name w:val="Body Text Char"/>
    <w:basedOn w:val="DefaultParagraphFont"/>
    <w:link w:val="BodyText"/>
    <w:uiPriority w:val="1"/>
    <w:rsid w:val="00082749"/>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Hasini</dc:creator>
  <cp:keywords/>
  <dc:description/>
  <cp:lastModifiedBy>S Hasini</cp:lastModifiedBy>
  <cp:revision>2</cp:revision>
  <cp:lastPrinted>2024-08-22T03:08:00Z</cp:lastPrinted>
  <dcterms:created xsi:type="dcterms:W3CDTF">2024-08-22T03:41:00Z</dcterms:created>
  <dcterms:modified xsi:type="dcterms:W3CDTF">2024-08-22T03:41:00Z</dcterms:modified>
</cp:coreProperties>
</file>