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26440" w14:textId="433FCF74" w:rsidR="00B44497" w:rsidRPr="00140BE7" w:rsidRDefault="00140BE7" w:rsidP="00140BE7">
      <w:pPr>
        <w:pStyle w:val="berschrift1"/>
        <w:rPr>
          <w:b/>
          <w:bCs/>
          <w:sz w:val="36"/>
          <w:szCs w:val="36"/>
        </w:rPr>
      </w:pPr>
      <w:r w:rsidRPr="00140BE7">
        <w:rPr>
          <w:b/>
          <w:bCs/>
          <w:sz w:val="36"/>
          <w:szCs w:val="36"/>
        </w:rPr>
        <w:t xml:space="preserve">Versionsgeschichte der Zeugnisse </w:t>
      </w:r>
      <w:r w:rsidR="00046612">
        <w:rPr>
          <w:b/>
          <w:bCs/>
          <w:sz w:val="36"/>
          <w:szCs w:val="36"/>
        </w:rPr>
        <w:t xml:space="preserve">der Sekundarstufe II </w:t>
      </w:r>
      <w:r>
        <w:rPr>
          <w:b/>
          <w:bCs/>
          <w:sz w:val="36"/>
          <w:szCs w:val="36"/>
        </w:rPr>
        <w:t>(</w:t>
      </w:r>
      <w:r w:rsidRPr="00140BE7">
        <w:rPr>
          <w:b/>
          <w:bCs/>
          <w:sz w:val="36"/>
          <w:szCs w:val="36"/>
        </w:rPr>
        <w:t>allgemeinbildende Schulen</w:t>
      </w:r>
      <w:r>
        <w:rPr>
          <w:b/>
          <w:bCs/>
          <w:sz w:val="36"/>
          <w:szCs w:val="36"/>
        </w:rPr>
        <w:t>)</w:t>
      </w:r>
    </w:p>
    <w:p w14:paraId="14AB9C81" w14:textId="71651359" w:rsidR="00140BE7" w:rsidRDefault="00140BE7" w:rsidP="00140BE7"/>
    <w:p w14:paraId="18B88850" w14:textId="0083506C" w:rsidR="00F2188A" w:rsidRDefault="002462FD" w:rsidP="008130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</w:t>
      </w:r>
      <w:r w:rsidR="00F2188A">
        <w:rPr>
          <w:b/>
          <w:bCs/>
          <w:sz w:val="24"/>
          <w:szCs w:val="24"/>
        </w:rPr>
        <w:t>.0</w:t>
      </w:r>
      <w:r>
        <w:rPr>
          <w:b/>
          <w:bCs/>
          <w:sz w:val="24"/>
          <w:szCs w:val="24"/>
        </w:rPr>
        <w:t>5</w:t>
      </w:r>
      <w:r w:rsidR="00F2188A">
        <w:rPr>
          <w:b/>
          <w:bCs/>
          <w:sz w:val="24"/>
          <w:szCs w:val="24"/>
        </w:rPr>
        <w:t>.2022</w:t>
      </w:r>
    </w:p>
    <w:p w14:paraId="1149FA22" w14:textId="2494F383" w:rsidR="00F2188A" w:rsidRPr="00F2188A" w:rsidRDefault="00F2188A" w:rsidP="00F2188A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F2188A">
        <w:rPr>
          <w:sz w:val="24"/>
          <w:szCs w:val="24"/>
        </w:rPr>
        <w:t>Fehlerbehebung Anlage 05b: Bei zwei unterschiedlichen Vertiefungsfächern in der Q</w:t>
      </w:r>
      <w:r>
        <w:rPr>
          <w:sz w:val="24"/>
          <w:szCs w:val="24"/>
        </w:rPr>
        <w:t>ualifikationsp</w:t>
      </w:r>
      <w:r w:rsidRPr="00F2188A">
        <w:rPr>
          <w:sz w:val="24"/>
          <w:szCs w:val="24"/>
        </w:rPr>
        <w:t>hase kam es zu einer Doppelausgabe der Anzahl der Vertiefungsfächer</w:t>
      </w:r>
    </w:p>
    <w:p w14:paraId="434031D3" w14:textId="694B7479" w:rsidR="00F2188A" w:rsidRDefault="00F2188A" w:rsidP="00F2188A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F2188A">
        <w:rPr>
          <w:sz w:val="24"/>
          <w:szCs w:val="24"/>
        </w:rPr>
        <w:t>Ergänzung des Param</w:t>
      </w:r>
      <w:r>
        <w:rPr>
          <w:sz w:val="24"/>
          <w:szCs w:val="24"/>
        </w:rPr>
        <w:t>e</w:t>
      </w:r>
      <w:r w:rsidRPr="00F2188A">
        <w:rPr>
          <w:sz w:val="24"/>
          <w:szCs w:val="24"/>
        </w:rPr>
        <w:t>ter</w:t>
      </w:r>
      <w:r>
        <w:rPr>
          <w:sz w:val="24"/>
          <w:szCs w:val="24"/>
        </w:rPr>
        <w:t>s</w:t>
      </w:r>
      <w:r w:rsidRPr="00F2188A">
        <w:rPr>
          <w:sz w:val="24"/>
          <w:szCs w:val="24"/>
        </w:rPr>
        <w:t xml:space="preserve"> </w:t>
      </w:r>
      <w:r>
        <w:rPr>
          <w:sz w:val="24"/>
          <w:szCs w:val="24"/>
        </w:rPr>
        <w:t>„</w:t>
      </w:r>
      <w:r w:rsidRPr="00F2188A">
        <w:rPr>
          <w:sz w:val="24"/>
          <w:szCs w:val="24"/>
        </w:rPr>
        <w:t>I</w:t>
      </w:r>
      <w:r>
        <w:rPr>
          <w:sz w:val="24"/>
          <w:szCs w:val="24"/>
        </w:rPr>
        <w:t>“</w:t>
      </w:r>
      <w:r w:rsidRPr="00F2188A">
        <w:rPr>
          <w:sz w:val="24"/>
          <w:szCs w:val="24"/>
        </w:rPr>
        <w:t xml:space="preserve"> bei den Unterschriftenfeldern </w:t>
      </w:r>
      <w:r>
        <w:rPr>
          <w:sz w:val="24"/>
          <w:szCs w:val="24"/>
        </w:rPr>
        <w:t xml:space="preserve">in allen Anlagen </w:t>
      </w:r>
      <w:r w:rsidRPr="00F2188A">
        <w:rPr>
          <w:sz w:val="24"/>
          <w:szCs w:val="24"/>
        </w:rPr>
        <w:t>ana</w:t>
      </w:r>
      <w:r>
        <w:rPr>
          <w:sz w:val="24"/>
          <w:szCs w:val="24"/>
        </w:rPr>
        <w:t>l</w:t>
      </w:r>
      <w:r w:rsidRPr="00F2188A">
        <w:rPr>
          <w:sz w:val="24"/>
          <w:szCs w:val="24"/>
        </w:rPr>
        <w:t>og zu den Zeugnissen</w:t>
      </w:r>
      <w:r>
        <w:rPr>
          <w:sz w:val="24"/>
          <w:szCs w:val="24"/>
        </w:rPr>
        <w:t xml:space="preserve"> der </w:t>
      </w:r>
      <w:r w:rsidRPr="00F2188A">
        <w:rPr>
          <w:sz w:val="24"/>
          <w:szCs w:val="24"/>
        </w:rPr>
        <w:t>Sek-I. Damit wird ohne Abfrage der Text aus der INI-Datei übernommen.</w:t>
      </w:r>
    </w:p>
    <w:p w14:paraId="1A8AA281" w14:textId="48B0E992" w:rsidR="00F2188A" w:rsidRDefault="00F2188A" w:rsidP="00F2188A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Anpassung des Parameters „K“ für die Quelle des Infoblocks in den Anlagen 10, 11, 17 und 18. Dort werden nun auch zusätzlich die Zeilenbeschriftungen des Infoblocks ausgeblendet.</w:t>
      </w:r>
    </w:p>
    <w:p w14:paraId="45FD5191" w14:textId="1254461E" w:rsidR="002462FD" w:rsidRPr="00F2188A" w:rsidRDefault="002462FD" w:rsidP="00F2188A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Korrekturen </w:t>
      </w:r>
      <w:r w:rsidR="00CE72E4">
        <w:rPr>
          <w:sz w:val="24"/>
          <w:szCs w:val="24"/>
        </w:rPr>
        <w:t>an</w:t>
      </w:r>
      <w:r>
        <w:rPr>
          <w:sz w:val="24"/>
          <w:szCs w:val="24"/>
        </w:rPr>
        <w:t xml:space="preserve"> der Formatierung </w:t>
      </w:r>
      <w:r w:rsidR="00CE72E4">
        <w:rPr>
          <w:sz w:val="24"/>
          <w:szCs w:val="24"/>
        </w:rPr>
        <w:t>und den Abständen auf den Seiten 2 und 3 der</w:t>
      </w:r>
      <w:r>
        <w:rPr>
          <w:sz w:val="24"/>
          <w:szCs w:val="24"/>
        </w:rPr>
        <w:t xml:space="preserve"> Anlage 12.</w:t>
      </w:r>
      <w:r w:rsidR="00CE72E4">
        <w:rPr>
          <w:sz w:val="24"/>
          <w:szCs w:val="24"/>
        </w:rPr>
        <w:t xml:space="preserve"> Betroffenen waren die Überschriften der Aufgabenfelder, Vertiefungs- und Projektkurse und die besondere Lernleistung, insbesondere bei mehrzeiligen Themen.</w:t>
      </w:r>
    </w:p>
    <w:p w14:paraId="1C6F0D25" w14:textId="3E5D349F" w:rsidR="00DA622F" w:rsidRDefault="00DA622F" w:rsidP="008130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04.04.2022</w:t>
      </w:r>
    </w:p>
    <w:p w14:paraId="374DDB2A" w14:textId="7B665904" w:rsidR="00E05F30" w:rsidRDefault="00E05F30" w:rsidP="00DA622F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Fehlerkorrekturen bei der Ausgabe der Jahrgangsstufen an einer Gesamtschule in den Anlagen 7 und 16a</w:t>
      </w:r>
    </w:p>
    <w:p w14:paraId="4A1B84AF" w14:textId="7803F39F" w:rsidR="00E05F30" w:rsidRDefault="00E05F30" w:rsidP="00E05F30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Fehlerkorrekturen der Fußnoten in den Anlagen 3, 4, 7 und 12</w:t>
      </w:r>
    </w:p>
    <w:p w14:paraId="4AA61319" w14:textId="265BD4AA" w:rsidR="00E70D7E" w:rsidRDefault="00E70D7E" w:rsidP="00E05F30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Fehlerkorrektur der Erkennung volljähriger Schülerinnen und Schüler in den Anlagen 10, 11, 17, 18</w:t>
      </w:r>
    </w:p>
    <w:p w14:paraId="43C5BB6A" w14:textId="65416251" w:rsidR="00E05F30" w:rsidRDefault="00E05F30" w:rsidP="00E05F30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Fehlerkorrektur der Zeilenumbrüche in der INI-Datei</w:t>
      </w:r>
    </w:p>
    <w:p w14:paraId="1865B1F1" w14:textId="2C9F47DB" w:rsidR="0049458D" w:rsidRPr="00E05F30" w:rsidRDefault="0049458D" w:rsidP="00E05F30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Anpassung der Standard-INI-Werte auf N für </w:t>
      </w:r>
      <w:r w:rsidRPr="0049458D">
        <w:rPr>
          <w:sz w:val="24"/>
          <w:szCs w:val="24"/>
        </w:rPr>
        <w:t xml:space="preserve">UnterschriftenMitStvKlassenlehrer </w:t>
      </w:r>
      <w:r>
        <w:rPr>
          <w:sz w:val="24"/>
          <w:szCs w:val="24"/>
        </w:rPr>
        <w:t xml:space="preserve"> und </w:t>
      </w:r>
      <w:r w:rsidRPr="0049458D">
        <w:rPr>
          <w:sz w:val="24"/>
          <w:szCs w:val="24"/>
        </w:rPr>
        <w:t>ZeugnisMitRand</w:t>
      </w:r>
      <w:r>
        <w:rPr>
          <w:sz w:val="24"/>
          <w:szCs w:val="24"/>
        </w:rPr>
        <w:t>. Ebenso wird ZeugnisdatumQuelle auf I gesetzt für Anlagen 5b, 10, 11, 17, 18</w:t>
      </w:r>
    </w:p>
    <w:p w14:paraId="390389FC" w14:textId="7D90CE78" w:rsidR="00DA622F" w:rsidRDefault="00DA622F" w:rsidP="00DA622F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 allen Anlagen wurden die Unterschriftenfunktionen erweitert. So kann jetzt in der INI ein senkrechter Strich „|“ </w:t>
      </w:r>
      <w:r w:rsidR="00DE38B1">
        <w:rPr>
          <w:sz w:val="24"/>
          <w:szCs w:val="24"/>
        </w:rPr>
        <w:t xml:space="preserve">in die Unterschriftentexte </w:t>
      </w:r>
      <w:r>
        <w:rPr>
          <w:sz w:val="24"/>
          <w:szCs w:val="24"/>
        </w:rPr>
        <w:t>eingefügt werden, der als Zeilenumbruch bei</w:t>
      </w:r>
      <w:r w:rsidR="00DE38B1">
        <w:rPr>
          <w:sz w:val="24"/>
          <w:szCs w:val="24"/>
        </w:rPr>
        <w:t>m</w:t>
      </w:r>
      <w:r>
        <w:rPr>
          <w:sz w:val="24"/>
          <w:szCs w:val="24"/>
        </w:rPr>
        <w:t xml:space="preserve"> Ausdruck interpretiert wird.</w:t>
      </w:r>
    </w:p>
    <w:p w14:paraId="3C8BF7F8" w14:textId="6FED20B6" w:rsidR="00DA622F" w:rsidRPr="00DA622F" w:rsidRDefault="00DA622F" w:rsidP="00DA622F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Für die Unterschrift</w:t>
      </w:r>
      <w:r w:rsidR="00E05F30">
        <w:rPr>
          <w:sz w:val="24"/>
          <w:szCs w:val="24"/>
        </w:rPr>
        <w:t>enquelle</w:t>
      </w:r>
      <w:r>
        <w:rPr>
          <w:sz w:val="24"/>
          <w:szCs w:val="24"/>
        </w:rPr>
        <w:t xml:space="preserve"> des ZAA-Vorsitzes wurde der </w:t>
      </w:r>
      <w:r w:rsidR="00E05F30">
        <w:rPr>
          <w:sz w:val="24"/>
          <w:szCs w:val="24"/>
        </w:rPr>
        <w:t xml:space="preserve">alte </w:t>
      </w:r>
      <w:r>
        <w:rPr>
          <w:sz w:val="24"/>
          <w:szCs w:val="24"/>
        </w:rPr>
        <w:t xml:space="preserve">INI-Parameterwert </w:t>
      </w:r>
      <w:r w:rsidR="00E05F30">
        <w:rPr>
          <w:sz w:val="24"/>
          <w:szCs w:val="24"/>
        </w:rPr>
        <w:t>„</w:t>
      </w:r>
      <w:r>
        <w:rPr>
          <w:sz w:val="24"/>
          <w:szCs w:val="24"/>
        </w:rPr>
        <w:t>I</w:t>
      </w:r>
      <w:r w:rsidR="00E05F30">
        <w:rPr>
          <w:sz w:val="24"/>
          <w:szCs w:val="24"/>
        </w:rPr>
        <w:t>“</w:t>
      </w:r>
      <w:r>
        <w:rPr>
          <w:sz w:val="24"/>
          <w:szCs w:val="24"/>
        </w:rPr>
        <w:t xml:space="preserve"> durch </w:t>
      </w:r>
      <w:r w:rsidR="00E05F30">
        <w:rPr>
          <w:sz w:val="24"/>
          <w:szCs w:val="24"/>
        </w:rPr>
        <w:t>„</w:t>
      </w:r>
      <w:r>
        <w:rPr>
          <w:sz w:val="24"/>
          <w:szCs w:val="24"/>
        </w:rPr>
        <w:t>T</w:t>
      </w:r>
      <w:r w:rsidR="00E05F30">
        <w:rPr>
          <w:sz w:val="24"/>
          <w:szCs w:val="24"/>
        </w:rPr>
        <w:t>“</w:t>
      </w:r>
      <w:r>
        <w:rPr>
          <w:sz w:val="24"/>
          <w:szCs w:val="24"/>
        </w:rPr>
        <w:t xml:space="preserve"> ersetzt und damit die gleiche Funktionalität implementiert wie beim Beratungslehrer</w:t>
      </w:r>
      <w:r w:rsidR="00E05F30">
        <w:rPr>
          <w:sz w:val="24"/>
          <w:szCs w:val="24"/>
        </w:rPr>
        <w:t xml:space="preserve"> (Abfragebox und Eingabemöglichkeit eines Lehrerkürzels)</w:t>
      </w:r>
      <w:r>
        <w:rPr>
          <w:sz w:val="24"/>
          <w:szCs w:val="24"/>
        </w:rPr>
        <w:t>.</w:t>
      </w:r>
    </w:p>
    <w:p w14:paraId="34761761" w14:textId="782CAEF8" w:rsidR="0049458D" w:rsidRPr="0049458D" w:rsidRDefault="00DA622F" w:rsidP="0049458D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 Anlage 12 wird nun auch der stv. Beratungslehrer ausgegeben, sofern in der INI-Datei eingestellt.</w:t>
      </w:r>
    </w:p>
    <w:p w14:paraId="6A2C9BA4" w14:textId="253925E2" w:rsidR="00C668AF" w:rsidRDefault="00C668AF" w:rsidP="008130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19.12.2021</w:t>
      </w:r>
    </w:p>
    <w:p w14:paraId="475CA780" w14:textId="4C90EB92" w:rsidR="00182AC7" w:rsidRDefault="00C668AF" w:rsidP="00813043">
      <w:pPr>
        <w:rPr>
          <w:sz w:val="24"/>
          <w:szCs w:val="24"/>
        </w:rPr>
      </w:pPr>
      <w:r>
        <w:rPr>
          <w:sz w:val="24"/>
          <w:szCs w:val="24"/>
        </w:rPr>
        <w:t xml:space="preserve">Die Zeugnisse </w:t>
      </w:r>
      <w:r w:rsidR="00182AC7">
        <w:rPr>
          <w:sz w:val="24"/>
          <w:szCs w:val="24"/>
        </w:rPr>
        <w:t xml:space="preserve">und Bescheide </w:t>
      </w:r>
      <w:r>
        <w:rPr>
          <w:sz w:val="24"/>
          <w:szCs w:val="24"/>
        </w:rPr>
        <w:t>der Sekundarstufe II, die in den Anlagen der APO-GOSt enthalten sind, wurden aus verschiedenen Formularpaketen in einem eigenständigen Paket gebündelt</w:t>
      </w:r>
      <w:r w:rsidR="00182AC7">
        <w:rPr>
          <w:sz w:val="24"/>
          <w:szCs w:val="24"/>
        </w:rPr>
        <w:t>.</w:t>
      </w:r>
      <w:r w:rsidR="00533CE2">
        <w:rPr>
          <w:sz w:val="24"/>
          <w:szCs w:val="24"/>
        </w:rPr>
        <w:t xml:space="preserve"> Daraus resultiert die hier neu begonnene Versionsgeschichte.</w:t>
      </w:r>
    </w:p>
    <w:p w14:paraId="02A2EACC" w14:textId="4FB0A953" w:rsidR="00C668AF" w:rsidRDefault="00C668AF" w:rsidP="00813043">
      <w:pPr>
        <w:rPr>
          <w:sz w:val="24"/>
          <w:szCs w:val="24"/>
        </w:rPr>
      </w:pPr>
      <w:r>
        <w:rPr>
          <w:sz w:val="24"/>
          <w:szCs w:val="24"/>
        </w:rPr>
        <w:t>Dabei wurden die folgenden größeren Änderungen vorgenommen.</w:t>
      </w:r>
    </w:p>
    <w:p w14:paraId="78406C38" w14:textId="410A67E8" w:rsidR="00C668AF" w:rsidRDefault="00182AC7" w:rsidP="00AC13BE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182AC7">
        <w:rPr>
          <w:sz w:val="24"/>
          <w:szCs w:val="24"/>
        </w:rPr>
        <w:lastRenderedPageBreak/>
        <w:t>Die Zeugnisse sind nun durch INI-Dateien konfigurierbar. Dieses Format unterscheidet sich zum Teil in seinen Einstellungen von den INI-Dateien der Zeugnisse für die Sekundarstufe I.</w:t>
      </w:r>
      <w:r w:rsidRPr="00182AC7">
        <w:t xml:space="preserve"> </w:t>
      </w:r>
      <w:r w:rsidRPr="00182AC7">
        <w:rPr>
          <w:sz w:val="24"/>
          <w:szCs w:val="24"/>
        </w:rPr>
        <w:t xml:space="preserve">Bitte lesen Sie die „Hinweise nur Nutzung der INI-Dateien“. Ein Tutorial dazu finden Sie auch hier </w:t>
      </w:r>
      <w:hyperlink r:id="rId5" w:history="1">
        <w:r w:rsidRPr="000F47E7">
          <w:rPr>
            <w:rStyle w:val="Hyperlink"/>
            <w:sz w:val="24"/>
            <w:szCs w:val="24"/>
          </w:rPr>
          <w:t>https://www.youtube.com/watch?v=OkoujJ2SlL0&amp;t=77s</w:t>
        </w:r>
      </w:hyperlink>
    </w:p>
    <w:p w14:paraId="4CDB7F75" w14:textId="08168938" w:rsidR="00182AC7" w:rsidRDefault="00182AC7" w:rsidP="00C668A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Der Schulkopf ist nun Teil des Formulars.</w:t>
      </w:r>
    </w:p>
    <w:p w14:paraId="639AE489" w14:textId="6A0B9594" w:rsidR="00182AC7" w:rsidRDefault="00182AC7" w:rsidP="00C668A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Alle Formulare werden bei der Archivierung nun als Unicode-PDF-Dateien abgelegt.</w:t>
      </w:r>
    </w:p>
    <w:p w14:paraId="500D33BA" w14:textId="28A889A0" w:rsidR="00182AC7" w:rsidRDefault="00533CE2" w:rsidP="00C668A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Die Versionierung finden Sie im Report unter den Global &gt; Deklarations &gt; Constants</w:t>
      </w:r>
      <w:r w:rsidR="00B9611E">
        <w:rPr>
          <w:sz w:val="24"/>
          <w:szCs w:val="24"/>
        </w:rPr>
        <w:t>.</w:t>
      </w:r>
    </w:p>
    <w:p w14:paraId="774A8BE3" w14:textId="30B59B05" w:rsidR="00533CE2" w:rsidRDefault="00533CE2" w:rsidP="00C668A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Viele kleinere </w:t>
      </w:r>
      <w:r w:rsidR="00060B4A">
        <w:rPr>
          <w:sz w:val="24"/>
          <w:szCs w:val="24"/>
        </w:rPr>
        <w:t>A</w:t>
      </w:r>
      <w:r>
        <w:rPr>
          <w:sz w:val="24"/>
          <w:szCs w:val="24"/>
        </w:rPr>
        <w:t>npassungen</w:t>
      </w:r>
      <w:r w:rsidR="00060B4A">
        <w:rPr>
          <w:sz w:val="24"/>
          <w:szCs w:val="24"/>
        </w:rPr>
        <w:t>, um die Zeugnisse im Layout zu vereinheitlichen, insbesondere bei wiederkehrenden „Bausteinen“.</w:t>
      </w:r>
    </w:p>
    <w:p w14:paraId="4208EEBA" w14:textId="663C0C16" w:rsidR="00060B4A" w:rsidRDefault="00B9611E" w:rsidP="00C668A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Anlage 5b berücksichtigt nun stärker die BAS (keine Angabe des Grundes der Nichtzulassung).</w:t>
      </w:r>
    </w:p>
    <w:p w14:paraId="6F45B1A0" w14:textId="64B48C99" w:rsidR="00B9611E" w:rsidRDefault="00B9611E" w:rsidP="00C668A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Anlage 6 gibt nun auch die FHR im Wiederholungsfall korrekt aus.</w:t>
      </w:r>
    </w:p>
    <w:p w14:paraId="7D82C2BD" w14:textId="20646959" w:rsidR="00B9611E" w:rsidRDefault="00B9611E" w:rsidP="00C668A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Anlage 7 wurde auf Basis von Anlage 4 neu erstellt. </w:t>
      </w:r>
    </w:p>
    <w:p w14:paraId="7CEBDAA7" w14:textId="7C7EEA3A" w:rsidR="00140BE7" w:rsidRPr="00140BE7" w:rsidRDefault="00B9611E" w:rsidP="00935FBC">
      <w:pPr>
        <w:pStyle w:val="Listenabsatz"/>
        <w:numPr>
          <w:ilvl w:val="0"/>
          <w:numId w:val="3"/>
        </w:numPr>
        <w:spacing w:before="240"/>
      </w:pPr>
      <w:r w:rsidRPr="0049458D">
        <w:rPr>
          <w:sz w:val="24"/>
          <w:szCs w:val="24"/>
        </w:rPr>
        <w:t>Anlagen 10, 11, 17, 18 wurden auf Basis der aktuellen Serienbriefe neu erstellt.</w:t>
      </w:r>
    </w:p>
    <w:sectPr w:rsidR="00140BE7" w:rsidRPr="00140B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E26CC"/>
    <w:multiLevelType w:val="hybridMultilevel"/>
    <w:tmpl w:val="BB6C9B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7619A"/>
    <w:multiLevelType w:val="hybridMultilevel"/>
    <w:tmpl w:val="588A15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06AB6"/>
    <w:multiLevelType w:val="multilevel"/>
    <w:tmpl w:val="0B68FD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832D23"/>
    <w:multiLevelType w:val="hybridMultilevel"/>
    <w:tmpl w:val="B5C61E7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942032">
    <w:abstractNumId w:val="0"/>
  </w:num>
  <w:num w:numId="2" w16cid:durableId="1682245554">
    <w:abstractNumId w:val="2"/>
  </w:num>
  <w:num w:numId="3" w16cid:durableId="57170011">
    <w:abstractNumId w:val="3"/>
  </w:num>
  <w:num w:numId="4" w16cid:durableId="424151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5A"/>
    <w:rsid w:val="00046612"/>
    <w:rsid w:val="00054D1E"/>
    <w:rsid w:val="00060B4A"/>
    <w:rsid w:val="00140BE7"/>
    <w:rsid w:val="001539DF"/>
    <w:rsid w:val="00182AC7"/>
    <w:rsid w:val="002462FD"/>
    <w:rsid w:val="002F553F"/>
    <w:rsid w:val="003C465A"/>
    <w:rsid w:val="004717C9"/>
    <w:rsid w:val="0049458D"/>
    <w:rsid w:val="00533CE2"/>
    <w:rsid w:val="00582CF4"/>
    <w:rsid w:val="00614B4D"/>
    <w:rsid w:val="006272AA"/>
    <w:rsid w:val="00757514"/>
    <w:rsid w:val="00813043"/>
    <w:rsid w:val="008361E6"/>
    <w:rsid w:val="00935FBC"/>
    <w:rsid w:val="009644BB"/>
    <w:rsid w:val="009D072C"/>
    <w:rsid w:val="009E4B52"/>
    <w:rsid w:val="00A61CA8"/>
    <w:rsid w:val="00AF1129"/>
    <w:rsid w:val="00B44497"/>
    <w:rsid w:val="00B9611E"/>
    <w:rsid w:val="00C668AF"/>
    <w:rsid w:val="00CE72E4"/>
    <w:rsid w:val="00D303B4"/>
    <w:rsid w:val="00DA622F"/>
    <w:rsid w:val="00DE38B1"/>
    <w:rsid w:val="00DF29D5"/>
    <w:rsid w:val="00E05F30"/>
    <w:rsid w:val="00E70D7E"/>
    <w:rsid w:val="00E7311E"/>
    <w:rsid w:val="00EC3203"/>
    <w:rsid w:val="00F2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1B7D3"/>
  <w15:chartTrackingRefBased/>
  <w15:docId w15:val="{A9AA001D-6F07-47CC-AC80-D0A09ACC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29D5"/>
  </w:style>
  <w:style w:type="paragraph" w:styleId="berschrift1">
    <w:name w:val="heading 1"/>
    <w:basedOn w:val="Standard"/>
    <w:next w:val="Standard"/>
    <w:link w:val="berschrift1Zchn"/>
    <w:uiPriority w:val="9"/>
    <w:qFormat/>
    <w:rsid w:val="00140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40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D072C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30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303B4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182AC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82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koujJ2SlL0&amp;t=77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Pfotenhauer</dc:creator>
  <cp:keywords/>
  <dc:description/>
  <cp:lastModifiedBy>Plümper, Michael</cp:lastModifiedBy>
  <cp:revision>29</cp:revision>
  <cp:lastPrinted>2021-11-05T19:34:00Z</cp:lastPrinted>
  <dcterms:created xsi:type="dcterms:W3CDTF">2020-01-13T14:36:00Z</dcterms:created>
  <dcterms:modified xsi:type="dcterms:W3CDTF">2022-05-12T18:10:00Z</dcterms:modified>
</cp:coreProperties>
</file>