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5C9A" w:rsidRDefault="006D6604">
      <w:pPr>
        <w:spacing w:after="400"/>
        <w:jc w:val="center"/>
      </w:pPr>
      <w:r>
        <w:rPr>
          <w:b/>
          <w:bCs/>
          <w:sz w:val="36"/>
          <w:szCs w:val="36"/>
        </w:rPr>
        <w:t>Доклад к презентации</w:t>
      </w:r>
    </w:p>
    <w:p w:rsidR="00A85C9A" w:rsidRDefault="006D6604">
      <w:pPr>
        <w:spacing w:after="200"/>
        <w:jc w:val="center"/>
      </w:pPr>
      <w:r>
        <w:rPr>
          <w:i/>
          <w:iCs/>
          <w:sz w:val="26"/>
          <w:szCs w:val="26"/>
        </w:rPr>
        <w:t>Проектирование и разработка информационной системы гарантированной доставки сообщений в банковской сфере</w:t>
      </w:r>
    </w:p>
    <w:p w:rsidR="00A85C9A" w:rsidRDefault="00A85C9A">
      <w:pPr>
        <w:spacing w:after="300"/>
      </w:pPr>
    </w:p>
    <w:p w:rsidR="00A85C9A" w:rsidRDefault="006D6604">
      <w:pPr>
        <w:pStyle w:val="1"/>
      </w:pPr>
      <w:r>
        <w:t>Слайд 1 — Титульный</w:t>
      </w:r>
    </w:p>
    <w:p w:rsidR="00A85C9A" w:rsidRDefault="006D6604">
      <w:pPr>
        <w:spacing w:after="200" w:line="360" w:lineRule="auto"/>
      </w:pPr>
      <w:r>
        <w:t>Уважаемые члены комиссии, здравствуйте.</w:t>
      </w:r>
    </w:p>
    <w:p w:rsidR="00A85C9A" w:rsidRDefault="006D6604">
      <w:pPr>
        <w:spacing w:after="200" w:line="360" w:lineRule="auto"/>
      </w:pPr>
      <w:r>
        <w:t>Меня зовут Милькин Святослав Николаевич</w:t>
      </w:r>
      <w:bookmarkStart w:id="0" w:name="_GoBack"/>
      <w:bookmarkEnd w:id="0"/>
      <w:r>
        <w:t>, и тема моей курсовой работы — «Проектирование и разработка информационной системы гарантированной доставки сообщений в банковской сфере».</w:t>
      </w:r>
    </w:p>
    <w:p w:rsidR="00A85C9A" w:rsidRDefault="006D6604">
      <w:pPr>
        <w:spacing w:after="200" w:line="360" w:lineRule="auto"/>
      </w:pPr>
      <w:r>
        <w:t>Работа посвящена созданию событийно-ориентированной банковской платформы, построенной на основе ар</w:t>
      </w:r>
      <w:r>
        <w:t xml:space="preserve">хитектуры CQRS и паттерна </w:t>
      </w:r>
      <w:proofErr w:type="spellStart"/>
      <w:r>
        <w:t>Transactional</w:t>
      </w:r>
      <w:proofErr w:type="spellEnd"/>
      <w:r>
        <w:t xml:space="preserve"> </w:t>
      </w:r>
      <w:proofErr w:type="spellStart"/>
      <w:r>
        <w:t>Outbox</w:t>
      </w:r>
      <w:proofErr w:type="spellEnd"/>
      <w:r>
        <w:t xml:space="preserve">. Платформа обеспечивает надёжную обработку финансовых транзакций между двумя </w:t>
      </w:r>
      <w:proofErr w:type="spellStart"/>
      <w:r>
        <w:t>микросервисами</w:t>
      </w:r>
      <w:proofErr w:type="spellEnd"/>
      <w:r>
        <w:t>.</w:t>
      </w:r>
    </w:p>
    <w:p w:rsidR="00A85C9A" w:rsidRDefault="006D6604">
      <w:pPr>
        <w:spacing w:after="200" w:line="360" w:lineRule="auto"/>
      </w:pPr>
      <w:r>
        <w:t xml:space="preserve">При реализации использовались технологии: </w:t>
      </w:r>
      <w:proofErr w:type="spellStart"/>
      <w:r>
        <w:t>Kotlin</w:t>
      </w:r>
      <w:proofErr w:type="spellEnd"/>
      <w:r>
        <w:t xml:space="preserve"> 1.9.25, </w:t>
      </w:r>
      <w:proofErr w:type="spellStart"/>
      <w:r>
        <w:t>Java</w:t>
      </w:r>
      <w:proofErr w:type="spellEnd"/>
      <w:r>
        <w:t xml:space="preserve"> 21,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3.5, </w:t>
      </w:r>
      <w:proofErr w:type="spellStart"/>
      <w:r>
        <w:t>PostgreSQL</w:t>
      </w:r>
      <w:proofErr w:type="spellEnd"/>
      <w:r>
        <w:t xml:space="preserve"> 16,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 и </w:t>
      </w:r>
      <w:proofErr w:type="spellStart"/>
      <w:r>
        <w:t>Doc</w:t>
      </w:r>
      <w:r>
        <w:t>ker</w:t>
      </w:r>
      <w:proofErr w:type="spellEnd"/>
      <w:r>
        <w:t>.</w:t>
      </w:r>
    </w:p>
    <w:p w:rsidR="00A85C9A" w:rsidRDefault="006D6604">
      <w:pPr>
        <w:pStyle w:val="1"/>
      </w:pPr>
      <w:r>
        <w:t>Слайд 2 — Предметная область и цели исследования</w:t>
      </w:r>
    </w:p>
    <w:p w:rsidR="00A85C9A" w:rsidRDefault="006D6604">
      <w:pPr>
        <w:spacing w:after="200" w:line="360" w:lineRule="auto"/>
      </w:pPr>
      <w:r>
        <w:t>Перейдём к предметной области. Современные банковские системы всё чаще переходят от монолитных решений к распределённым архитектурам. При этом возникает ключевая проблема: запись транзакции в базу данны</w:t>
      </w:r>
      <w:r>
        <w:t xml:space="preserve">х и публикация события в брокер сообщений </w:t>
      </w:r>
      <w:proofErr w:type="spellStart"/>
      <w:r>
        <w:t>Kafka</w:t>
      </w:r>
      <w:proofErr w:type="spellEnd"/>
      <w:r>
        <w:t xml:space="preserve"> не могут быть выполнены атомарно. Если сервис упадёт между этими двумя операциями — событие будет потеряно, хотя транзакция уже зафиксирована. В банковской сфере такая ошибка недопустима: потеря транзакции ил</w:t>
      </w:r>
      <w:r>
        <w:t>и двойное списание обходятся крайне дорого.</w:t>
      </w:r>
    </w:p>
    <w:p w:rsidR="00A85C9A" w:rsidRDefault="006D6604">
      <w:pPr>
        <w:spacing w:after="200" w:line="360" w:lineRule="auto"/>
      </w:pPr>
      <w:r>
        <w:t xml:space="preserve">Для решения этой проблемы я применил паттерн </w:t>
      </w:r>
      <w:proofErr w:type="spellStart"/>
      <w:r>
        <w:t>Transactional</w:t>
      </w:r>
      <w:proofErr w:type="spellEnd"/>
      <w:r>
        <w:t xml:space="preserve"> </w:t>
      </w:r>
      <w:proofErr w:type="spellStart"/>
      <w:r>
        <w:t>Outbox</w:t>
      </w:r>
      <w:proofErr w:type="spellEnd"/>
      <w:r>
        <w:t xml:space="preserve">: событие записывается в ту же базу данных в рамках одной транзакции с бизнес-данными, а отдельный фоновый процесс доставляет его в </w:t>
      </w:r>
      <w:proofErr w:type="spellStart"/>
      <w:r>
        <w:t>Kafka</w:t>
      </w:r>
      <w:proofErr w:type="spellEnd"/>
      <w:r>
        <w:t>. Это гара</w:t>
      </w:r>
      <w:r>
        <w:t>нтирует, что ни одно событие не будет потеряно даже при сбое инфраструктуры.</w:t>
      </w:r>
    </w:p>
    <w:p w:rsidR="00A85C9A" w:rsidRDefault="006D6604">
      <w:pPr>
        <w:spacing w:after="200" w:line="360" w:lineRule="auto"/>
      </w:pPr>
      <w:r>
        <w:lastRenderedPageBreak/>
        <w:t xml:space="preserve">Вторым ключевым архитектурным решением стал паттерн CQRS — разделение операций записи и чтения на два независимых </w:t>
      </w:r>
      <w:proofErr w:type="spellStart"/>
      <w:r>
        <w:t>микросервиса</w:t>
      </w:r>
      <w:proofErr w:type="spellEnd"/>
      <w:r>
        <w:t>, что позволяет масштабировать их изолированно и повы</w:t>
      </w:r>
      <w:r>
        <w:t>шает отказоустойчивость.</w:t>
      </w:r>
    </w:p>
    <w:p w:rsidR="00A85C9A" w:rsidRDefault="006D6604">
      <w:pPr>
        <w:pStyle w:val="1"/>
      </w:pPr>
      <w:r>
        <w:t xml:space="preserve">Слайд 3 — Архитектура системы: два </w:t>
      </w:r>
      <w:proofErr w:type="spellStart"/>
      <w:r>
        <w:t>микросервиса</w:t>
      </w:r>
      <w:proofErr w:type="spellEnd"/>
    </w:p>
    <w:p w:rsidR="00A85C9A" w:rsidRDefault="006D6604">
      <w:pPr>
        <w:spacing w:after="200" w:line="360" w:lineRule="auto"/>
      </w:pPr>
      <w:r>
        <w:t xml:space="preserve">На этом слайде представлена архитектура системы, состоящей из двух </w:t>
      </w:r>
      <w:proofErr w:type="spellStart"/>
      <w:r>
        <w:t>микросервисов</w:t>
      </w:r>
      <w:proofErr w:type="spellEnd"/>
      <w:r>
        <w:t>.</w:t>
      </w:r>
    </w:p>
    <w:p w:rsidR="00A85C9A" w:rsidRDefault="006D6604">
      <w:pPr>
        <w:spacing w:after="200" w:line="360" w:lineRule="auto"/>
      </w:pPr>
      <w:r>
        <w:t xml:space="preserve">Первый сервис — </w:t>
      </w:r>
      <w:proofErr w:type="spellStart"/>
      <w:r>
        <w:t>core-transaction</w:t>
      </w:r>
      <w:proofErr w:type="spellEnd"/>
      <w:r>
        <w:t xml:space="preserve"> — выполняет роль стороны записи. Он отвечает за регистрацию клиентов</w:t>
      </w:r>
      <w:r>
        <w:t xml:space="preserve">, открытие банковских счетов и проведение восьми типов финансовых операций. При выполнении операции сервис применяет пессимистичную блокировку счетов и публикует событие через механизм </w:t>
      </w:r>
      <w:proofErr w:type="spellStart"/>
      <w:r>
        <w:t>Outbox</w:t>
      </w:r>
      <w:proofErr w:type="spellEnd"/>
      <w:r>
        <w:t xml:space="preserve">. Сервис работает на порту 8090 и использует базу данных </w:t>
      </w:r>
      <w:proofErr w:type="spellStart"/>
      <w:r>
        <w:t>transact</w:t>
      </w:r>
      <w:r>
        <w:t>ion_db</w:t>
      </w:r>
      <w:proofErr w:type="spellEnd"/>
      <w:r>
        <w:t>.</w:t>
      </w:r>
    </w:p>
    <w:p w:rsidR="00A85C9A" w:rsidRDefault="006D6604">
      <w:pPr>
        <w:spacing w:after="200" w:line="360" w:lineRule="auto"/>
      </w:pPr>
      <w:r>
        <w:t xml:space="preserve">Второй сервис — </w:t>
      </w:r>
      <w:proofErr w:type="spellStart"/>
      <w:r>
        <w:t>core-ledger</w:t>
      </w:r>
      <w:proofErr w:type="spellEnd"/>
      <w:r>
        <w:t xml:space="preserve"> — выполняет роль стороны чтения. Он идемпотентно потребляет </w:t>
      </w:r>
      <w:proofErr w:type="spellStart"/>
      <w:r>
        <w:t>Kafka</w:t>
      </w:r>
      <w:proofErr w:type="spellEnd"/>
      <w:r>
        <w:t xml:space="preserve">-события, сохраняет их в </w:t>
      </w:r>
      <w:proofErr w:type="spellStart"/>
      <w:r>
        <w:t>денормализованную</w:t>
      </w:r>
      <w:proofErr w:type="spellEnd"/>
      <w:r>
        <w:t xml:space="preserve"> </w:t>
      </w:r>
      <w:proofErr w:type="spellStart"/>
      <w:r>
        <w:t>read</w:t>
      </w:r>
      <w:proofErr w:type="spellEnd"/>
      <w:r>
        <w:t>-модель реестра и предоставляет REST API для запроса истории транзакций с фильтрацией, а также для генерации</w:t>
      </w:r>
      <w:r>
        <w:t xml:space="preserve"> отчётов в форматах PDF, DOCX и HTML. Сервис работает на порту 8091 с базой данных </w:t>
      </w:r>
      <w:proofErr w:type="spellStart"/>
      <w:r>
        <w:t>ledger_db</w:t>
      </w:r>
      <w:proofErr w:type="spellEnd"/>
      <w:r>
        <w:t>.</w:t>
      </w:r>
    </w:p>
    <w:p w:rsidR="00A85C9A" w:rsidRDefault="006D6604">
      <w:pPr>
        <w:spacing w:after="200" w:line="360" w:lineRule="auto"/>
      </w:pPr>
      <w:r>
        <w:t xml:space="preserve">Сервисы взаимодействуют асинхронно через </w:t>
      </w:r>
      <w:proofErr w:type="spellStart"/>
      <w:r>
        <w:t>Kafka</w:t>
      </w:r>
      <w:proofErr w:type="spellEnd"/>
      <w:r>
        <w:t xml:space="preserve">-топик </w:t>
      </w:r>
      <w:proofErr w:type="spellStart"/>
      <w:proofErr w:type="gramStart"/>
      <w:r>
        <w:t>core.transactions</w:t>
      </w:r>
      <w:proofErr w:type="gramEnd"/>
      <w:r>
        <w:t>.request</w:t>
      </w:r>
      <w:proofErr w:type="spellEnd"/>
      <w:r>
        <w:t xml:space="preserve">, обслуживаемый кластером из трёх </w:t>
      </w:r>
      <w:proofErr w:type="spellStart"/>
      <w:r>
        <w:t>KRaft</w:t>
      </w:r>
      <w:proofErr w:type="spellEnd"/>
      <w:r>
        <w:t xml:space="preserve">-брокеров. Прямая запись через API в </w:t>
      </w:r>
      <w:proofErr w:type="spellStart"/>
      <w:r>
        <w:t>core-led</w:t>
      </w:r>
      <w:r>
        <w:t>ger</w:t>
      </w:r>
      <w:proofErr w:type="spellEnd"/>
      <w:r>
        <w:t xml:space="preserve"> не предусмотрена — все данные поступают исключительно через обработку событий.</w:t>
      </w:r>
    </w:p>
    <w:p w:rsidR="00A85C9A" w:rsidRDefault="006D6604">
      <w:pPr>
        <w:pStyle w:val="1"/>
      </w:pPr>
      <w:r>
        <w:t>Слайд 4 — Технический стек и инструменты</w:t>
      </w:r>
    </w:p>
    <w:p w:rsidR="00A85C9A" w:rsidRDefault="006D6604">
      <w:pPr>
        <w:spacing w:after="200" w:line="360" w:lineRule="auto"/>
      </w:pPr>
      <w:r>
        <w:t>Перейдём к технологиям, использованным при реализации.</w:t>
      </w:r>
    </w:p>
    <w:p w:rsidR="00A85C9A" w:rsidRDefault="006D6604">
      <w:pPr>
        <w:spacing w:after="200" w:line="360" w:lineRule="auto"/>
      </w:pPr>
      <w:r>
        <w:t xml:space="preserve">Основным языком разработки выбран </w:t>
      </w:r>
      <w:proofErr w:type="spellStart"/>
      <w:r>
        <w:t>Kotlin</w:t>
      </w:r>
      <w:proofErr w:type="spellEnd"/>
      <w:r>
        <w:t xml:space="preserve"> версии 1.9.25 на платформе </w:t>
      </w:r>
      <w:proofErr w:type="spellStart"/>
      <w:r>
        <w:t>Java</w:t>
      </w:r>
      <w:proofErr w:type="spellEnd"/>
      <w:r>
        <w:t xml:space="preserve"> 21. </w:t>
      </w:r>
      <w:proofErr w:type="spellStart"/>
      <w:r>
        <w:t>Kotlin</w:t>
      </w:r>
      <w:proofErr w:type="spellEnd"/>
      <w:r>
        <w:t xml:space="preserve"> был выбран благодаря лаконичному синтаксису, встроенной </w:t>
      </w:r>
      <w:proofErr w:type="spellStart"/>
      <w:r>
        <w:t>null</w:t>
      </w:r>
      <w:proofErr w:type="spellEnd"/>
      <w:r>
        <w:t xml:space="preserve">-безопасности и полной совместимости с экосистемой </w:t>
      </w:r>
      <w:proofErr w:type="spellStart"/>
      <w:r>
        <w:t>Spring</w:t>
      </w:r>
      <w:proofErr w:type="spellEnd"/>
      <w:r>
        <w:t>.</w:t>
      </w:r>
    </w:p>
    <w:p w:rsidR="00A85C9A" w:rsidRDefault="006D6604">
      <w:pPr>
        <w:spacing w:after="200" w:line="360" w:lineRule="auto"/>
      </w:pPr>
      <w:r>
        <w:t xml:space="preserve">В качестве фреймворка используется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3.5 со встроенным сервером </w:t>
      </w:r>
      <w:proofErr w:type="spellStart"/>
      <w:r>
        <w:t>Jetty</w:t>
      </w:r>
      <w:proofErr w:type="spellEnd"/>
      <w:r>
        <w:t>, который легче по потреблению памяти и лучше подхо</w:t>
      </w:r>
      <w:r>
        <w:t xml:space="preserve">дит для </w:t>
      </w:r>
      <w:proofErr w:type="spellStart"/>
      <w:r>
        <w:t>микросервисной</w:t>
      </w:r>
      <w:proofErr w:type="spellEnd"/>
      <w:r>
        <w:t xml:space="preserve"> архитектуры. Для работы с данными применяется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r>
        <w:lastRenderedPageBreak/>
        <w:t xml:space="preserve">JPA, для обмена сообщениями —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, документация API генерируется через </w:t>
      </w:r>
      <w:proofErr w:type="spellStart"/>
      <w:r>
        <w:t>springdoc-openapi</w:t>
      </w:r>
      <w:proofErr w:type="spellEnd"/>
      <w:r>
        <w:t>.</w:t>
      </w:r>
    </w:p>
    <w:p w:rsidR="00A85C9A" w:rsidRDefault="006D6604">
      <w:pPr>
        <w:spacing w:after="200" w:line="360" w:lineRule="auto"/>
      </w:pPr>
      <w:r>
        <w:t xml:space="preserve">Для хранения данных выбрана СУБД </w:t>
      </w:r>
      <w:proofErr w:type="spellStart"/>
      <w:r>
        <w:t>PostgreSQL</w:t>
      </w:r>
      <w:proofErr w:type="spellEnd"/>
      <w:r>
        <w:t xml:space="preserve"> 16, обеспечивающая ACID-транзакц</w:t>
      </w:r>
      <w:r>
        <w:t xml:space="preserve">ии, поддержку типа JSONB для </w:t>
      </w:r>
      <w:proofErr w:type="spellStart"/>
      <w:r>
        <w:t>Outbox</w:t>
      </w:r>
      <w:proofErr w:type="spellEnd"/>
      <w:r>
        <w:t xml:space="preserve">-событий, LIST-секционирование таблиц и пессимистичные блокировки. Управление схемой осуществляется через </w:t>
      </w:r>
      <w:proofErr w:type="spellStart"/>
      <w:r>
        <w:t>Liquibase</w:t>
      </w:r>
      <w:proofErr w:type="spellEnd"/>
      <w:r>
        <w:t>.</w:t>
      </w:r>
    </w:p>
    <w:p w:rsidR="00A85C9A" w:rsidRDefault="006D6604">
      <w:pPr>
        <w:spacing w:after="200" w:line="360" w:lineRule="auto"/>
      </w:pPr>
      <w:r>
        <w:t xml:space="preserve">Брокер сообщений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 развёрнут в виде кластера из трёх </w:t>
      </w:r>
      <w:proofErr w:type="spellStart"/>
      <w:r>
        <w:t>KRaft</w:t>
      </w:r>
      <w:proofErr w:type="spellEnd"/>
      <w:r>
        <w:t>-брокеров, что обеспечивает гаранти</w:t>
      </w:r>
      <w:r>
        <w:t>рованный порядок событий, масштабируемость и отказоустойчивость.</w:t>
      </w:r>
    </w:p>
    <w:p w:rsidR="00A85C9A" w:rsidRDefault="006D6604">
      <w:pPr>
        <w:spacing w:after="200" w:line="360" w:lineRule="auto"/>
      </w:pPr>
      <w:r>
        <w:t xml:space="preserve">Вся инфраструктура поднимается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Метрики экспортируются через </w:t>
      </w:r>
      <w:proofErr w:type="spellStart"/>
      <w:r>
        <w:t>Micrometer</w:t>
      </w:r>
      <w:proofErr w:type="spellEnd"/>
      <w:r>
        <w:t xml:space="preserve"> в формате </w:t>
      </w:r>
      <w:proofErr w:type="spellStart"/>
      <w:r>
        <w:t>Prometheus</w:t>
      </w:r>
      <w:proofErr w:type="spellEnd"/>
      <w:r>
        <w:t xml:space="preserve">. Для тестирования используются </w:t>
      </w:r>
      <w:proofErr w:type="spellStart"/>
      <w:r>
        <w:t>JUnit</w:t>
      </w:r>
      <w:proofErr w:type="spellEnd"/>
      <w:r>
        <w:t xml:space="preserve"> 5, </w:t>
      </w:r>
      <w:proofErr w:type="spellStart"/>
      <w:r>
        <w:t>MockK</w:t>
      </w:r>
      <w:proofErr w:type="spellEnd"/>
      <w:r>
        <w:t xml:space="preserve"> и </w:t>
      </w:r>
      <w:proofErr w:type="spellStart"/>
      <w:r>
        <w:t>Testcontainers</w:t>
      </w:r>
      <w:proofErr w:type="spellEnd"/>
      <w:r>
        <w:t xml:space="preserve"> — всего в прое</w:t>
      </w:r>
      <w:r>
        <w:t>кте 33 тестовых файла.</w:t>
      </w:r>
    </w:p>
    <w:p w:rsidR="00A85C9A" w:rsidRDefault="006D6604">
      <w:pPr>
        <w:pStyle w:val="1"/>
      </w:pPr>
      <w:r>
        <w:t>Слайд 5 — База данных</w:t>
      </w:r>
    </w:p>
    <w:p w:rsidR="00A85C9A" w:rsidRDefault="006D6604">
      <w:pPr>
        <w:spacing w:after="200" w:line="360" w:lineRule="auto"/>
      </w:pPr>
      <w:r>
        <w:t>Система использует две независимые базы данных.</w:t>
      </w:r>
    </w:p>
    <w:p w:rsidR="00A85C9A" w:rsidRDefault="006D6604">
      <w:pPr>
        <w:spacing w:after="200" w:line="360" w:lineRule="auto"/>
      </w:pPr>
      <w:r>
        <w:t xml:space="preserve">База </w:t>
      </w:r>
      <w:proofErr w:type="spellStart"/>
      <w:r>
        <w:t>transaction_db</w:t>
      </w:r>
      <w:proofErr w:type="spellEnd"/>
      <w:r>
        <w:t xml:space="preserve"> содержит семь таблиц. Три из них —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accounts</w:t>
      </w:r>
      <w:proofErr w:type="spellEnd"/>
      <w:r>
        <w:t xml:space="preserve"> и </w:t>
      </w:r>
      <w:proofErr w:type="spellStart"/>
      <w:r>
        <w:t>cards</w:t>
      </w:r>
      <w:proofErr w:type="spellEnd"/>
      <w:r>
        <w:t xml:space="preserve"> — хранят данные о клиентах, банковских счетах и платёжных картах. Баланс счёта хранится как </w:t>
      </w:r>
      <w:proofErr w:type="gramStart"/>
      <w:r>
        <w:t>NUMERIC(</w:t>
      </w:r>
      <w:proofErr w:type="gramEnd"/>
      <w:r>
        <w:t xml:space="preserve">19,4) с ограничением на </w:t>
      </w:r>
      <w:proofErr w:type="spellStart"/>
      <w:r>
        <w:t>неотрицательность</w:t>
      </w:r>
      <w:proofErr w:type="spellEnd"/>
      <w:r>
        <w:t xml:space="preserve">. Таблица </w:t>
      </w:r>
      <w:proofErr w:type="spellStart"/>
      <w:r>
        <w:t>transactions</w:t>
      </w:r>
      <w:proofErr w:type="spellEnd"/>
      <w:r>
        <w:t xml:space="preserve"> хранит финанс</w:t>
      </w:r>
      <w:r>
        <w:t>овые операции с уникальным ключом идемпотентности.</w:t>
      </w:r>
    </w:p>
    <w:p w:rsidR="00A85C9A" w:rsidRDefault="006D6604">
      <w:pPr>
        <w:spacing w:after="200" w:line="360" w:lineRule="auto"/>
      </w:pPr>
      <w:r>
        <w:t xml:space="preserve">Отдельного внимания заслуживают три таблицы </w:t>
      </w:r>
      <w:proofErr w:type="spellStart"/>
      <w:r>
        <w:t>Outbox</w:t>
      </w:r>
      <w:proofErr w:type="spellEnd"/>
      <w:r>
        <w:t xml:space="preserve">-компонента. Таблица </w:t>
      </w:r>
      <w:proofErr w:type="spellStart"/>
      <w:r>
        <w:t>outbox_messages</w:t>
      </w:r>
      <w:proofErr w:type="spellEnd"/>
      <w:r>
        <w:t xml:space="preserve"> реализует очередь гарантированной доставки — она секционирована на 8 физических </w:t>
      </w:r>
      <w:proofErr w:type="spellStart"/>
      <w:r>
        <w:t>партиций</w:t>
      </w:r>
      <w:proofErr w:type="spellEnd"/>
      <w:r>
        <w:t xml:space="preserve"> по методу LIST, полезная нагр</w:t>
      </w:r>
      <w:r>
        <w:t xml:space="preserve">узка хранится в формате JSONB. Таблицы </w:t>
      </w:r>
      <w:proofErr w:type="spellStart"/>
      <w:r>
        <w:t>outbox_consumer_offsets</w:t>
      </w:r>
      <w:proofErr w:type="spellEnd"/>
      <w:r>
        <w:t xml:space="preserve"> и </w:t>
      </w:r>
      <w:proofErr w:type="spellStart"/>
      <w:r>
        <w:t>outbox_partition_locks</w:t>
      </w:r>
      <w:proofErr w:type="spellEnd"/>
      <w:r>
        <w:t xml:space="preserve"> хранят смещения потребителей и </w:t>
      </w:r>
      <w:proofErr w:type="spellStart"/>
      <w:r>
        <w:t>lease</w:t>
      </w:r>
      <w:proofErr w:type="spellEnd"/>
      <w:r>
        <w:t xml:space="preserve">-блокировки </w:t>
      </w:r>
      <w:proofErr w:type="spellStart"/>
      <w:r>
        <w:t>партиций</w:t>
      </w:r>
      <w:proofErr w:type="spellEnd"/>
      <w:r>
        <w:t xml:space="preserve">. Все три таблицы намеренно не имеют внешних ключей на бизнес-таблицы — это позволяет </w:t>
      </w:r>
      <w:proofErr w:type="spellStart"/>
      <w:r>
        <w:t>Outbox</w:t>
      </w:r>
      <w:proofErr w:type="spellEnd"/>
      <w:r>
        <w:t>-компоненту работать</w:t>
      </w:r>
      <w:r>
        <w:t xml:space="preserve"> автономно.</w:t>
      </w:r>
    </w:p>
    <w:p w:rsidR="00A85C9A" w:rsidRDefault="006D6604">
      <w:pPr>
        <w:spacing w:after="200" w:line="360" w:lineRule="auto"/>
      </w:pPr>
      <w:r>
        <w:t xml:space="preserve">База </w:t>
      </w:r>
      <w:proofErr w:type="spellStart"/>
      <w:r>
        <w:t>ledger_db</w:t>
      </w:r>
      <w:proofErr w:type="spellEnd"/>
      <w:r>
        <w:t xml:space="preserve"> содержит единственную таблицу </w:t>
      </w:r>
      <w:proofErr w:type="spellStart"/>
      <w:r>
        <w:t>transaction_ledger</w:t>
      </w:r>
      <w:proofErr w:type="spellEnd"/>
      <w:r>
        <w:t xml:space="preserve"> — это </w:t>
      </w:r>
      <w:proofErr w:type="spellStart"/>
      <w:r>
        <w:t>денормализованная</w:t>
      </w:r>
      <w:proofErr w:type="spellEnd"/>
      <w:r>
        <w:t xml:space="preserve"> </w:t>
      </w:r>
      <w:proofErr w:type="spellStart"/>
      <w:r>
        <w:t>read</w:t>
      </w:r>
      <w:proofErr w:type="spellEnd"/>
      <w:r>
        <w:t>-модель, в которой все данные хранятся в одной строке, что исключает JOIN-запросы при чтении истории. Уникальный ключ идемпотентности защищает от дублик</w:t>
      </w:r>
      <w:r>
        <w:t>атов.</w:t>
      </w:r>
    </w:p>
    <w:p w:rsidR="00A85C9A" w:rsidRDefault="006D6604">
      <w:pPr>
        <w:spacing w:after="200" w:line="360" w:lineRule="auto"/>
      </w:pPr>
      <w:r>
        <w:lastRenderedPageBreak/>
        <w:t xml:space="preserve">Связь между базами — исключительно логическая: идентификатор исходной транзакции передаётся через </w:t>
      </w:r>
      <w:proofErr w:type="spellStart"/>
      <w:r>
        <w:t>Kafka</w:t>
      </w:r>
      <w:proofErr w:type="spellEnd"/>
      <w:r>
        <w:t>-сообщение, но на уровне базы данных внешний ключ не закреплён.</w:t>
      </w:r>
    </w:p>
    <w:p w:rsidR="00A85C9A" w:rsidRDefault="006D6604">
      <w:pPr>
        <w:pStyle w:val="1"/>
      </w:pPr>
      <w:r>
        <w:t>Слайд 6 — Ключевые алгоритмы</w:t>
      </w:r>
    </w:p>
    <w:p w:rsidR="00A85C9A" w:rsidRDefault="006D6604">
      <w:pPr>
        <w:spacing w:after="200" w:line="360" w:lineRule="auto"/>
      </w:pPr>
      <w:r>
        <w:t>На этом слайде представлена цепочка гарантированной до</w:t>
      </w:r>
      <w:r>
        <w:t>ставки событий, состоящая из четырёх ключевых этапов.</w:t>
      </w:r>
    </w:p>
    <w:p w:rsidR="00A85C9A" w:rsidRDefault="006D6604">
      <w:pPr>
        <w:spacing w:after="200" w:line="360" w:lineRule="auto"/>
      </w:pPr>
      <w:r>
        <w:t xml:space="preserve">На первом этапе при поступлении запроса сервис </w:t>
      </w:r>
      <w:proofErr w:type="spellStart"/>
      <w:r>
        <w:t>core-transaction</w:t>
      </w:r>
      <w:proofErr w:type="spellEnd"/>
      <w:r>
        <w:t xml:space="preserve"> проверяет ключ идемпотентности и блокирует счета. Блокировка всегда накладывается в алфавитном порядке по номеру счёта — это исключает вза</w:t>
      </w:r>
      <w:r>
        <w:t>имную блокировку при одновременных встречных переводах.</w:t>
      </w:r>
    </w:p>
    <w:p w:rsidR="00A85C9A" w:rsidRDefault="006D6604">
      <w:pPr>
        <w:spacing w:after="200" w:line="360" w:lineRule="auto"/>
      </w:pPr>
      <w:r>
        <w:t xml:space="preserve">На втором этапе в рамках одной транзакции базы данных выполняется обновление балансов счетов, создание записи транзакции и атомарное сохранение события в таблицу </w:t>
      </w:r>
      <w:proofErr w:type="spellStart"/>
      <w:r>
        <w:t>Outbox</w:t>
      </w:r>
      <w:proofErr w:type="spellEnd"/>
      <w:r>
        <w:t>. Это ключевое свойство: бизнес-</w:t>
      </w:r>
      <w:r>
        <w:t>данные и событие фиксируются вместе — либо оба, либо ни одно.</w:t>
      </w:r>
    </w:p>
    <w:p w:rsidR="00A85C9A" w:rsidRDefault="006D6604">
      <w:pPr>
        <w:spacing w:after="200" w:line="360" w:lineRule="auto"/>
      </w:pPr>
      <w:r>
        <w:t xml:space="preserve">На третьем этапе </w:t>
      </w:r>
      <w:proofErr w:type="spellStart"/>
      <w:r>
        <w:t>Outbox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— фоновый процесс с пулом из восьми потоков — периодически опрашивает </w:t>
      </w:r>
      <w:proofErr w:type="spellStart"/>
      <w:r>
        <w:t>партиции</w:t>
      </w:r>
      <w:proofErr w:type="spellEnd"/>
      <w:r>
        <w:t xml:space="preserve">, захватывает </w:t>
      </w:r>
      <w:proofErr w:type="spellStart"/>
      <w:r>
        <w:t>lease</w:t>
      </w:r>
      <w:proofErr w:type="spellEnd"/>
      <w:r>
        <w:t xml:space="preserve">-блокировки и </w:t>
      </w:r>
      <w:proofErr w:type="spellStart"/>
      <w:r>
        <w:t>пакетно</w:t>
      </w:r>
      <w:proofErr w:type="spellEnd"/>
      <w:r>
        <w:t xml:space="preserve"> обрабатывает сообщения, публикуя их в </w:t>
      </w:r>
      <w:proofErr w:type="spellStart"/>
      <w:r>
        <w:t>Kafk</w:t>
      </w:r>
      <w:r>
        <w:t>a</w:t>
      </w:r>
      <w:proofErr w:type="spellEnd"/>
      <w:r>
        <w:t>.</w:t>
      </w:r>
    </w:p>
    <w:p w:rsidR="00A85C9A" w:rsidRDefault="006D6604">
      <w:pPr>
        <w:spacing w:after="200" w:line="360" w:lineRule="auto"/>
      </w:pPr>
      <w:r>
        <w:t xml:space="preserve">На четвёртом этапе сервис </w:t>
      </w:r>
      <w:proofErr w:type="spellStart"/>
      <w:r>
        <w:t>core-ledger</w:t>
      </w:r>
      <w:proofErr w:type="spellEnd"/>
      <w:r>
        <w:t xml:space="preserve"> получает событие из </w:t>
      </w:r>
      <w:proofErr w:type="spellStart"/>
      <w:r>
        <w:t>Kafka</w:t>
      </w:r>
      <w:proofErr w:type="spellEnd"/>
      <w:r>
        <w:t xml:space="preserve">, проверяет его на дубликат по ключу идемпотентности и сохраняет в реестр. </w:t>
      </w:r>
      <w:proofErr w:type="spellStart"/>
      <w:r>
        <w:t>Kafka</w:t>
      </w:r>
      <w:proofErr w:type="spellEnd"/>
      <w:r>
        <w:t>-сообщение подтверждается только после успешной записи в базу данных, а при ошибке применяется политика до трё</w:t>
      </w:r>
      <w:r>
        <w:t>х повторных попыток с интервалом в одну секунду.</w:t>
      </w:r>
    </w:p>
    <w:p w:rsidR="00A85C9A" w:rsidRDefault="006D6604">
      <w:pPr>
        <w:pStyle w:val="1"/>
      </w:pPr>
      <w:r>
        <w:t>Слайд 7 — Функциональные требования</w:t>
      </w:r>
    </w:p>
    <w:p w:rsidR="00A85C9A" w:rsidRDefault="006D6604">
      <w:pPr>
        <w:spacing w:after="200" w:line="360" w:lineRule="auto"/>
      </w:pPr>
      <w:r>
        <w:t>Система поддерживает восемь типов банковских операций.</w:t>
      </w:r>
    </w:p>
    <w:p w:rsidR="00A85C9A" w:rsidRDefault="006D6604">
      <w:pPr>
        <w:spacing w:after="200" w:line="360" w:lineRule="auto"/>
      </w:pPr>
      <w:r>
        <w:t>Внутренние переводы — между счетами клиента: на сберегательный, депозитный и брокерский счета. При каждом переводе выполняется атомарное списание со счёта-источника и зачисление на счёт-получатель.</w:t>
      </w:r>
    </w:p>
    <w:p w:rsidR="00A85C9A" w:rsidRDefault="006D6604">
      <w:pPr>
        <w:spacing w:after="200" w:line="360" w:lineRule="auto"/>
      </w:pPr>
      <w:r>
        <w:t>Перевод через Систему быстрых платежей — по номеру телефон</w:t>
      </w:r>
      <w:r>
        <w:t>а получателя. Система определяет счёт получателя по привязанному номеру телефона.</w:t>
      </w:r>
    </w:p>
    <w:p w:rsidR="00A85C9A" w:rsidRDefault="006D6604">
      <w:pPr>
        <w:spacing w:after="200" w:line="360" w:lineRule="auto"/>
      </w:pPr>
      <w:r>
        <w:lastRenderedPageBreak/>
        <w:t>Межбанковский перевод — по номерам платёжных карт отправителя и получателя.</w:t>
      </w:r>
    </w:p>
    <w:p w:rsidR="00A85C9A" w:rsidRDefault="006D6604">
      <w:pPr>
        <w:spacing w:after="200" w:line="360" w:lineRule="auto"/>
      </w:pPr>
      <w:r>
        <w:t>Зачисление без списания — денежный подарок и компенсация. В этих операциях отсутствует счёт-источн</w:t>
      </w:r>
      <w:r>
        <w:t>ик, средства зачисляются напрямую на счёт получателя без проверки баланса.</w:t>
      </w:r>
    </w:p>
    <w:p w:rsidR="00A85C9A" w:rsidRDefault="006D6604">
      <w:pPr>
        <w:spacing w:after="200" w:line="360" w:lineRule="auto"/>
      </w:pPr>
      <w:r>
        <w:t>Погашение кредита — списание с расчётного счёта клиента и зачисление на целевой счёт.</w:t>
      </w:r>
    </w:p>
    <w:p w:rsidR="00A85C9A" w:rsidRDefault="006D6604">
      <w:pPr>
        <w:spacing w:after="200" w:line="360" w:lineRule="auto"/>
      </w:pPr>
      <w:r>
        <w:t>Помимо выполнения операций, система предоставляет историю транзакций с фильтрацией по дате, тип</w:t>
      </w:r>
      <w:r>
        <w:t xml:space="preserve">у и статусу, а также выгрузку отчётов в форматах PDF, DOCX и HTML. Выбор формата реализован через паттерн </w:t>
      </w:r>
      <w:proofErr w:type="spellStart"/>
      <w:r>
        <w:t>Strategy</w:t>
      </w:r>
      <w:proofErr w:type="spellEnd"/>
      <w:r>
        <w:t>.</w:t>
      </w:r>
    </w:p>
    <w:p w:rsidR="00A85C9A" w:rsidRDefault="006D6604">
      <w:pPr>
        <w:pStyle w:val="1"/>
      </w:pPr>
      <w:r>
        <w:t>Слайд 8 — Нефункциональные требования и ограничения</w:t>
      </w:r>
    </w:p>
    <w:p w:rsidR="00A85C9A" w:rsidRDefault="006D6604">
      <w:pPr>
        <w:spacing w:after="200" w:line="360" w:lineRule="auto"/>
      </w:pPr>
      <w:r>
        <w:t>Перейдём к нефункциональным требованиям, обеспечивающим финансовую корректность и надёжн</w:t>
      </w:r>
      <w:r>
        <w:t>ость системы.</w:t>
      </w:r>
    </w:p>
    <w:p w:rsidR="00A85C9A" w:rsidRDefault="006D6604">
      <w:pPr>
        <w:spacing w:after="200" w:line="360" w:lineRule="auto"/>
      </w:pPr>
      <w:r>
        <w:t>Первое — баланс счёта не может стать отрицательным. Операция отклоняется до внесения любых изменений в базу данных при недостатке средств.</w:t>
      </w:r>
    </w:p>
    <w:p w:rsidR="00A85C9A" w:rsidRDefault="006D6604">
      <w:pPr>
        <w:spacing w:after="200" w:line="360" w:lineRule="auto"/>
      </w:pPr>
      <w:r>
        <w:t>Второе — каждый запрос содержит уникальный ключ идемпотентности. Повторный запрос с тем же ключом не вы</w:t>
      </w:r>
      <w:r>
        <w:t>полняется повторно, а отклоняется.</w:t>
      </w:r>
    </w:p>
    <w:p w:rsidR="00A85C9A" w:rsidRDefault="006D6604">
      <w:pPr>
        <w:spacing w:after="200" w:line="360" w:lineRule="auto"/>
      </w:pPr>
      <w:r>
        <w:t xml:space="preserve">Третье — на стороне </w:t>
      </w:r>
      <w:proofErr w:type="spellStart"/>
      <w:r>
        <w:t>core-ledger</w:t>
      </w:r>
      <w:proofErr w:type="spellEnd"/>
      <w:r>
        <w:t xml:space="preserve"> реализована </w:t>
      </w:r>
      <w:proofErr w:type="spellStart"/>
      <w:r>
        <w:t>дедупликация</w:t>
      </w:r>
      <w:proofErr w:type="spellEnd"/>
      <w:r>
        <w:t xml:space="preserve"> </w:t>
      </w:r>
      <w:proofErr w:type="spellStart"/>
      <w:r>
        <w:t>Kafka</w:t>
      </w:r>
      <w:proofErr w:type="spellEnd"/>
      <w:r>
        <w:t>-событий. Повторно доставленное сообщение распознаётся по ключу идемпотентности и пропускается. Используется режим ручного подтверждения.</w:t>
      </w:r>
    </w:p>
    <w:p w:rsidR="00A85C9A" w:rsidRDefault="006D6604">
      <w:pPr>
        <w:spacing w:after="200" w:line="360" w:lineRule="auto"/>
      </w:pPr>
      <w:r>
        <w:t>Четвёртое — при однов</w:t>
      </w:r>
      <w:r>
        <w:t xml:space="preserve">ременных переводах между одними и теми же счетами система предотвращает </w:t>
      </w:r>
      <w:proofErr w:type="spellStart"/>
      <w:r>
        <w:t>deadlock</w:t>
      </w:r>
      <w:proofErr w:type="spellEnd"/>
      <w:r>
        <w:t xml:space="preserve"> за счёт фиксированного алфавитного порядка блокировки.</w:t>
      </w:r>
    </w:p>
    <w:p w:rsidR="00A85C9A" w:rsidRDefault="006D6604">
      <w:pPr>
        <w:spacing w:after="200" w:line="360" w:lineRule="auto"/>
      </w:pPr>
      <w:r>
        <w:t xml:space="preserve">Пятое — все изменения схемы базы данных выполняются исключительно через </w:t>
      </w:r>
      <w:proofErr w:type="spellStart"/>
      <w:r>
        <w:t>версионированные</w:t>
      </w:r>
      <w:proofErr w:type="spellEnd"/>
      <w:r>
        <w:t xml:space="preserve"> </w:t>
      </w:r>
      <w:proofErr w:type="spellStart"/>
      <w:r>
        <w:t>Liquibase</w:t>
      </w:r>
      <w:proofErr w:type="spellEnd"/>
      <w:r>
        <w:t xml:space="preserve">-миграции. </w:t>
      </w:r>
      <w:proofErr w:type="spellStart"/>
      <w:r>
        <w:t>Hibernate</w:t>
      </w:r>
      <w:proofErr w:type="spellEnd"/>
      <w:r>
        <w:t xml:space="preserve"> р</w:t>
      </w:r>
      <w:r>
        <w:t xml:space="preserve">аботает в режиме </w:t>
      </w:r>
      <w:proofErr w:type="spellStart"/>
      <w:r>
        <w:t>validate</w:t>
      </w:r>
      <w:proofErr w:type="spellEnd"/>
      <w:r>
        <w:t xml:space="preserve"> — запуск с несоответствующей схемой завершается ошибкой.</w:t>
      </w:r>
    </w:p>
    <w:p w:rsidR="00A85C9A" w:rsidRDefault="006D6604">
      <w:pPr>
        <w:spacing w:after="200" w:line="360" w:lineRule="auto"/>
      </w:pPr>
      <w:r>
        <w:t xml:space="preserve">Шестое — обеспечена наблюдаемость: метрики в формате </w:t>
      </w:r>
      <w:proofErr w:type="spellStart"/>
      <w:r>
        <w:t>Prometheus</w:t>
      </w:r>
      <w:proofErr w:type="spellEnd"/>
      <w:r>
        <w:t xml:space="preserve"> экспортируются на </w:t>
      </w:r>
      <w:proofErr w:type="spellStart"/>
      <w:r>
        <w:t>эндпоинте</w:t>
      </w:r>
      <w:proofErr w:type="spellEnd"/>
      <w:r>
        <w:t xml:space="preserve"> /</w:t>
      </w:r>
      <w:proofErr w:type="spellStart"/>
      <w:r>
        <w:t>actuator</w:t>
      </w:r>
      <w:proofErr w:type="spellEnd"/>
      <w:r>
        <w:t>/</w:t>
      </w:r>
      <w:proofErr w:type="spellStart"/>
      <w:r>
        <w:t>prometheus</w:t>
      </w:r>
      <w:proofErr w:type="spellEnd"/>
      <w:r>
        <w:t xml:space="preserve">, включая количество транзакций по типу и статусу, дубликаты </w:t>
      </w:r>
      <w:r>
        <w:t xml:space="preserve">событий и задержку </w:t>
      </w:r>
      <w:proofErr w:type="spellStart"/>
      <w:r>
        <w:t>Outbox</w:t>
      </w:r>
      <w:proofErr w:type="spellEnd"/>
      <w:r>
        <w:t xml:space="preserve"> по </w:t>
      </w:r>
      <w:proofErr w:type="spellStart"/>
      <w:r>
        <w:t>партициям</w:t>
      </w:r>
      <w:proofErr w:type="spellEnd"/>
      <w:r>
        <w:t>.</w:t>
      </w:r>
    </w:p>
    <w:p w:rsidR="00A85C9A" w:rsidRDefault="006D6604">
      <w:pPr>
        <w:pStyle w:val="1"/>
      </w:pPr>
      <w:r>
        <w:lastRenderedPageBreak/>
        <w:t>Слайд 9 — Тестирование</w:t>
      </w:r>
    </w:p>
    <w:p w:rsidR="00A85C9A" w:rsidRDefault="006D6604">
      <w:pPr>
        <w:spacing w:after="200" w:line="360" w:lineRule="auto"/>
      </w:pPr>
      <w:r>
        <w:t>Тестированию было уделено особое внимание, поскольку система работает с финансовыми операциями.</w:t>
      </w:r>
    </w:p>
    <w:p w:rsidR="00A85C9A" w:rsidRDefault="006D6604">
      <w:pPr>
        <w:spacing w:after="200" w:line="360" w:lineRule="auto"/>
      </w:pPr>
      <w:r>
        <w:t xml:space="preserve">Всего в проекте 33 тестовых файла: 21 в сервисе </w:t>
      </w:r>
      <w:proofErr w:type="spellStart"/>
      <w:r>
        <w:t>core-transaction</w:t>
      </w:r>
      <w:proofErr w:type="spellEnd"/>
      <w:r>
        <w:t xml:space="preserve"> и 12 в </w:t>
      </w:r>
      <w:proofErr w:type="spellStart"/>
      <w:r>
        <w:t>core-ledger</w:t>
      </w:r>
      <w:proofErr w:type="spellEnd"/>
      <w:r>
        <w:t xml:space="preserve">. Применена многоуровневая стратегия: модульные тесты с библиотекой </w:t>
      </w:r>
      <w:proofErr w:type="spellStart"/>
      <w:r>
        <w:t>MockK</w:t>
      </w:r>
      <w:proofErr w:type="spellEnd"/>
      <w:r>
        <w:t xml:space="preserve"> для изолированной проверки логики и интеграционные тесты с </w:t>
      </w:r>
      <w:proofErr w:type="spellStart"/>
      <w:r>
        <w:t>Testcontainers</w:t>
      </w:r>
      <w:proofErr w:type="spellEnd"/>
      <w:r>
        <w:t>, которые автоматически по</w:t>
      </w:r>
      <w:r>
        <w:t xml:space="preserve">днимают контейнеры </w:t>
      </w:r>
      <w:proofErr w:type="spellStart"/>
      <w:r>
        <w:t>PostgreSQL</w:t>
      </w:r>
      <w:proofErr w:type="spellEnd"/>
      <w:r>
        <w:t xml:space="preserve"> 16 и </w:t>
      </w:r>
      <w:proofErr w:type="spellStart"/>
      <w:r>
        <w:t>Kafka</w:t>
      </w:r>
      <w:proofErr w:type="spellEnd"/>
      <w:r>
        <w:t xml:space="preserve"> 3.7.0.</w:t>
      </w:r>
    </w:p>
    <w:p w:rsidR="00A85C9A" w:rsidRDefault="006D6604">
      <w:pPr>
        <w:spacing w:after="200" w:line="360" w:lineRule="auto"/>
      </w:pPr>
      <w:r>
        <w:t xml:space="preserve">Модульные тесты покрывают бизнес-логику всех типов транзакций, проверку идемпотентности, валидацию счетов, работу </w:t>
      </w:r>
      <w:proofErr w:type="spellStart"/>
      <w:r>
        <w:t>Outbox</w:t>
      </w:r>
      <w:proofErr w:type="spellEnd"/>
      <w:r>
        <w:t>-компонентов, маппинг между сущностями и DTO, а также генерацию отчётов в каждом из трёх</w:t>
      </w:r>
      <w:r>
        <w:t xml:space="preserve"> форматов.</w:t>
      </w:r>
    </w:p>
    <w:p w:rsidR="00A85C9A" w:rsidRDefault="006D6604">
      <w:pPr>
        <w:spacing w:after="200" w:line="360" w:lineRule="auto"/>
      </w:pPr>
      <w:r>
        <w:t xml:space="preserve">Интеграционные тесты проверяют полные сценарии с реальной базой данных и брокером: от HTTP-запроса до записи в базу. Ключевой интеграционный тест </w:t>
      </w:r>
      <w:proofErr w:type="spellStart"/>
      <w:r>
        <w:t>KafkaConsumerIntegrationTest</w:t>
      </w:r>
      <w:proofErr w:type="spellEnd"/>
      <w:r>
        <w:t xml:space="preserve"> подтверждает корректность всей цепочки — от отправки сообщения в </w:t>
      </w:r>
      <w:proofErr w:type="spellStart"/>
      <w:r>
        <w:t>Kafka</w:t>
      </w:r>
      <w:proofErr w:type="spellEnd"/>
      <w:r>
        <w:t>-топик до его сохранения в таблице реестра.</w:t>
      </w:r>
    </w:p>
    <w:p w:rsidR="00A85C9A" w:rsidRDefault="006D6604">
      <w:pPr>
        <w:spacing w:after="200" w:line="360" w:lineRule="auto"/>
      </w:pPr>
      <w:r>
        <w:t>Проверены все граничные случаи: недостаточно средств, несуществующий счёт, дублирующий запрос. Все 33 теста пройдены успешно, ошибок и сбоев в ходе тестирования выявлено не было.</w:t>
      </w:r>
    </w:p>
    <w:p w:rsidR="00A85C9A" w:rsidRDefault="006D6604">
      <w:pPr>
        <w:pStyle w:val="1"/>
      </w:pPr>
      <w:r>
        <w:t>Слайд 10 — Итоги и перспективы</w:t>
      </w:r>
    </w:p>
    <w:p w:rsidR="00A85C9A" w:rsidRDefault="006D6604">
      <w:pPr>
        <w:spacing w:after="200" w:line="360" w:lineRule="auto"/>
      </w:pPr>
      <w:r>
        <w:t xml:space="preserve">В </w:t>
      </w:r>
      <w:r>
        <w:t>заключение подведу итоги.</w:t>
      </w:r>
    </w:p>
    <w:p w:rsidR="00A85C9A" w:rsidRDefault="006D6604">
      <w:pPr>
        <w:spacing w:after="200" w:line="360" w:lineRule="auto"/>
      </w:pPr>
      <w:r>
        <w:t xml:space="preserve">По итогам курсовой работы реализована полноценная событийно-ориентированная банковская платформа, состоящая из двух </w:t>
      </w:r>
      <w:proofErr w:type="spellStart"/>
      <w:r>
        <w:t>микросервисов</w:t>
      </w:r>
      <w:proofErr w:type="spellEnd"/>
      <w:r>
        <w:t xml:space="preserve"> на стеке </w:t>
      </w:r>
      <w:proofErr w:type="spellStart"/>
      <w:r>
        <w:t>Kotlin</w:t>
      </w:r>
      <w:proofErr w:type="spellEnd"/>
      <w:r>
        <w:t xml:space="preserve">,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и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>.</w:t>
      </w:r>
    </w:p>
    <w:p w:rsidR="00A85C9A" w:rsidRDefault="006D6604">
      <w:pPr>
        <w:spacing w:after="200" w:line="360" w:lineRule="auto"/>
      </w:pPr>
      <w:r>
        <w:t>Реализовано разделение ответственности по п</w:t>
      </w:r>
      <w:r>
        <w:t xml:space="preserve">аттерну CQRS: </w:t>
      </w:r>
      <w:proofErr w:type="spellStart"/>
      <w:r>
        <w:t>core-transaction</w:t>
      </w:r>
      <w:proofErr w:type="spellEnd"/>
      <w:r>
        <w:t xml:space="preserve"> обрабатывает восемь типов финансовых операций на стороне записи, а </w:t>
      </w:r>
      <w:proofErr w:type="spellStart"/>
      <w:r>
        <w:t>core-ledger</w:t>
      </w:r>
      <w:proofErr w:type="spellEnd"/>
      <w:r>
        <w:t xml:space="preserve"> предоставляет историю и отчёты на стороне чтения.</w:t>
      </w:r>
    </w:p>
    <w:p w:rsidR="00A85C9A" w:rsidRDefault="006D6604">
      <w:pPr>
        <w:spacing w:after="200" w:line="360" w:lineRule="auto"/>
      </w:pPr>
      <w:r>
        <w:t xml:space="preserve">Для надёжной доставки событий реализован паттерн </w:t>
      </w:r>
      <w:proofErr w:type="spellStart"/>
      <w:r>
        <w:t>Transactional</w:t>
      </w:r>
      <w:proofErr w:type="spellEnd"/>
      <w:r>
        <w:t xml:space="preserve"> </w:t>
      </w:r>
      <w:proofErr w:type="spellStart"/>
      <w:r>
        <w:t>Outbox</w:t>
      </w:r>
      <w:proofErr w:type="spellEnd"/>
      <w:r>
        <w:t xml:space="preserve"> с LIST-секционированной та</w:t>
      </w:r>
      <w:r>
        <w:t xml:space="preserve">блицей на 8 </w:t>
      </w:r>
      <w:proofErr w:type="spellStart"/>
      <w:r>
        <w:t>партиций</w:t>
      </w:r>
      <w:proofErr w:type="spellEnd"/>
      <w:r>
        <w:t xml:space="preserve">, </w:t>
      </w:r>
      <w:proofErr w:type="spellStart"/>
      <w:r>
        <w:t>lease</w:t>
      </w:r>
      <w:proofErr w:type="spellEnd"/>
      <w:r>
        <w:t>-блокировками и пакетной обработкой. Обеспечена полная идемпотентность на обоих сервисах.</w:t>
      </w:r>
    </w:p>
    <w:p w:rsidR="00A85C9A" w:rsidRDefault="006D6604">
      <w:pPr>
        <w:spacing w:after="200" w:line="360" w:lineRule="auto"/>
      </w:pPr>
      <w:r>
        <w:lastRenderedPageBreak/>
        <w:t>Написано 33 тестовых файла, включающих модульные и интеграционные тесты. Все тесты пройдены успешно.</w:t>
      </w:r>
    </w:p>
    <w:p w:rsidR="00A85C9A" w:rsidRDefault="006D6604">
      <w:pPr>
        <w:spacing w:after="200" w:line="360" w:lineRule="auto"/>
      </w:pPr>
      <w:r>
        <w:t>В качестве направлений дальнейшего раз</w:t>
      </w:r>
      <w:r>
        <w:t xml:space="preserve">вития можно выделить: добавление аутентификации и авторизации через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и JWT, реализацию </w:t>
      </w:r>
      <w:proofErr w:type="spellStart"/>
      <w:r>
        <w:t>Saga-оркестрации</w:t>
      </w:r>
      <w:proofErr w:type="spellEnd"/>
      <w:r>
        <w:t xml:space="preserve"> для длительных транзакций, подключение </w:t>
      </w:r>
      <w:proofErr w:type="spellStart"/>
      <w:r>
        <w:t>Redis</w:t>
      </w:r>
      <w:proofErr w:type="spellEnd"/>
      <w:r>
        <w:t xml:space="preserve">-кэширования для снижения нагрузки на базу данных, а также визуализацию метрик через </w:t>
      </w:r>
      <w:proofErr w:type="spellStart"/>
      <w:r>
        <w:t>Grafana</w:t>
      </w:r>
      <w:proofErr w:type="spellEnd"/>
      <w:r>
        <w:t xml:space="preserve"> </w:t>
      </w:r>
      <w:r>
        <w:t xml:space="preserve">и подготовку </w:t>
      </w:r>
      <w:proofErr w:type="spellStart"/>
      <w:r>
        <w:t>Kubernetes</w:t>
      </w:r>
      <w:proofErr w:type="spellEnd"/>
      <w:r>
        <w:t>-манифестов для промышленного развёртывания.</w:t>
      </w:r>
    </w:p>
    <w:p w:rsidR="00A85C9A" w:rsidRDefault="006D6604">
      <w:pPr>
        <w:spacing w:after="200" w:line="360" w:lineRule="auto"/>
      </w:pPr>
      <w:r>
        <w:t>Спасибо за внимание, готов ответить на ваши вопросы.</w:t>
      </w:r>
    </w:p>
    <w:sectPr w:rsidR="00A85C9A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292F83"/>
    <w:multiLevelType w:val="hybridMultilevel"/>
    <w:tmpl w:val="E70E89A4"/>
    <w:lvl w:ilvl="0" w:tplc="C6CAEE14">
      <w:start w:val="1"/>
      <w:numFmt w:val="bullet"/>
      <w:lvlText w:val="●"/>
      <w:lvlJc w:val="left"/>
      <w:pPr>
        <w:ind w:left="720" w:hanging="360"/>
      </w:pPr>
    </w:lvl>
    <w:lvl w:ilvl="1" w:tplc="340C256A">
      <w:start w:val="1"/>
      <w:numFmt w:val="bullet"/>
      <w:lvlText w:val="○"/>
      <w:lvlJc w:val="left"/>
      <w:pPr>
        <w:ind w:left="1440" w:hanging="360"/>
      </w:pPr>
    </w:lvl>
    <w:lvl w:ilvl="2" w:tplc="CF5470B4">
      <w:start w:val="1"/>
      <w:numFmt w:val="bullet"/>
      <w:lvlText w:val="■"/>
      <w:lvlJc w:val="left"/>
      <w:pPr>
        <w:ind w:left="2160" w:hanging="360"/>
      </w:pPr>
    </w:lvl>
    <w:lvl w:ilvl="3" w:tplc="4BCAEBEA">
      <w:start w:val="1"/>
      <w:numFmt w:val="bullet"/>
      <w:lvlText w:val="●"/>
      <w:lvlJc w:val="left"/>
      <w:pPr>
        <w:ind w:left="2880" w:hanging="360"/>
      </w:pPr>
    </w:lvl>
    <w:lvl w:ilvl="4" w:tplc="231073DE">
      <w:start w:val="1"/>
      <w:numFmt w:val="bullet"/>
      <w:lvlText w:val="○"/>
      <w:lvlJc w:val="left"/>
      <w:pPr>
        <w:ind w:left="3600" w:hanging="360"/>
      </w:pPr>
    </w:lvl>
    <w:lvl w:ilvl="5" w:tplc="88F0F630">
      <w:start w:val="1"/>
      <w:numFmt w:val="bullet"/>
      <w:lvlText w:val="■"/>
      <w:lvlJc w:val="left"/>
      <w:pPr>
        <w:ind w:left="4320" w:hanging="360"/>
      </w:pPr>
    </w:lvl>
    <w:lvl w:ilvl="6" w:tplc="28665D00">
      <w:start w:val="1"/>
      <w:numFmt w:val="bullet"/>
      <w:lvlText w:val="●"/>
      <w:lvlJc w:val="left"/>
      <w:pPr>
        <w:ind w:left="5040" w:hanging="360"/>
      </w:pPr>
    </w:lvl>
    <w:lvl w:ilvl="7" w:tplc="3D64A63A">
      <w:start w:val="1"/>
      <w:numFmt w:val="bullet"/>
      <w:lvlText w:val="●"/>
      <w:lvlJc w:val="left"/>
      <w:pPr>
        <w:ind w:left="5760" w:hanging="360"/>
      </w:pPr>
    </w:lvl>
    <w:lvl w:ilvl="8" w:tplc="90D0E1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C9A"/>
    <w:rsid w:val="006D6604"/>
    <w:rsid w:val="00A8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72B97"/>
  <w15:docId w15:val="{2313F505-623E-4EFC-8348-437155B8E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1635</Words>
  <Characters>9326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Святослав Милькин</cp:lastModifiedBy>
  <cp:revision>2</cp:revision>
  <dcterms:created xsi:type="dcterms:W3CDTF">2026-04-04T15:43:00Z</dcterms:created>
  <dcterms:modified xsi:type="dcterms:W3CDTF">2026-04-04T15:43:00Z</dcterms:modified>
</cp:coreProperties>
</file>