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136712" w14:textId="7437636E" w:rsidR="00A50371" w:rsidRPr="00405A3F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05A3F">
        <w:rPr>
          <w:rFonts w:ascii="Times New Roman" w:hAnsi="Times New Roman" w:cs="Times New Roman"/>
          <w:b/>
          <w:sz w:val="28"/>
          <w:szCs w:val="28"/>
        </w:rPr>
        <w:t xml:space="preserve">Тема: </w:t>
      </w:r>
      <w:r w:rsidR="00405A3F" w:rsidRPr="00405A3F">
        <w:rPr>
          <w:rFonts w:ascii="Times New Roman" w:hAnsi="Times New Roman"/>
          <w:b/>
          <w:sz w:val="28"/>
          <w:szCs w:val="28"/>
        </w:rPr>
        <w:t>Проектирование и разработка информационной системы гарантированной доставки сообщений в банковской сфере</w:t>
      </w:r>
    </w:p>
    <w:p w14:paraId="5065D97B" w14:textId="77777777" w:rsidR="00A50371" w:rsidRPr="0068477B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E552982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265AA9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E70D7BD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A115F67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785C1EA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6D237E" w14:textId="77777777" w:rsidR="00A50371" w:rsidRDefault="00A50371" w:rsidP="00A50371">
      <w:pPr>
        <w:pStyle w:val="1"/>
        <w:spacing w:before="0" w:after="240" w:line="360" w:lineRule="auto"/>
        <w:jc w:val="center"/>
        <w:rPr>
          <w:rFonts w:cs="Times New Roman"/>
          <w:szCs w:val="28"/>
        </w:rPr>
      </w:pPr>
      <w:bookmarkStart w:id="0" w:name="_Toc225701709"/>
      <w:bookmarkStart w:id="1" w:name="_Toc226186756"/>
      <w:r w:rsidRPr="00785900">
        <w:rPr>
          <w:rFonts w:cs="Times New Roman"/>
          <w:szCs w:val="28"/>
        </w:rPr>
        <w:lastRenderedPageBreak/>
        <w:t>Реферат</w:t>
      </w:r>
      <w:bookmarkEnd w:id="0"/>
      <w:bookmarkEnd w:id="1"/>
    </w:p>
    <w:p w14:paraId="0CC17FC1" w14:textId="73998FA0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Пояснительная записка к </w:t>
      </w:r>
      <w:r>
        <w:rPr>
          <w:rFonts w:ascii="Times New Roman" w:hAnsi="Times New Roman" w:cs="Times New Roman"/>
          <w:sz w:val="28"/>
          <w:szCs w:val="28"/>
        </w:rPr>
        <w:t>курсовой</w:t>
      </w:r>
      <w:r w:rsidRPr="00E07D86">
        <w:rPr>
          <w:rFonts w:ascii="Times New Roman" w:hAnsi="Times New Roman" w:cs="Times New Roman"/>
          <w:sz w:val="28"/>
          <w:szCs w:val="28"/>
        </w:rPr>
        <w:t xml:space="preserve"> работе содержит: __ страниц, __ рисунков, __ таблиц, __ источников, __ приложений.</w:t>
      </w:r>
    </w:p>
    <w:p w14:paraId="764EB46D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46CA4F8" w14:textId="0D0509D2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</w:t>
      </w:r>
      <w:r w:rsidRPr="00E07D86">
        <w:rPr>
          <w:rFonts w:ascii="Times New Roman" w:hAnsi="Times New Roman" w:cs="Times New Roman"/>
          <w:sz w:val="28"/>
          <w:szCs w:val="28"/>
        </w:rPr>
        <w:t xml:space="preserve"> работа выполнена с использованием технологий: KOTLIN 1.9.25, JAVA 21, SPRING BOOT 3.5, POSTGRESQL 16, APACHE KAFKA, REST API, LIQUIBASE, TESTCONTAINERS, DOCKER, UML, PLANTUML.</w:t>
      </w:r>
    </w:p>
    <w:p w14:paraId="1701A32D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4DDAA19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Объект исследования – событийно-ориентированная банковская платформа для обработки финансовых транзакций между двумя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.</w:t>
      </w:r>
    </w:p>
    <w:p w14:paraId="36D35620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49BE9AE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Цель исследования – спроектировать и реализовать архитектуру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банковской платформы на основе паттернов CQRS и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, обеспечивающую надёжную обработку финансовых операций, гарантированную доставку событий через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и согласованность данных между сервисами записи и чтения.</w:t>
      </w:r>
    </w:p>
    <w:p w14:paraId="4C60B32B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4C6553C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>Предмет исследования – проектирование архитектуры, модели данных, механизмов надёжной доставки событий и обеспечения идемпотентности в распределённой банковской системе.</w:t>
      </w:r>
    </w:p>
    <w:p w14:paraId="37C0A5C1" w14:textId="77777777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B98E4D6" w14:textId="1556873F" w:rsidR="00A50371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>Практическая значимость состоит в реализации готовой к эксплуатации платформы с полным покрытием автоматическими тестами, документированным API и справочными материалами для развёртывания и сопровождения.</w:t>
      </w:r>
    </w:p>
    <w:p w14:paraId="338FD9CF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A39B9D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  <w:id w:val="2892189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sz w:val="22"/>
          <w:szCs w:val="22"/>
        </w:rPr>
      </w:sdtEndPr>
      <w:sdtContent>
        <w:p w14:paraId="0F959F78" w14:textId="77777777" w:rsidR="00A50371" w:rsidRPr="001C3172" w:rsidRDefault="00A50371" w:rsidP="00A50371">
          <w:pPr>
            <w:pStyle w:val="ad"/>
            <w:spacing w:before="0" w:line="276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1C317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CD8AC9" w14:textId="78DFEE2B" w:rsidR="00C57762" w:rsidRPr="00C57762" w:rsidRDefault="00A5037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C317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C317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C317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186756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Реферат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_Toc226186756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20EDE" w14:textId="20313F56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57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_Toc226186757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15048" w14:textId="64B9E46F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58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 Нормативные ссылки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_Toc226186758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1E140" w14:textId="47396D3F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59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 Описание предметной области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_Toc226186759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6B4145" w14:textId="63E75E1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Общее описание предметной области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B3D8EC" w14:textId="4AA8176E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1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2.2 Назначение, цели и задачи создания ПО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59BF1" w14:textId="2F0A7E4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2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2.3 Требования к структуре ПО и базе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C4DF6" w14:textId="27B0D11E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3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Описание входных документов и сообщений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978EF0" w14:textId="242ED1C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4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2.5 Описание выходных документов и сообщений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36C58" w14:textId="407B53AF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5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Список ограничений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6009" w14:textId="5E3ED18F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6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 Разработка технического задания ПО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0FA9B" w14:textId="5E519DD3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3.1 Общие сведения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AF523" w14:textId="0A2AE16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8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Назначение и цели создания (развития) системы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AF79C" w14:textId="7B5BFC9B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69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Характеристика объектов автоматизации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_Toc226186769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5A08D8" w14:textId="20302115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 Требования к системе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1212E4" w14:textId="36ED7E75" w:rsidR="00C57762" w:rsidRPr="00C57762" w:rsidRDefault="006F2BF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1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3.4.1 Требования к внешним интерфейсам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BBF85" w14:textId="6D142D55" w:rsidR="00C57762" w:rsidRPr="00C57762" w:rsidRDefault="006F2BF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2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3.4.2 Функциональные требования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F338D" w14:textId="60714D6E" w:rsidR="00C57762" w:rsidRPr="00C57762" w:rsidRDefault="006F2BF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3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3.4.3 Нефункциональные требования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960B7" w14:textId="221D363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4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3.5 Состав и содержание работ по созданию системы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04B09" w14:textId="0D30ED17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5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3.6 Порядок контроля и приемки системы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B6A2A" w14:textId="258BE4CA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6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3.7 Требования к составу и содержанию работ по подготовке объекта автоматизации к вводу системы в действие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4BB8E" w14:textId="3DA92D35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3.8 Требования к документированию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9BF873" w14:textId="6BADCB4E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8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Источники разработки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720A8" w14:textId="68F21C77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79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 Проектирование структуры базы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_Toc226186779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C8E71" w14:textId="10BE7BFE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4.1 Описание сущностей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174D9" w14:textId="1199598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1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4.2 Построение концептуальной схемы базы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C73AF" w14:textId="568A7597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2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 Реализация базы данных средствами выбранной СУБД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EEC05" w14:textId="30D0724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3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5.1 Выбор СУБД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D167CA" w14:textId="0D384E6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4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5.2 Проектирование таблиц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87807C" w14:textId="1EB2C25A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5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5.3 Построение ER-диаграммы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8CF32" w14:textId="2A2E15EE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6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 Проектирование структуры приложения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162D8" w14:textId="7DA99085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6.1 Построение структурной схемы ПО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09BC5A" w14:textId="2413B81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8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6.2 Построение архитектуры информационной системы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8BB843" w14:textId="0EA27BDC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89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6.3 Разработка функциональной модели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_Toc226186789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8CE03" w14:textId="7D08E39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6.4 Диаграмма компонентов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74239A" w14:textId="63FA5025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1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6.5 Диаграммы кооперации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6B4F7" w14:textId="2BF21393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2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6.6 Диаграмма размещения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968C2" w14:textId="08A4B6B1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3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6.7 Диаграмма состояний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4AC3A" w14:textId="7A93D35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4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6.8 Диаграммы потоков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FE710" w14:textId="7760FD0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5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6.9 Диаграмма классов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04148" w14:textId="25677C93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6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6.10 Диаграмма последовательности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5335B" w14:textId="6CDA565B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6.11 Диаграмма прецедентов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01FD9" w14:textId="3A9F7BFD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8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 Описание алгоритмов обработки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28FFD" w14:textId="0C76C54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799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7.1 Описание алгоритмов обработки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_Toc226186799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7AB3AE" w14:textId="3376B12F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7.2 Блок-схемы алгоритмов обработки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BDAB9" w14:textId="7D78CBAB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1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8 Описание реализации программного продукта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2D41C" w14:textId="58A39B67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2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8.1 Выбор среды программирования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5FF509" w14:textId="2D4AD6D5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3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8.2 Последовательность разработки прикладной программы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484351" w14:textId="1720867F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4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8.3 Схема меню приложения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B6DBD" w14:textId="51C1D3C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5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8.4 Описание окон приложения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DDA68" w14:textId="5C311347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6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8.5 Функциональные возможности программного приложения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08D3D" w14:textId="3D092726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8.6 Функции и процедуры обработки данных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E7459D" w14:textId="782B4D5C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8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 Тестирование программного продукта и отладка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65374" w14:textId="33269EF2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09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9.1 Стратегия тестирования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_Toc226186809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C648D" w14:textId="5039A37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0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9.2 Инструменты тестирования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A6624" w14:textId="34F35D0B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1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9.3 Инструменты тестирования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D42A7" w14:textId="3619A1A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2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9.4 Тестовые утилиты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2D6C3" w14:textId="2490B4A6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3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9.5 Модульные тесты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E5C55D" w14:textId="6355379E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4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9.6 Интеграционные тесты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1686A" w14:textId="575D8800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5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9.7 Запуск и результаты тестирования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_Toc226186815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F6600" w14:textId="7455ED3E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6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10 Проектирование технической и справочной информации к ПО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_Toc226186816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8F061" w14:textId="57FED2BC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7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10.1 Требования к окружению и подключение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_Toc226186817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AA61C" w14:textId="784D259D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8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10.2 Основные REST endpoint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_Toc226186818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35717" w14:textId="65DAFE41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19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10.3 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Формат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сообщений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для</w:t>
            </w:r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Kafka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_Toc226186819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40DBCD" w14:textId="78D4F309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20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10.4 Реализация паттерна Transactional Outbox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_Toc226186820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D4E7E" w14:textId="75D1605B" w:rsidR="00C57762" w:rsidRPr="00C57762" w:rsidRDefault="006F2BF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21" w:history="1">
            <w:r w:rsidR="00C57762" w:rsidRPr="00C5776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10.5 Мониторинг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_Toc226186821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F91DE7" w14:textId="1D209454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22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_Toc226186822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CF080" w14:textId="0DE805BD" w:rsidR="00C57762" w:rsidRPr="00C57762" w:rsidRDefault="006F2BF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186823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</w:t>
            </w:r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используемой</w:t>
            </w:r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литературы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_Toc226186823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32036" w14:textId="03DC52D2" w:rsidR="00C57762" w:rsidRDefault="006F2BF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186824" w:history="1">
            <w:r w:rsidR="00C57762" w:rsidRPr="00C5776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– Проверка на антиплагиат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_Toc226186824 \h </w:instrTex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="00C57762" w:rsidRPr="00C5776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FDAC3" w14:textId="438141FE" w:rsidR="00A50371" w:rsidRPr="00D6271C" w:rsidRDefault="00A50371" w:rsidP="00A50371">
          <w:pPr>
            <w:spacing w:line="276" w:lineRule="auto"/>
            <w:rPr>
              <w:b/>
              <w:bCs/>
            </w:rPr>
          </w:pPr>
          <w:r w:rsidRPr="001C317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738D298" w14:textId="77777777" w:rsidR="00C57762" w:rsidRDefault="00C57762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1194F4D8" w14:textId="69AB99D1" w:rsidR="00A50371" w:rsidRPr="00A50371" w:rsidRDefault="00A50371" w:rsidP="00A50371">
      <w:pPr>
        <w:pStyle w:val="1"/>
        <w:spacing w:before="0" w:after="240" w:line="360" w:lineRule="auto"/>
        <w:jc w:val="center"/>
        <w:rPr>
          <w:rFonts w:cs="Times New Roman"/>
          <w:szCs w:val="28"/>
        </w:rPr>
      </w:pPr>
      <w:bookmarkStart w:id="2" w:name="_Toc226186757"/>
      <w:r w:rsidRPr="00785900">
        <w:rPr>
          <w:rFonts w:cs="Times New Roman"/>
          <w:szCs w:val="28"/>
        </w:rPr>
        <w:lastRenderedPageBreak/>
        <w:t>Введение</w:t>
      </w:r>
      <w:bookmarkEnd w:id="2"/>
    </w:p>
    <w:p w14:paraId="7C3C6172" w14:textId="70E96E8A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Выбор темы выпускной квалификационной работы связан с тем, что современные банковские и финансовые системы всё чаще переходят от монолитных решений к распределённым архитектурам. Обработка платежей, переводов и истории операций — это именно та область, где ошибки обходятся дорого: потеря транзакции или двойное списание недопустимы. Мне хотелось разобраться, как крупные компании решают эти задачи на практике, а не в теории.</w:t>
      </w:r>
    </w:p>
    <w:p w14:paraId="6A46885E" w14:textId="48E656A2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До начала этой работы я уже имел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0371">
        <w:rPr>
          <w:rFonts w:ascii="Times New Roman" w:hAnsi="Times New Roman" w:cs="Times New Roman"/>
          <w:sz w:val="28"/>
          <w:szCs w:val="28"/>
        </w:rPr>
        <w:t xml:space="preserve">опыт с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, но никогда не строил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0371">
        <w:rPr>
          <w:rFonts w:ascii="Times New Roman" w:hAnsi="Times New Roman" w:cs="Times New Roman"/>
          <w:sz w:val="28"/>
          <w:szCs w:val="28"/>
        </w:rPr>
        <w:t xml:space="preserve">систему, в которой два сервиса общаются асинхронно через брокера сообщений.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сейчас является одним из наиболее востребованных инструментов на рынке: с её помощью строят надёжные потоки событий между компонентами, обеспечивают масштабируемость и отказоустойчивость. Поэтому я решил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0371">
        <w:rPr>
          <w:rFonts w:ascii="Times New Roman" w:hAnsi="Times New Roman" w:cs="Times New Roman"/>
          <w:sz w:val="28"/>
          <w:szCs w:val="28"/>
        </w:rPr>
        <w:t>использовать именно её — на понятном и прикладном сценарии банковских транзакций.</w:t>
      </w:r>
    </w:p>
    <w:p w14:paraId="724393CA" w14:textId="4C739C23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 xml:space="preserve">В процессе проектирования выяснилось, что переход к асинхронному взаимодействию порождает нетривиальную проблему: запись в базу данных и публикация события в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не могут быть выполнены атомарно. Если сервис упадёт между этими двумя операциями, событие будет потеряно, хотя транзакция уже зафиксирована — или наоборот. Именно для решения этой проблемы я применил паттерн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: событие записывается в ту же базу данных в рамках одной транзакции с бизнес-данными, а отдельный процесс доставляет его в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. Это гарантирует, что ни одно событие не будет потеряно даже при сбое.</w:t>
      </w:r>
    </w:p>
    <w:p w14:paraId="2E35E23D" w14:textId="0A39D019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Второй ключевой идеей стал паттерн CQRS — разделение операций записи и чтения на два независимых сервиса. Сервис `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` принимает команды: создаёт переводы, обрабатывает платежи, управляет счетами. Сервис `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` отвечает только за чтение: потребляет события из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и предоставляет историю транзакций с фильтрацией и выгрузкой </w:t>
      </w:r>
      <w:r w:rsidRPr="00A50371">
        <w:rPr>
          <w:rFonts w:ascii="Times New Roman" w:hAnsi="Times New Roman" w:cs="Times New Roman"/>
          <w:sz w:val="28"/>
          <w:szCs w:val="28"/>
        </w:rPr>
        <w:lastRenderedPageBreak/>
        <w:t>отчётов в форматах PDF, DOCX и HTML. Такое разделение позволяет независимо масштабировать нагрузку на запись и чтение, а также изолировать сбои.</w:t>
      </w:r>
    </w:p>
    <w:p w14:paraId="5FE457D7" w14:textId="66F0F95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 xml:space="preserve">Цель выпускной квалификационной работы — спроектировать и реализовать событийно-управляемую платформу обработки банковских транзакций на основе архитектуры CQRS с применением паттерна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.</w:t>
      </w:r>
    </w:p>
    <w:p w14:paraId="748ADB36" w14:textId="459A698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Для достижения цели были поставлены следующие задачи:</w:t>
      </w:r>
    </w:p>
    <w:p w14:paraId="0E088FF8" w14:textId="7777777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1. описать предметную область и сформировать техническое задание на разработку системы;</w:t>
      </w:r>
    </w:p>
    <w:p w14:paraId="7987DF8D" w14:textId="7777777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 xml:space="preserve">2. спроектировать базы данных обоих сервисов и реализовать схему миграций через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;</w:t>
      </w:r>
    </w:p>
    <w:p w14:paraId="6C9828D8" w14:textId="5D147774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 xml:space="preserve">3. реализовать сервис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с поддержкой различных типов банковских операций и механизмом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;</w:t>
      </w:r>
    </w:p>
    <w:p w14:paraId="2463D3CB" w14:textId="6B6C31E6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 xml:space="preserve">4. реализовать сервис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 xml:space="preserve"> с идемпотентным потреблением </w:t>
      </w:r>
      <w:proofErr w:type="spellStart"/>
      <w:r w:rsidRPr="00A503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50371">
        <w:rPr>
          <w:rFonts w:ascii="Times New Roman" w:hAnsi="Times New Roman" w:cs="Times New Roman"/>
          <w:sz w:val="28"/>
          <w:szCs w:val="28"/>
        </w:rPr>
        <w:t>-событий и генерацией отчётов;</w:t>
      </w:r>
    </w:p>
    <w:p w14:paraId="24C0C6D3" w14:textId="7777777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5. разработать UML-диаграммы, отражающие архитектуру и поведение системы;</w:t>
      </w:r>
    </w:p>
    <w:p w14:paraId="12984959" w14:textId="77777777" w:rsidR="00A50371" w:rsidRP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50371">
        <w:rPr>
          <w:rFonts w:ascii="Times New Roman" w:hAnsi="Times New Roman" w:cs="Times New Roman"/>
          <w:sz w:val="28"/>
          <w:szCs w:val="28"/>
        </w:rPr>
        <w:t>6. описать ключевые алгоритмы обработки данных и покрыть реализацию автоматизированными тестами.</w:t>
      </w:r>
    </w:p>
    <w:p w14:paraId="1D12FE8E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C439B" w14:textId="77777777" w:rsidR="00A50371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3" w:name="_Toc226186758"/>
      <w:r>
        <w:rPr>
          <w:rFonts w:cs="Times New Roman"/>
          <w:szCs w:val="28"/>
        </w:rPr>
        <w:lastRenderedPageBreak/>
        <w:t>1 Нормативные ссылки</w:t>
      </w:r>
      <w:bookmarkEnd w:id="3"/>
    </w:p>
    <w:p w14:paraId="5D7A9016" w14:textId="77777777" w:rsidR="00A50371" w:rsidRPr="00B05C66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В данных методических указаниях использованы ссылки на следующие нормативные документы:</w:t>
      </w:r>
    </w:p>
    <w:p w14:paraId="41F682B8" w14:textId="77777777" w:rsidR="00A50371" w:rsidRPr="00B05C66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− ГОСТ Р7.0.5-2008 СИБИД. Библиографическая ссылка. Общие требования и правила составления;</w:t>
      </w:r>
    </w:p>
    <w:p w14:paraId="2901A7CF" w14:textId="77777777" w:rsidR="00A50371" w:rsidRPr="00B05C66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− ГОСТ Р1.5-2004. Стандарты национальные РФ. Правила построения, изложения, оформления и обозначения;</w:t>
      </w:r>
    </w:p>
    <w:p w14:paraId="3F8F774E" w14:textId="77777777" w:rsidR="00A50371" w:rsidRPr="00B05C66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− ГОСТ 2.301-68 ЕСКД. Форматы;</w:t>
      </w:r>
    </w:p>
    <w:p w14:paraId="7DE0D3A2" w14:textId="77777777" w:rsidR="00A50371" w:rsidRPr="00B05C66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− ГОСТ 7.82-2001 СИБИД. Библиографическая запись. Библиографическое описание электронных ресурсов. Общие требования и правила составления;</w:t>
      </w:r>
    </w:p>
    <w:p w14:paraId="3523E810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5C66">
        <w:rPr>
          <w:rFonts w:ascii="Times New Roman" w:hAnsi="Times New Roman" w:cs="Times New Roman"/>
          <w:sz w:val="28"/>
          <w:szCs w:val="28"/>
        </w:rPr>
        <w:t>− ГОСТ 7.9-95 СИБИД. Реферат и аннотация. Общие требования.</w:t>
      </w:r>
    </w:p>
    <w:p w14:paraId="3D8A6B2E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23E947D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D32B8B" w14:textId="77777777" w:rsidR="00A50371" w:rsidRPr="0068477B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4" w:name="_Toc226186759"/>
      <w:r w:rsidRPr="0068477B">
        <w:rPr>
          <w:rFonts w:cs="Times New Roman"/>
          <w:szCs w:val="28"/>
        </w:rPr>
        <w:lastRenderedPageBreak/>
        <w:t>2 Описание предметной области</w:t>
      </w:r>
      <w:bookmarkEnd w:id="4"/>
    </w:p>
    <w:p w14:paraId="013A4CD1" w14:textId="77777777" w:rsidR="00A50371" w:rsidRPr="00000D0C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186760"/>
      <w:r w:rsidRPr="00442973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Общее описание предметной области</w:t>
      </w:r>
      <w:bookmarkEnd w:id="5"/>
    </w:p>
    <w:p w14:paraId="327F7CB6" w14:textId="5055C432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Предметная область проекта — обработка банковских финансовых операций. Пользователь системы — клиент банка, у которого есть один или несколько счетов: расчётный, сберегательный, депозитный или брокерский. К счёту может быть привязана платёжная карта, используемая при межбанковских переводах. Основное действие в системе — транзакция: событие, которое изменяет баланс одного или двух счетов.</w:t>
      </w:r>
    </w:p>
    <w:p w14:paraId="339EE339" w14:textId="05549333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Система поддерживает несколько типов операций: внутренние переводы между счетами, переводы по номеру телефона через СБП, межбанковские переводы по номеру карты, зачисление средств без списания (денежный подарок и компенсация), а также погашение кредита. Помимо выполнения операций, система ведёт полную историю транзакций и позволяет выгружать её в виде отчёта.</w:t>
      </w:r>
    </w:p>
    <w:p w14:paraId="033C5F84" w14:textId="717FD686" w:rsid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Ключевая сложность предметной области состоит в том, что банковская операция должна быть зафиксирована ровно один раз — без потерь и без дублирования. Система устроена так, что запись транзакции в базу данных и уведомление об этом смежного сервиса происходят атомарно: либо оба действия выполняются вместе, либо не выполняется ни одно из них.</w:t>
      </w:r>
    </w:p>
    <w:p w14:paraId="43A292B0" w14:textId="0DBD9BEA" w:rsidR="00A50371" w:rsidRPr="00000D0C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186761"/>
      <w:r w:rsidRPr="00000D0C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Назначение, цели и задачи создания ПО</w:t>
      </w:r>
      <w:bookmarkEnd w:id="6"/>
    </w:p>
    <w:p w14:paraId="2AF08A1C" w14:textId="0AAB954D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Назначение системы — надёжная обработка банковских транзакций с разделением операций записи и чтения на два независимых сервиса.</w:t>
      </w:r>
    </w:p>
    <w:p w14:paraId="36472E7E" w14:textId="738B706E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Цель — разработать и оформить документацию к платформе, которая гарантирует согласованность данных при асинхронном взаимодействии сервисов и корректно обрабатывает повторные или дублирующие запросы.</w:t>
      </w:r>
    </w:p>
    <w:p w14:paraId="2807288E" w14:textId="47651469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69012400" w14:textId="77777777" w:rsidR="00E53EDC" w:rsidRDefault="00E53EDC" w:rsidP="00E53EDC">
      <w:pPr>
        <w:pStyle w:val="a9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определить требования к системе и её интерфейсам;</w:t>
      </w:r>
    </w:p>
    <w:p w14:paraId="3B59FB5B" w14:textId="77777777" w:rsidR="00E53EDC" w:rsidRDefault="00E53EDC" w:rsidP="00E53EDC">
      <w:pPr>
        <w:pStyle w:val="a9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спроектировать базы данных обоих сервисов;</w:t>
      </w:r>
    </w:p>
    <w:p w14:paraId="06086177" w14:textId="77777777" w:rsidR="00E53EDC" w:rsidRDefault="00E53EDC" w:rsidP="00E53EDC">
      <w:pPr>
        <w:pStyle w:val="a9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lastRenderedPageBreak/>
        <w:t>разработать архитектуру приложения и подготовить UML-диаграммы;</w:t>
      </w:r>
    </w:p>
    <w:p w14:paraId="1080AD4E" w14:textId="77777777" w:rsidR="00E53EDC" w:rsidRDefault="00E53EDC" w:rsidP="00E53EDC">
      <w:pPr>
        <w:pStyle w:val="a9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описать алгоритмы обработки транзакций и доставки событий между сервисами;</w:t>
      </w:r>
    </w:p>
    <w:p w14:paraId="44B9EC2A" w14:textId="6B9A10BA" w:rsidR="00E53EDC" w:rsidRPr="00E53EDC" w:rsidRDefault="00E53EDC" w:rsidP="00E53EDC">
      <w:pPr>
        <w:pStyle w:val="a9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зафиксировать поведение системы при недоступности брокера сообщений и при повторной доставке событий.</w:t>
      </w:r>
    </w:p>
    <w:p w14:paraId="1192DBCA" w14:textId="4F27A67A" w:rsidR="00A50371" w:rsidRPr="009350C8" w:rsidRDefault="00A50371" w:rsidP="00A50371">
      <w:pPr>
        <w:pStyle w:val="2"/>
        <w:spacing w:after="240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186762"/>
      <w:r w:rsidRPr="00785900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Требования к структуре ПО и базе данных</w:t>
      </w:r>
      <w:bookmarkEnd w:id="7"/>
    </w:p>
    <w:p w14:paraId="69748ED6" w14:textId="0F24C8A2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Система состоит из двух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 xml:space="preserve"> с чёткими зонами ответственности, каждый из которых имеет собственную базу данных.</w:t>
      </w:r>
    </w:p>
    <w:p w14:paraId="742E1195" w14:textId="1131AE52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Первый сервис отвечает за приём и выполнение команд: создание пользователей и счетов, проведение финансовых операций. После успешного выполнения операции сервис формирует событие и гарантированно доставляет его второму сервису </w:t>
      </w:r>
      <w:proofErr w:type="gramStart"/>
      <w:r w:rsidRPr="00E53EDC">
        <w:rPr>
          <w:rFonts w:ascii="Times New Roman" w:hAnsi="Times New Roman" w:cs="Times New Roman"/>
          <w:sz w:val="28"/>
          <w:szCs w:val="28"/>
        </w:rPr>
        <w:t>через брокер</w:t>
      </w:r>
      <w:proofErr w:type="gramEnd"/>
      <w:r w:rsidRPr="00E53EDC">
        <w:rPr>
          <w:rFonts w:ascii="Times New Roman" w:hAnsi="Times New Roman" w:cs="Times New Roman"/>
          <w:sz w:val="28"/>
          <w:szCs w:val="28"/>
        </w:rPr>
        <w:t xml:space="preserve"> сообщений. Если брокер в этот момент недоступен, событие не теряется — оно сохраняется в базе данных и будет отправлено при первой возможности.</w:t>
      </w:r>
    </w:p>
    <w:p w14:paraId="1B599715" w14:textId="39F92D7F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Второй сервис отвечает исключительно за чтение: он получает события от первого сервиса, сохраняет их в собственную базу данных и предоставляет REST API для запроса истории транзакций и формирования отчётов. Прямая запись через API в этот сервис не предусмотрена.</w:t>
      </w:r>
    </w:p>
    <w:p w14:paraId="06214483" w14:textId="77777777" w:rsidR="00A50371" w:rsidRPr="009350C8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186763"/>
      <w:r w:rsidRPr="009350C8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Описание входных документов и сообщений</w:t>
      </w:r>
      <w:bookmarkEnd w:id="8"/>
    </w:p>
    <w:p w14:paraId="787503AB" w14:textId="6978291E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Входными воздействиями для первого сервиса являются HTTP-запросы к REST API. Пользователь отправляет команды: зарегистрировать клиента, открыть счёт, выполнить финансовую операцию. Каждый запрос на проведение транзакции содержит уникальный идентификатор операции, сумму, необходимые реквизиты (номера счетов или карт, номер телефона — в зависимости от типа операции) и необязательное описание.</w:t>
      </w:r>
    </w:p>
    <w:p w14:paraId="59A9F9E2" w14:textId="41CE641A" w:rsid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Входными сообщениями для второго сервиса являются события </w:t>
      </w:r>
      <w:proofErr w:type="gramStart"/>
      <w:r w:rsidRPr="00E53EDC">
        <w:rPr>
          <w:rFonts w:ascii="Times New Roman" w:hAnsi="Times New Roman" w:cs="Times New Roman"/>
          <w:sz w:val="28"/>
          <w:szCs w:val="28"/>
        </w:rPr>
        <w:t>из топика</w:t>
      </w:r>
      <w:proofErr w:type="gramEnd"/>
      <w:r w:rsidRPr="00E53E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 xml:space="preserve">. Каждое сообщение содержит идентификатор события, тип операции, реквизиты счетов, сумму, валюту, статус транзакции и служебные </w:t>
      </w:r>
      <w:r w:rsidRPr="00E53EDC">
        <w:rPr>
          <w:rFonts w:ascii="Times New Roman" w:hAnsi="Times New Roman" w:cs="Times New Roman"/>
          <w:sz w:val="28"/>
          <w:szCs w:val="28"/>
        </w:rPr>
        <w:lastRenderedPageBreak/>
        <w:t xml:space="preserve">метаданные: идентификатор агрегата, ключ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партиционирования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 xml:space="preserve"> и время создания события.</w:t>
      </w:r>
    </w:p>
    <w:p w14:paraId="507D7F42" w14:textId="27420D67" w:rsidR="00A50371" w:rsidRPr="007376D4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186764"/>
      <w:r w:rsidRPr="007376D4">
        <w:rPr>
          <w:rFonts w:ascii="Times New Roman" w:hAnsi="Times New Roman" w:cs="Times New Roman"/>
          <w:b/>
          <w:bCs/>
          <w:color w:val="auto"/>
          <w:sz w:val="28"/>
          <w:szCs w:val="28"/>
        </w:rPr>
        <w:t>2.5 Описание выходных документов и сообщений</w:t>
      </w:r>
      <w:bookmarkEnd w:id="9"/>
    </w:p>
    <w:p w14:paraId="77C066C0" w14:textId="4CF3CAAC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Ответами первого сервиса на REST-запросы являются JSON-объекты. При создании пользователя возвращаются его данные и дата регистрации. При открытии счёта — тип счёта, валюта, баланс и сгенерированный номер счёта. При проведении транзакции — тип операции, статус, реквизиты и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временны́е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 xml:space="preserve"> метки.</w:t>
      </w:r>
    </w:p>
    <w:p w14:paraId="591C5C40" w14:textId="3FB315A8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Ответами второго сервиса являются записи реестра транзакций: ссылка на исходную транзакцию, тип события и операции, реквизиты счетов, сумма, статус, время создания и время получения. Дополнительно сервис формирует отчёты по истории транзакций за выбранный период в форматах PDF, DOCX или HTML.</w:t>
      </w:r>
    </w:p>
    <w:p w14:paraId="5A3BD610" w14:textId="0FCEF38A" w:rsid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В случае ошибки оба сервиса возвращают единый формат ответа: HTTP-статус, текст ошибки и временна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E53EDC">
        <w:rPr>
          <w:rFonts w:ascii="Times New Roman" w:hAnsi="Times New Roman" w:cs="Times New Roman"/>
          <w:sz w:val="28"/>
          <w:szCs w:val="28"/>
        </w:rPr>
        <w:t xml:space="preserve"> метка.</w:t>
      </w:r>
    </w:p>
    <w:p w14:paraId="16C72DFC" w14:textId="4D853B0B" w:rsidR="00E53EDC" w:rsidRPr="00E53EDC" w:rsidRDefault="00A50371" w:rsidP="00E53EDC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186765"/>
      <w:r w:rsidRPr="007376D4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Список ограничений</w:t>
      </w:r>
      <w:bookmarkEnd w:id="10"/>
    </w:p>
    <w:p w14:paraId="2BC65AC3" w14:textId="1EE4E07F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Основные ограничения системы продиктованы требованиями финансовой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консистентности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>.</w:t>
      </w:r>
    </w:p>
    <w:p w14:paraId="2BA0AC06" w14:textId="58DDA012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Баланс счёта не может стать отрицательным. При недостатке средств операция отклоняется до внесения каких-либо изменений.</w:t>
      </w:r>
    </w:p>
    <w:p w14:paraId="2D0E64BB" w14:textId="4952CA46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 xml:space="preserve">Каждый запрос на проведение транзакции должен содержать уникальный идентификатор. Повторный запрос с тем же идентификатором отклоняется, а не выполняется дважды. Аналогичная защита реализована при получении событий из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>: повторно доставленное сообщение распознаётся и пропускается.</w:t>
      </w:r>
    </w:p>
    <w:p w14:paraId="1C3B33ED" w14:textId="77777777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t>При переводе между двумя счетами порядок их блокировки всегда фиксирован. Это исключает взаимную блокировку при одновременных встречных переводах между одними и теми же счетами.</w:t>
      </w:r>
    </w:p>
    <w:p w14:paraId="2643C458" w14:textId="77777777" w:rsidR="00E53EDC" w:rsidRPr="00E53EDC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2D2F11" w14:textId="521F8C68" w:rsidR="00A50371" w:rsidRPr="0068477B" w:rsidRDefault="00E53EDC" w:rsidP="00E53ED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3EDC">
        <w:rPr>
          <w:rFonts w:ascii="Times New Roman" w:hAnsi="Times New Roman" w:cs="Times New Roman"/>
          <w:sz w:val="28"/>
          <w:szCs w:val="28"/>
        </w:rPr>
        <w:lastRenderedPageBreak/>
        <w:t xml:space="preserve">Второй сервис является строго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read-only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 xml:space="preserve"> с точки зрения внешнего API. Все данные в нём появляются исключительно через обработку событий из </w:t>
      </w:r>
      <w:proofErr w:type="spellStart"/>
      <w:r w:rsidRPr="00E53E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53EDC">
        <w:rPr>
          <w:rFonts w:ascii="Times New Roman" w:hAnsi="Times New Roman" w:cs="Times New Roman"/>
          <w:sz w:val="28"/>
          <w:szCs w:val="28"/>
        </w:rPr>
        <w:t>.</w:t>
      </w:r>
    </w:p>
    <w:p w14:paraId="3B734AB6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05FE6A" w14:textId="77777777" w:rsidR="00A50371" w:rsidRPr="007B0E35" w:rsidRDefault="00A50371" w:rsidP="00A50371">
      <w:pPr>
        <w:pStyle w:val="1"/>
        <w:spacing w:after="240" w:line="360" w:lineRule="auto"/>
        <w:ind w:firstLine="851"/>
        <w:rPr>
          <w:rFonts w:cs="Times New Roman"/>
          <w:szCs w:val="28"/>
        </w:rPr>
      </w:pPr>
      <w:bookmarkStart w:id="11" w:name="_Toc226186766"/>
      <w:r>
        <w:rPr>
          <w:rFonts w:cs="Times New Roman"/>
          <w:szCs w:val="28"/>
        </w:rPr>
        <w:lastRenderedPageBreak/>
        <w:t>3 Разработка технического задания ПО</w:t>
      </w:r>
      <w:bookmarkEnd w:id="11"/>
    </w:p>
    <w:p w14:paraId="6DFE13CD" w14:textId="77777777" w:rsidR="00A50371" w:rsidRPr="007376D4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186767"/>
      <w:r w:rsidRPr="007376D4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Общие сведения</w:t>
      </w:r>
      <w:bookmarkEnd w:id="12"/>
    </w:p>
    <w:p w14:paraId="32301D10" w14:textId="420E8DCA" w:rsidR="00B017D8" w:rsidRPr="00B017D8" w:rsidRDefault="00B017D8" w:rsidP="00B017D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 xml:space="preserve">Техническое задание описывает функциональные и нефункциональные требования к событийно-управляемой платформе обработки банковских транзакций, реализованной в виде двух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. Система предоставляет REST API для выполнения финансовых операций, а также для запроса истории транзакций и формирования отчётов. Взаимодействие между сервисами осуществляется асинхронно </w:t>
      </w:r>
      <w:proofErr w:type="gramStart"/>
      <w:r w:rsidRPr="00B017D8">
        <w:rPr>
          <w:rFonts w:ascii="Times New Roman" w:hAnsi="Times New Roman" w:cs="Times New Roman"/>
          <w:sz w:val="28"/>
          <w:szCs w:val="28"/>
        </w:rPr>
        <w:t>через брокер</w:t>
      </w:r>
      <w:proofErr w:type="gramEnd"/>
      <w:r w:rsidRPr="00B017D8">
        <w:rPr>
          <w:rFonts w:ascii="Times New Roman" w:hAnsi="Times New Roman" w:cs="Times New Roman"/>
          <w:sz w:val="28"/>
          <w:szCs w:val="28"/>
        </w:rPr>
        <w:t xml:space="preserve"> сообщений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.</w:t>
      </w:r>
    </w:p>
    <w:p w14:paraId="3F54C9BA" w14:textId="7AD7C0DB" w:rsidR="00B017D8" w:rsidRDefault="00B017D8" w:rsidP="00B017D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Документ предназначен для разработчиков, аналитиков и специалистов по тестированию, принимающих участие в создании и сопровождении системы.</w:t>
      </w:r>
    </w:p>
    <w:p w14:paraId="09CBAE75" w14:textId="77777777" w:rsidR="00A50371" w:rsidRPr="007376D4" w:rsidRDefault="00A50371" w:rsidP="00A50371">
      <w:pPr>
        <w:pStyle w:val="2"/>
        <w:spacing w:after="240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186768"/>
      <w:r w:rsidRPr="007376D4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Назначение и цели создания (развития) системы</w:t>
      </w:r>
      <w:bookmarkEnd w:id="13"/>
    </w:p>
    <w:p w14:paraId="364A86CC" w14:textId="03484E19" w:rsidR="00B017D8" w:rsidRPr="00B017D8" w:rsidRDefault="00B017D8" w:rsidP="00B017D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Система предназначена для надёжной обработки банковских транзакций с разделением операций записи и чтения, гарантированной доставки событий между сервисами и идемпотентного ведения реестра транзакций.</w:t>
      </w:r>
    </w:p>
    <w:p w14:paraId="2FD0C984" w14:textId="642223EA" w:rsidR="00B017D8" w:rsidRDefault="00B017D8" w:rsidP="00B017D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Цель данной работы — собрать и оформить проектную документацию по заданной структуре. В рамках этой цели описана предметная область, сформировано техническое задание, спроектированы базы данных и UML-диаграммы, а также зафиксированы ключевые алгоритмы обработки транзакций и поведение системы при частичных сбоях инфраструктуры.</w:t>
      </w:r>
    </w:p>
    <w:p w14:paraId="7C4A4E4B" w14:textId="77777777" w:rsidR="00A50371" w:rsidRPr="00AE7096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186769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Характеристика объектов автоматизации</w:t>
      </w:r>
      <w:bookmarkEnd w:id="14"/>
    </w:p>
    <w:p w14:paraId="5A48CAA9" w14:textId="77777777" w:rsidR="00B017D8" w:rsidRPr="00B017D8" w:rsidRDefault="00B017D8" w:rsidP="00B017D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Объектами автоматизации в системе являются следующие сущности предметной области:</w:t>
      </w:r>
    </w:p>
    <w:p w14:paraId="3593A198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клиент банка и его персональные данные;</w:t>
      </w:r>
    </w:p>
    <w:p w14:paraId="7BAB02C8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банковский счёт с типом, валютой и балансом;</w:t>
      </w:r>
    </w:p>
    <w:p w14:paraId="6A96A632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lastRenderedPageBreak/>
        <w:t>платёжная карта, привязанная к счёту;</w:t>
      </w:r>
    </w:p>
    <w:p w14:paraId="3072A99A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финансовая транзакция и её атрибуты: тип, статус, сумма, реквизиты сторон;</w:t>
      </w:r>
    </w:p>
    <w:p w14:paraId="39E13FD4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очередь гарантированной доставки событий (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) и факты публикации в брокер;</w:t>
      </w:r>
    </w:p>
    <w:p w14:paraId="115A7B6A" w14:textId="77777777" w:rsidR="00B017D8" w:rsidRPr="00B017D8" w:rsidRDefault="00B017D8" w:rsidP="00B017D8">
      <w:pPr>
        <w:pStyle w:val="a9"/>
        <w:numPr>
          <w:ilvl w:val="0"/>
          <w:numId w:val="7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 xml:space="preserve">запись реестра транзакций —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денормализованная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-модель на стороне 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.</w:t>
      </w:r>
    </w:p>
    <w:p w14:paraId="573D4B5A" w14:textId="77777777" w:rsidR="00B017D8" w:rsidRPr="00B017D8" w:rsidRDefault="00B017D8" w:rsidP="00B017D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>Дополнительным объектом автоматизации является сценарий асинхронной доставки: отправка события считается завершённой только после подтверждения успешной записи в базу данных 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, а не в момент публикации в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.</w:t>
      </w:r>
    </w:p>
    <w:p w14:paraId="30AF2287" w14:textId="77777777" w:rsidR="00A50371" w:rsidRPr="00AE7096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6186770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системе</w:t>
      </w:r>
      <w:bookmarkEnd w:id="15"/>
    </w:p>
    <w:p w14:paraId="49CC53AF" w14:textId="77777777" w:rsidR="00A50371" w:rsidRPr="00AE7096" w:rsidRDefault="00A50371" w:rsidP="00A50371">
      <w:pPr>
        <w:pStyle w:val="3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6186771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.1 Требования к внешним интерфейсам</w:t>
      </w:r>
      <w:bookmarkEnd w:id="16"/>
    </w:p>
    <w:p w14:paraId="776C5D8F" w14:textId="77777777" w:rsidR="00B017D8" w:rsidRDefault="00B017D8" w:rsidP="00B017D8">
      <w:pPr>
        <w:pStyle w:val="a9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 xml:space="preserve">Интерфейс пользователя. Взаимодействие с системой осуществляется через REST API по протоколу HTTP. Для каждого сервиса доступен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UI (/swagger-ui.html), предоставляющий интерактивную документацию по всем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эндпоинтам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с описанием полей запросов и ответов.</w:t>
      </w:r>
    </w:p>
    <w:p w14:paraId="51192F47" w14:textId="77777777" w:rsidR="00B017D8" w:rsidRDefault="00B017D8" w:rsidP="00B017D8">
      <w:pPr>
        <w:pStyle w:val="a9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 xml:space="preserve">Интерфейсы технической инфраструктуры. Каждый сервис работает с собственной базой данных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16.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-кластер из трёх брокеров обеспечивает асинхронное взаимодействие между сервисами. Все компоненты запускаются в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-контейнерах. Метрики обоих сервисов экспонируются в формате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actuator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.</w:t>
      </w:r>
    </w:p>
    <w:p w14:paraId="15D8579C" w14:textId="77777777" w:rsidR="00B017D8" w:rsidRDefault="00B017D8" w:rsidP="00B017D8">
      <w:pPr>
        <w:pStyle w:val="a9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t xml:space="preserve">Программные интерфейсы.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предоставляет REST API для операций записи: управление пользователями и счетами, проведение транзакций.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предоставляет REST API только для операций чтения: запрос истории транзакций с фильтрацией и выгрузка отчётов. Взаимодействие между сервисами — через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-топик </w:t>
      </w:r>
      <w:proofErr w:type="spellStart"/>
      <w:proofErr w:type="gramStart"/>
      <w:r w:rsidRPr="00B017D8">
        <w:rPr>
          <w:rFonts w:ascii="Times New Roman" w:hAnsi="Times New Roman" w:cs="Times New Roman"/>
          <w:sz w:val="28"/>
          <w:szCs w:val="28"/>
        </w:rPr>
        <w:t>core.transactions</w:t>
      </w:r>
      <w:proofErr w:type="gramEnd"/>
      <w:r w:rsidRPr="00B017D8">
        <w:rPr>
          <w:rFonts w:ascii="Times New Roman" w:hAnsi="Times New Roman" w:cs="Times New Roman"/>
          <w:sz w:val="28"/>
          <w:szCs w:val="28"/>
        </w:rPr>
        <w:t>.request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>.</w:t>
      </w:r>
    </w:p>
    <w:p w14:paraId="25111C36" w14:textId="5636F816" w:rsidR="00B017D8" w:rsidRPr="00B017D8" w:rsidRDefault="00B017D8" w:rsidP="00B017D8">
      <w:pPr>
        <w:pStyle w:val="a9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17D8">
        <w:rPr>
          <w:rFonts w:ascii="Times New Roman" w:hAnsi="Times New Roman" w:cs="Times New Roman"/>
          <w:sz w:val="28"/>
          <w:szCs w:val="28"/>
        </w:rPr>
        <w:lastRenderedPageBreak/>
        <w:t xml:space="preserve">Формат взаимодействия. Все запросы и ответы REST API передаются в формате JSON.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-сообщения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сериализуются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в JSON. При ошибках оба сервиса возвращают единый структурированный ответ с HTTP-статусом, текстом ошибки и </w:t>
      </w:r>
      <w:proofErr w:type="spellStart"/>
      <w:r w:rsidRPr="00B017D8">
        <w:rPr>
          <w:rFonts w:ascii="Times New Roman" w:hAnsi="Times New Roman" w:cs="Times New Roman"/>
          <w:sz w:val="28"/>
          <w:szCs w:val="28"/>
        </w:rPr>
        <w:t>временно́й</w:t>
      </w:r>
      <w:proofErr w:type="spellEnd"/>
      <w:r w:rsidRPr="00B017D8">
        <w:rPr>
          <w:rFonts w:ascii="Times New Roman" w:hAnsi="Times New Roman" w:cs="Times New Roman"/>
          <w:sz w:val="28"/>
          <w:szCs w:val="28"/>
        </w:rPr>
        <w:t xml:space="preserve"> меткой.</w:t>
      </w:r>
    </w:p>
    <w:p w14:paraId="67AA9510" w14:textId="6CFF5D49" w:rsidR="00A50371" w:rsidRPr="00AE7096" w:rsidRDefault="00A50371" w:rsidP="00A50371">
      <w:pPr>
        <w:pStyle w:val="3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6186772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.2 Функциональные требования</w:t>
      </w:r>
      <w:bookmarkEnd w:id="17"/>
    </w:p>
    <w:p w14:paraId="3FB95754" w14:textId="2154F37A" w:rsidR="00B017D8" w:rsidRDefault="00A50371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Функциональные требования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8501"/>
      </w:tblGrid>
      <w:tr w:rsidR="00B017D8" w:rsidRPr="00B017D8" w14:paraId="66CAEFD5" w14:textId="77777777" w:rsidTr="00B017D8">
        <w:trPr>
          <w:tblHeader/>
        </w:trPr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06539CD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6675F97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B017D8" w:rsidRPr="00B017D8" w14:paraId="7DE74A90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25F9F44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ФТ-1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96DA1DB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создание клиента банка с указанием имени, фамилии, номера телефона и электронной почты.</w:t>
            </w:r>
          </w:p>
        </w:tc>
      </w:tr>
      <w:tr w:rsidR="00B017D8" w:rsidRPr="00B017D8" w14:paraId="458ADBD1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D2467D5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ФТ-2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68B0110C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открытие счёта выбранного типа (расчётный, сберегательный, депозитный, брокерский) с автоматической генерацией уникального номера счёта.</w:t>
            </w:r>
          </w:p>
        </w:tc>
      </w:tr>
      <w:tr w:rsidR="00B017D8" w:rsidRPr="00B017D8" w14:paraId="19343AEB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B1FAE53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ФТ-3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96F9859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выполнение внутреннего перевода между двумя счетами с одновременным списанием у отправителя и зачислением получателю.</w:t>
            </w:r>
          </w:p>
        </w:tc>
      </w:tr>
      <w:tr w:rsidR="00B017D8" w:rsidRPr="00B017D8" w14:paraId="69CC69FD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3C4FFC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ФТ-4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794FD7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выполнение перевода по номеру телефона через СБП.</w:t>
            </w:r>
          </w:p>
        </w:tc>
      </w:tr>
      <w:tr w:rsidR="00B017D8" w:rsidRPr="00B017D8" w14:paraId="007B9741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20AEBBF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ФТ-5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5802DA3F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выполнение межбанковского перевода по номерам платёжных карт.</w:t>
            </w:r>
          </w:p>
        </w:tc>
      </w:tr>
      <w:tr w:rsidR="00B017D8" w:rsidRPr="00B017D8" w14:paraId="66DCEE83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0664F77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ФТ-6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0033A3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зачисление средств на счёт без списания у отправителя (денежный подарок, компенсация).</w:t>
            </w:r>
          </w:p>
        </w:tc>
      </w:tr>
      <w:tr w:rsidR="00B017D8" w:rsidRPr="00B017D8" w14:paraId="7ED09425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4B70553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ФТ-7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C54085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погашение кредита: списание с расчётного счёта клиента и зачисление на счёт назначения.</w:t>
            </w:r>
          </w:p>
        </w:tc>
      </w:tr>
      <w:tr w:rsidR="00B017D8" w:rsidRPr="00B017D8" w14:paraId="74290F2F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2D04588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ФТ-8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B083013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После выполнения любой финансовой операции система должна атомарно сохранять событие в очередь доставки и гарантировать его публикацию в брокер сообщений.</w:t>
            </w:r>
          </w:p>
        </w:tc>
      </w:tr>
      <w:tr w:rsidR="00B017D8" w:rsidRPr="00B017D8" w14:paraId="6BEE7442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6386673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ФТ-9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CBF24AB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предоставлять историю транзакций по счёту с фильтрацией по дате, типу операции и статусу, а также с поддержкой постраничной навигации.</w:t>
            </w:r>
          </w:p>
        </w:tc>
      </w:tr>
      <w:tr w:rsidR="00B017D8" w:rsidRPr="00B017D8" w14:paraId="6F439BB9" w14:textId="77777777" w:rsidTr="00B017D8">
        <w:tc>
          <w:tcPr>
            <w:tcW w:w="8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5EEF46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ФТ-10</w:t>
            </w:r>
          </w:p>
        </w:tc>
        <w:tc>
          <w:tcPr>
            <w:tcW w:w="85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B22C09A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Система должна формировать отчёт по истории транзакций за выбранный период в одном из форматов: PDF, DOCX или HTML.</w:t>
            </w:r>
          </w:p>
        </w:tc>
      </w:tr>
    </w:tbl>
    <w:p w14:paraId="6DDF159B" w14:textId="77777777" w:rsidR="00B017D8" w:rsidRDefault="00B017D8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CAF235" w14:textId="77777777" w:rsidR="00B017D8" w:rsidRDefault="00B017D8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858C3A" w14:textId="430167F9" w:rsidR="00B017D8" w:rsidRDefault="00B017D8" w:rsidP="00A50371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Hlk225624914"/>
      <w:r w:rsidRPr="00B017D8">
        <w:rPr>
          <w:rFonts w:ascii="Times New Roman" w:hAnsi="Times New Roman" w:cs="Times New Roman"/>
          <w:sz w:val="28"/>
          <w:szCs w:val="28"/>
        </w:rPr>
        <w:lastRenderedPageBreak/>
        <w:t>Представленные функциональные требования охватывают полный жизненный цикл банковской операции: от регистрации клиента и открытия счёта до проведения транзакции, гарантированной доставки события в реестр и формирования итоговой отчётности.</w:t>
      </w:r>
    </w:p>
    <w:p w14:paraId="76DC2B29" w14:textId="77777777" w:rsidR="00A50371" w:rsidRPr="00AE7096" w:rsidRDefault="00A50371" w:rsidP="00A50371">
      <w:pPr>
        <w:pStyle w:val="3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6186773"/>
      <w:bookmarkEnd w:id="18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Нефункциональные требования</w:t>
      </w:r>
      <w:bookmarkEnd w:id="19"/>
    </w:p>
    <w:p w14:paraId="6A7C0FC2" w14:textId="00D26964" w:rsidR="00B017D8" w:rsidRDefault="00A50371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Нефункциональные требования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8076"/>
      </w:tblGrid>
      <w:tr w:rsidR="00B017D8" w:rsidRPr="00B017D8" w14:paraId="71E8D8E7" w14:textId="77777777" w:rsidTr="00B017D8">
        <w:trPr>
          <w:tblHeader/>
        </w:trPr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338D241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5E6CA3A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B017D8" w:rsidRPr="00B017D8" w14:paraId="06B9FA31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CD611DA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НФТ-1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B779C75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Баланс счёта не может стать отрицательным. Операция, приводящая к отрицательному балансу, должна быть отклонена до внесения каких-либо изменений в базу данных.</w:t>
            </w:r>
          </w:p>
        </w:tc>
      </w:tr>
      <w:tr w:rsidR="00B017D8" w:rsidRPr="00B017D8" w14:paraId="4E5BFCC6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7BFDA6E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НФТ-2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62B8362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Каждый запрос на проведение транзакции должен содержать уникальный идентификатор. Повторный запрос с тем же идентификатором должен быть отклонён, а не выполнен повторно.</w:t>
            </w:r>
          </w:p>
        </w:tc>
      </w:tr>
      <w:tr w:rsidR="00B017D8" w:rsidRPr="00B017D8" w14:paraId="3E90054A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9FD1E48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НФТ-3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E7F8EA4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доставленное </w:t>
            </w: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-сообщение не должно создавать дублирующую запись в реестре. Сервис </w:t>
            </w: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core-ledger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 должен распознавать дубликат и пропускать его.</w:t>
            </w:r>
          </w:p>
        </w:tc>
      </w:tr>
      <w:tr w:rsidR="00B017D8" w:rsidRPr="00B017D8" w14:paraId="394DB9C3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627CE50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НФТ-4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0229227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При одновременном проведении операций по одним и тем же счетам система должна исключать взаимную блокировку за счёт фиксированного порядка захвата блокировок.</w:t>
            </w:r>
          </w:p>
        </w:tc>
      </w:tr>
      <w:tr w:rsidR="00B017D8" w:rsidRPr="00B017D8" w14:paraId="5A4811A1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5DC2E46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НФТ-5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AE83BBA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-сообщение должно подтверждаться только после успешной записи в базу данных </w:t>
            </w: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core-ledger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. При сбое запись должна быть повторена в соответствии с настроенной политикой повторных попыток.</w:t>
            </w:r>
          </w:p>
        </w:tc>
      </w:tr>
      <w:tr w:rsidR="00B017D8" w:rsidRPr="00B017D8" w14:paraId="4913D002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9D93D22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НФТ-6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E0B0D8E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 xml:space="preserve">Все изменения схемы баз данных должны выполняться через </w:t>
            </w: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версионированные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 xml:space="preserve"> миграции. Запуск сервиса с несоответствующей схемой должен завершаться с ошибкой.</w:t>
            </w:r>
          </w:p>
        </w:tc>
      </w:tr>
      <w:tr w:rsidR="00B017D8" w:rsidRPr="00B017D8" w14:paraId="1F9D1B8C" w14:textId="77777777" w:rsidTr="00B017D8">
        <w:tc>
          <w:tcPr>
            <w:tcW w:w="12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81FCB40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НФТ-7</w:t>
            </w:r>
          </w:p>
        </w:tc>
        <w:tc>
          <w:tcPr>
            <w:tcW w:w="80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6C506A8" w14:textId="77777777" w:rsidR="00B017D8" w:rsidRPr="00B017D8" w:rsidRDefault="00B017D8" w:rsidP="00B017D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17D8">
              <w:rPr>
                <w:rFonts w:ascii="Times New Roman" w:hAnsi="Times New Roman" w:cs="Times New Roman"/>
                <w:sz w:val="24"/>
                <w:szCs w:val="24"/>
              </w:rPr>
              <w:t xml:space="preserve">Каждый сервис должен экспонировать метрики производительности и бизнес-показатели (количество транзакций по типу и статусу, количество дублирующих событий) в формате, совместимом с </w:t>
            </w:r>
            <w:proofErr w:type="spellStart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Prometheus</w:t>
            </w:r>
            <w:proofErr w:type="spellEnd"/>
            <w:r w:rsidRPr="00B017D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5EC77941" w14:textId="77777777" w:rsidR="00B017D8" w:rsidRDefault="00B017D8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C9284A" w14:textId="77777777" w:rsidR="008A49E3" w:rsidRDefault="008A49E3" w:rsidP="00A50371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6AE3B9B" w14:textId="77777777" w:rsidR="008A49E3" w:rsidRDefault="008A49E3" w:rsidP="00A50371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8363255" w14:textId="0F298B3A" w:rsidR="008A49E3" w:rsidRDefault="008A49E3" w:rsidP="00A50371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lastRenderedPageBreak/>
        <w:t>Представленные нефункциональные требования обеспечивают финансовую корректность операций, согласованность данных при асинхронном взаимодействии и наблюдаемость системы в производственной среде.</w:t>
      </w:r>
    </w:p>
    <w:p w14:paraId="69558EF2" w14:textId="77777777" w:rsidR="00A50371" w:rsidRPr="00AE7096" w:rsidRDefault="00A50371" w:rsidP="00A50371">
      <w:pPr>
        <w:pStyle w:val="2"/>
        <w:spacing w:after="240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26186774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3.5 Состав и содержание работ по созданию системы</w:t>
      </w:r>
      <w:bookmarkEnd w:id="20"/>
    </w:p>
    <w:p w14:paraId="6F693C21" w14:textId="6099F44D" w:rsidR="008A49E3" w:rsidRPr="008A49E3" w:rsidRDefault="008A49E3" w:rsidP="008A49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Состав работ включает:</w:t>
      </w:r>
    </w:p>
    <w:p w14:paraId="4B70AF3F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анализ предметной области и формирование требований к системе;</w:t>
      </w:r>
    </w:p>
    <w:p w14:paraId="3F9ACE95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проектирование баз данных обоих сервисов и построение ER-диаграмм;</w:t>
      </w:r>
    </w:p>
    <w:p w14:paraId="6E28F0E6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реализацию сервиса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: REST API, бизнес-логика операций, компонент гарантированной доставки событий;</w:t>
      </w:r>
    </w:p>
    <w:p w14:paraId="5D9541B3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реализацию сервиса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-потребитель с идемпотентной обработкой, REST API истории транзакций, генерация отчётов;</w:t>
      </w:r>
    </w:p>
    <w:p w14:paraId="173B24C8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разработку UML-диаграмм, описывающих архитектуру и поведение системы;</w:t>
      </w:r>
    </w:p>
    <w:p w14:paraId="055B65FE" w14:textId="77777777" w:rsid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написание автоматизированных тестов и отладку по результатам;</w:t>
      </w:r>
    </w:p>
    <w:p w14:paraId="333B897D" w14:textId="626CDCB1" w:rsidR="008A49E3" w:rsidRPr="008A49E3" w:rsidRDefault="008A49E3" w:rsidP="008A49E3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оформление пояснительной записки и технической документации.</w:t>
      </w:r>
    </w:p>
    <w:p w14:paraId="65B1B267" w14:textId="0E163CE1" w:rsidR="008A49E3" w:rsidRDefault="008A49E3" w:rsidP="008A49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Перечисленные работы охватывают полный цикл разработки — от анализа требований до тестирования и документирования — и обеспечивают системный подход к созданию платформы.</w:t>
      </w:r>
    </w:p>
    <w:p w14:paraId="6282D545" w14:textId="77777777" w:rsidR="00A50371" w:rsidRPr="00AE7096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26186775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3.6 Порядок контроля и приемки системы</w:t>
      </w:r>
      <w:bookmarkEnd w:id="21"/>
    </w:p>
    <w:p w14:paraId="603EF7D7" w14:textId="3E80F832" w:rsidR="008A49E3" w:rsidRPr="008A49E3" w:rsidRDefault="008A49E3" w:rsidP="008A49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Приёмка выполняется по итогам проверки ключевых сценариев:</w:t>
      </w:r>
    </w:p>
    <w:p w14:paraId="7BC3AF36" w14:textId="77777777" w:rsidR="008A49E3" w:rsidRDefault="008A49E3" w:rsidP="00F64360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проведение каждого из поддерживаемых типов транзакций и проверка корректности изменения балансов;</w:t>
      </w:r>
    </w:p>
    <w:p w14:paraId="4B64F643" w14:textId="77777777" w:rsidR="008A49E3" w:rsidRDefault="008A49E3" w:rsidP="00F64360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повторная отправка запроса с тем же идентификатором и проверка, что транзакция не была выполнена дважды;</w:t>
      </w:r>
    </w:p>
    <w:p w14:paraId="6C089FB0" w14:textId="77777777" w:rsidR="008A49E3" w:rsidRDefault="008A49E3" w:rsidP="00F64360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lastRenderedPageBreak/>
        <w:t xml:space="preserve">проверка появления записи в реестре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после успешного проведения операции в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;</w:t>
      </w:r>
    </w:p>
    <w:p w14:paraId="7B7E03CE" w14:textId="77777777" w:rsidR="008A49E3" w:rsidRDefault="008A49E3" w:rsidP="00F64360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повторная доставка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-сообщения и проверка, что дублирующая запись в реестре не создаётся;</w:t>
      </w:r>
    </w:p>
    <w:p w14:paraId="38C7B0FA" w14:textId="48804258" w:rsidR="008A49E3" w:rsidRPr="008A49E3" w:rsidRDefault="008A49E3" w:rsidP="00F64360">
      <w:pPr>
        <w:pStyle w:val="a9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запрос истории транзакций с фильтрацией и формирование отчёта в каждом из поддерживаемых форматов.</w:t>
      </w:r>
    </w:p>
    <w:p w14:paraId="153B8BE1" w14:textId="77777777" w:rsidR="00A50371" w:rsidRPr="00AE7096" w:rsidRDefault="00A50371" w:rsidP="00A50371">
      <w:pPr>
        <w:pStyle w:val="2"/>
        <w:spacing w:after="240" w:line="360" w:lineRule="auto"/>
        <w:ind w:firstLine="993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6186776"/>
      <w:r w:rsidRPr="00AE7096">
        <w:rPr>
          <w:rFonts w:ascii="Times New Roman" w:hAnsi="Times New Roman" w:cs="Times New Roman"/>
          <w:b/>
          <w:bCs/>
          <w:color w:val="auto"/>
          <w:sz w:val="28"/>
          <w:szCs w:val="28"/>
        </w:rPr>
        <w:t>3.7 Требования к составу и содержанию работ по подготовке объекта автоматизации к вводу системы в действие</w:t>
      </w:r>
      <w:bookmarkEnd w:id="22"/>
    </w:p>
    <w:p w14:paraId="271EDC78" w14:textId="04F180AE" w:rsidR="008A49E3" w:rsidRPr="008A49E3" w:rsidRDefault="008A49E3" w:rsidP="008A49E3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Подготовка к вводу в действие предполагает развёртывание следующих компонентов инфраструктуры:</w:t>
      </w:r>
    </w:p>
    <w:p w14:paraId="7229A639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A49E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-кластер из трёх брокеров с созданием топика </w:t>
      </w:r>
      <w:proofErr w:type="spellStart"/>
      <w:proofErr w:type="gramStart"/>
      <w:r w:rsidRPr="008A49E3">
        <w:rPr>
          <w:rFonts w:ascii="Times New Roman" w:hAnsi="Times New Roman" w:cs="Times New Roman"/>
          <w:sz w:val="28"/>
          <w:szCs w:val="28"/>
        </w:rPr>
        <w:t>core.transactions</w:t>
      </w:r>
      <w:proofErr w:type="gramEnd"/>
      <w:r w:rsidRPr="008A49E3">
        <w:rPr>
          <w:rFonts w:ascii="Times New Roman" w:hAnsi="Times New Roman" w:cs="Times New Roman"/>
          <w:sz w:val="28"/>
          <w:szCs w:val="28"/>
        </w:rPr>
        <w:t>.request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;</w:t>
      </w:r>
    </w:p>
    <w:p w14:paraId="398A5421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для сервиса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с применением всех миграций;</w:t>
      </w:r>
    </w:p>
    <w:p w14:paraId="2C3556B7" w14:textId="3A3C620D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для сервиса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с применением всех миграций.</w:t>
      </w:r>
    </w:p>
    <w:p w14:paraId="0E1AD7EF" w14:textId="154C7D34" w:rsidR="008A49E3" w:rsidRDefault="008A49E3" w:rsidP="008A49E3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Все компоненты запускаются через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. Сервисы не имеют общих баз данных и не обращаются напрямую к базам данных друг друга.</w:t>
      </w:r>
    </w:p>
    <w:p w14:paraId="3B990DE5" w14:textId="6482122E" w:rsidR="00A50371" w:rsidRPr="00BC2D1C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6186777"/>
      <w:r w:rsidRPr="00BC2D1C">
        <w:rPr>
          <w:rFonts w:ascii="Times New Roman" w:hAnsi="Times New Roman" w:cs="Times New Roman"/>
          <w:b/>
          <w:bCs/>
          <w:color w:val="auto"/>
          <w:sz w:val="28"/>
          <w:szCs w:val="28"/>
        </w:rPr>
        <w:t>3.8 Требования к документированию</w:t>
      </w:r>
      <w:bookmarkEnd w:id="23"/>
    </w:p>
    <w:p w14:paraId="121E64F6" w14:textId="1D493E7D" w:rsidR="008A49E3" w:rsidRPr="008A49E3" w:rsidRDefault="008A49E3" w:rsidP="008A49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Документация включает:</w:t>
      </w:r>
    </w:p>
    <w:p w14:paraId="3313F242" w14:textId="77777777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техническое задание с функциональными и нефункциональными требованиями;</w:t>
      </w:r>
    </w:p>
    <w:p w14:paraId="1F418CFE" w14:textId="77777777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описание сущностей и схем баз данных обоих сервисов;</w:t>
      </w:r>
    </w:p>
    <w:p w14:paraId="30CABCE6" w14:textId="77777777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архитектурные и поведенческие UML-диаграммы;</w:t>
      </w:r>
    </w:p>
    <w:p w14:paraId="6CBD881D" w14:textId="77777777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описание алгоритмов обработки транзакций и доставки событий;</w:t>
      </w:r>
    </w:p>
    <w:p w14:paraId="22FC7910" w14:textId="3E1BA218" w:rsidR="008A49E3" w:rsidRP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техническую справку: перечень REST-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, формат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-сообщений, инструкция по запуску.</w:t>
      </w:r>
    </w:p>
    <w:p w14:paraId="49739E83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6186778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3.9 Источники разработки</w:t>
      </w:r>
      <w:bookmarkEnd w:id="24"/>
    </w:p>
    <w:p w14:paraId="6793CD50" w14:textId="4DD18DA7" w:rsidR="008A49E3" w:rsidRPr="008A49E3" w:rsidRDefault="008A49E3" w:rsidP="008A49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Источниками разработки послужили:</w:t>
      </w:r>
    </w:p>
    <w:p w14:paraId="16830E76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учебные материалы по проектированию распределённых систем и паттернам CQRS и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>;</w:t>
      </w:r>
    </w:p>
    <w:p w14:paraId="7F087F15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49E3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8A49E3">
        <w:rPr>
          <w:rFonts w:ascii="Times New Roman" w:hAnsi="Times New Roman" w:cs="Times New Roman"/>
          <w:sz w:val="28"/>
          <w:szCs w:val="28"/>
        </w:rPr>
        <w:t xml:space="preserve"> JPA;</w:t>
      </w:r>
    </w:p>
    <w:p w14:paraId="77536C57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стандарт ГОСТ 7.0.5-2008 «Библиографическая ссылка. Общие требования и правила составления»;</w:t>
      </w:r>
    </w:p>
    <w:p w14:paraId="3F45A68A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стандарт ГОСТ 1.5-2004 «Стандарты национальные. Правила построения, изложения, оформления и обозначения»;</w:t>
      </w:r>
    </w:p>
    <w:p w14:paraId="4BB8848E" w14:textId="77777777" w:rsidR="008A49E3" w:rsidRDefault="008A49E3" w:rsidP="008A49E3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>стандарт IEEE 830-1998 в части рекомендуемой практики по спецификации программных требований.</w:t>
      </w:r>
    </w:p>
    <w:p w14:paraId="55B522E7" w14:textId="7EE9002C" w:rsidR="008A49E3" w:rsidRPr="008A49E3" w:rsidRDefault="008A49E3" w:rsidP="008A49E3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A49E3">
        <w:rPr>
          <w:rFonts w:ascii="Times New Roman" w:hAnsi="Times New Roman" w:cs="Times New Roman"/>
          <w:sz w:val="28"/>
          <w:szCs w:val="28"/>
        </w:rPr>
        <w:t xml:space="preserve">В ходе работы составлено техническое задание на систему обработки банковских транзакций с применением архитектуры CQRS и асинхронного взаимодействия </w:t>
      </w:r>
      <w:proofErr w:type="gramStart"/>
      <w:r w:rsidRPr="008A49E3">
        <w:rPr>
          <w:rFonts w:ascii="Times New Roman" w:hAnsi="Times New Roman" w:cs="Times New Roman"/>
          <w:sz w:val="28"/>
          <w:szCs w:val="28"/>
        </w:rPr>
        <w:t>через брокер</w:t>
      </w:r>
      <w:proofErr w:type="gramEnd"/>
      <w:r w:rsidRPr="008A49E3">
        <w:rPr>
          <w:rFonts w:ascii="Times New Roman" w:hAnsi="Times New Roman" w:cs="Times New Roman"/>
          <w:sz w:val="28"/>
          <w:szCs w:val="28"/>
        </w:rPr>
        <w:t xml:space="preserve"> сообщений в соответствии с образцом IEEE 830-1998.</w:t>
      </w:r>
    </w:p>
    <w:p w14:paraId="25F04AAF" w14:textId="77777777" w:rsidR="00A50371" w:rsidRPr="00B55E0C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E6DF019" w14:textId="77777777" w:rsidR="00A50371" w:rsidRPr="0068477B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AA09E5D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E820DC" w14:textId="77777777" w:rsidR="00A50371" w:rsidRPr="004B21FF" w:rsidRDefault="00A50371" w:rsidP="00A50371">
      <w:pPr>
        <w:pStyle w:val="1"/>
        <w:spacing w:after="240" w:line="360" w:lineRule="auto"/>
        <w:ind w:firstLine="851"/>
        <w:rPr>
          <w:rFonts w:cs="Times New Roman"/>
          <w:szCs w:val="28"/>
        </w:rPr>
      </w:pPr>
      <w:bookmarkStart w:id="25" w:name="_Toc226186779"/>
      <w:r w:rsidRPr="004B21FF">
        <w:rPr>
          <w:rFonts w:cs="Times New Roman"/>
          <w:szCs w:val="28"/>
        </w:rPr>
        <w:lastRenderedPageBreak/>
        <w:t>4 Проектирование структуры базы данных</w:t>
      </w:r>
      <w:bookmarkEnd w:id="25"/>
    </w:p>
    <w:p w14:paraId="5A419846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26186780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Описание сущностей</w:t>
      </w:r>
      <w:bookmarkEnd w:id="26"/>
    </w:p>
    <w:p w14:paraId="2728207A" w14:textId="6ED7F86C" w:rsidR="00F64360" w:rsidRDefault="00F64360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Проектирование структуры базы данных выполнено на основании требований предметной области. Система использует две независимые базы данных: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обслуживает сервис обработки транзакций,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— сервис ведения реестра. Основные сущности соответствуют таблицам проекта.</w:t>
      </w:r>
    </w:p>
    <w:p w14:paraId="48A98479" w14:textId="350270FA" w:rsidR="00F64360" w:rsidRDefault="00A50371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E3A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CF2E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F2E3A">
        <w:rPr>
          <w:rFonts w:ascii="Times New Roman" w:hAnsi="Times New Roman" w:cs="Times New Roman"/>
          <w:sz w:val="28"/>
          <w:szCs w:val="28"/>
        </w:rPr>
        <w:t xml:space="preserve"> Назначение сущностей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6839"/>
      </w:tblGrid>
      <w:tr w:rsidR="00F64360" w:rsidRPr="00F64360" w14:paraId="63C8484A" w14:textId="77777777" w:rsidTr="00F64360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2123062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ED6DC26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F64360" w:rsidRPr="00F64360" w14:paraId="599A761B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58A2F5A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1475BD2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Клиенты банка: идентификатор, имя, фамилия, отчество, номер телефона (уникальный), электронная почта, дата создания и обновления.</w:t>
            </w:r>
          </w:p>
        </w:tc>
      </w:tr>
      <w:tr w:rsidR="00F64360" w:rsidRPr="00F64360" w14:paraId="56040BE9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5B1DC87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6365DE0A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Банковские счета: идентификатор, ссылка на клиента, номер счёта (уникальный, 20 символов), тип счёта, валюта, баланс (</w:t>
            </w:r>
            <w:proofErr w:type="gram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NUMERIC(</w:t>
            </w:r>
            <w:proofErr w:type="gram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19,4), не менее 0), признак активности, даты создания и обновления. Связан с 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 по 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64360" w:rsidRPr="00F64360" w14:paraId="040EC2B4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449C128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cards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C8421BA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Платёжные карты: идентификатор, ссылка на счёт, номер карты (уникальный), дата истечения, признак активности, дата создания. Связана с 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 по 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64360" w:rsidRPr="00F64360" w14:paraId="4A6734E8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550169B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C802063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Финансовые транзакции: идентификатор, ключ идемпотентности (UUID, уникальный), тип операции, статус, ссылки на счёт-источник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) и счёт-получатель, сумма, валюта, описание, текст ошибки, дата создания и завершения.</w:t>
            </w:r>
          </w:p>
        </w:tc>
      </w:tr>
      <w:tr w:rsidR="00F64360" w:rsidRPr="00F64360" w14:paraId="4F5041FB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46571EF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outbox_messages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2D0CCDD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Очередь событий для гарантированной доставки: идентификатор, тип и идентификатор агрегата, тип события, ключ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партиционирования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номер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партиции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, полезная нагрузка в формате JSONB, дата создания. Составной первичный ключ 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partition_num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). Таблица секционирована по списку: 8 физических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партиций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(p0–p7).</w:t>
            </w:r>
          </w:p>
        </w:tc>
      </w:tr>
      <w:tr w:rsidR="00F64360" w:rsidRPr="00F64360" w14:paraId="598CC635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5001239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outbox_consumer_offsets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EC7FEF4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Смещения потребителей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Outbox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: идентификатор, наименование группы потребителей, номер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партиции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последнее обработанное </w:t>
            </w:r>
            <w:r w:rsidRPr="00F6436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смещение, дата обновления. Уникальное ограничение на пару 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consumer_group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partition_num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F64360" w:rsidRPr="00F64360" w14:paraId="63E70AB2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89CCAEE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outbox_partition_locks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221C09D" w14:textId="7A36B15E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локировки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партиций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: идентификатор, группа потребителей, номер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партиции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, идентификатор захватившего блокировку процесса, время захвата и время истечения. Уникальное ограничение на пару 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consumer_group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partition_num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5DF00426" w14:textId="100E009F" w:rsidR="00F64360" w:rsidRDefault="00F64360" w:rsidP="00F64360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Таблица 4 — Описание сущностей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ledger_db</w:t>
      </w:r>
      <w:proofErr w:type="spellEnd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7546"/>
      </w:tblGrid>
      <w:tr w:rsidR="00F64360" w:rsidRPr="00F64360" w14:paraId="7C2C49D0" w14:textId="77777777" w:rsidTr="00F64360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D9FA5C5" w14:textId="77777777" w:rsidR="00F64360" w:rsidRPr="00F64360" w:rsidRDefault="00F64360" w:rsidP="00F64360">
            <w:pPr>
              <w:spacing w:before="240"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0A745C5" w14:textId="77777777" w:rsidR="00F64360" w:rsidRPr="00F64360" w:rsidRDefault="00F64360" w:rsidP="00F64360">
            <w:pPr>
              <w:spacing w:before="240"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F64360" w:rsidRPr="00F64360" w14:paraId="5E123513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A18BA0E" w14:textId="77777777" w:rsidR="00F64360" w:rsidRPr="00F64360" w:rsidRDefault="00F64360" w:rsidP="00F64360">
            <w:pPr>
              <w:spacing w:before="24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transaction_ledger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1A690EA" w14:textId="77777777" w:rsidR="00F64360" w:rsidRPr="00F64360" w:rsidRDefault="00F64360" w:rsidP="00F64360">
            <w:pPr>
              <w:spacing w:before="24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Денормализованная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-модель реестра транзакций: идентификатор, ключ идемпотентности (уникальный), тип события, идентификатор исходной транзакции, тип операции, номера счетов отправителя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) и получателя, сумма, валюта, статус, идентификатор агрегата, ключ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партиционирования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, идентификатор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Outbox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-сообщения, время создания события и время его получения.</w:t>
            </w:r>
          </w:p>
        </w:tc>
      </w:tr>
    </w:tbl>
    <w:p w14:paraId="0B911FB3" w14:textId="23912EF2" w:rsidR="00F64360" w:rsidRDefault="00F64360" w:rsidP="00A503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Таблица 5 — Описание связей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0"/>
        <w:gridCol w:w="5949"/>
      </w:tblGrid>
      <w:tr w:rsidR="00F64360" w:rsidRPr="00F64360" w14:paraId="2798E927" w14:textId="77777777" w:rsidTr="00F64360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B96E1A8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Связь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65BB76F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F64360" w:rsidRPr="00F64360" w14:paraId="64224980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035501D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84F454D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Счёт принадлежит клиенту; у одного клиента может быть несколько счетов.</w:t>
            </w:r>
          </w:p>
        </w:tc>
      </w:tr>
      <w:tr w:rsidR="00F64360" w:rsidRPr="00F64360" w14:paraId="4B3EEE77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26AABFD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cards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accounts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account_id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2154BF63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Карта привязана к счёту; у одного счёта может быть несколько карт.</w:t>
            </w:r>
          </w:p>
        </w:tc>
      </w:tr>
      <w:tr w:rsidR="00F64360" w:rsidRPr="00F64360" w14:paraId="7D4F9747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84F193B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transactions → accounts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source_account_id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D87C9A6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Транзакция ссылается на счёт-источник; поле 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</w:rPr>
              <w:t xml:space="preserve"> — для операций без списания (денежный подарок, компенсация).</w:t>
            </w:r>
          </w:p>
        </w:tc>
      </w:tr>
      <w:tr w:rsidR="00F64360" w:rsidRPr="00F64360" w14:paraId="02FEF345" w14:textId="77777777" w:rsidTr="00F6436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16B84E9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transactions → accounts (</w:t>
            </w:r>
            <w:proofErr w:type="spellStart"/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destination_account_id</w:t>
            </w:r>
            <w:proofErr w:type="spellEnd"/>
            <w:r w:rsidRPr="00F6436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4D6E43E" w14:textId="77777777" w:rsidR="00F64360" w:rsidRPr="00F64360" w:rsidRDefault="00F64360" w:rsidP="00F6436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64360">
              <w:rPr>
                <w:rFonts w:ascii="Times New Roman" w:hAnsi="Times New Roman" w:cs="Times New Roman"/>
                <w:sz w:val="24"/>
                <w:szCs w:val="24"/>
              </w:rPr>
              <w:t>Транзакция ссылается на счёт-получатель; обязательное поле для всех типов операций.</w:t>
            </w:r>
          </w:p>
        </w:tc>
      </w:tr>
    </w:tbl>
    <w:p w14:paraId="7F0DF962" w14:textId="67D41DAB" w:rsidR="00F64360" w:rsidRPr="00F64360" w:rsidRDefault="00F64360" w:rsidP="00F64360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Сущности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outbox_consumer_offsets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outbox_partition_locks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не имеют внешних ключей на бизнес-таблицы — это намеренное архитектурное решение: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>-компонент работает независимо и не создаёт связей, которые могли бы заблокировать удаление бизнес-данных.</w:t>
      </w:r>
    </w:p>
    <w:p w14:paraId="31E6BFF2" w14:textId="56251644" w:rsidR="00F64360" w:rsidRDefault="00F64360" w:rsidP="00F64360">
      <w:pPr>
        <w:spacing w:before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lastRenderedPageBreak/>
        <w:t xml:space="preserve">База данных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содержит единственную таблицу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без внешних ключей. Это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денормализованная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модель: все необходимые данные хранятся в одной строке, что исключает JOIN-запросы при чтении истории и ускоряет выборку.</w:t>
      </w:r>
    </w:p>
    <w:p w14:paraId="5E4E97AC" w14:textId="77777777" w:rsidR="00A50371" w:rsidRPr="008612D9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26186781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Построение концептуальной схемы базы данных</w:t>
      </w:r>
      <w:bookmarkEnd w:id="27"/>
    </w:p>
    <w:p w14:paraId="6DC35450" w14:textId="23B593EC" w:rsidR="00A50371" w:rsidRPr="001769C6" w:rsidRDefault="00F64360" w:rsidP="00F6436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Концептуальная схема построена для отображения связей между сущностями предметной области. Поскольку система использует две независимые базы данных, схема разделена на два блока. Связь между ними логическая: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</w:t>
      </w:r>
      <w:proofErr w:type="gramStart"/>
      <w:r w:rsidRPr="00F64360">
        <w:rPr>
          <w:rFonts w:ascii="Times New Roman" w:hAnsi="Times New Roman" w:cs="Times New Roman"/>
          <w:sz w:val="28"/>
          <w:szCs w:val="28"/>
        </w:rPr>
        <w:t>ledger.source</w:t>
      </w:r>
      <w:proofErr w:type="gramEnd"/>
      <w:r w:rsidRPr="00F64360">
        <w:rPr>
          <w:rFonts w:ascii="Times New Roman" w:hAnsi="Times New Roman" w:cs="Times New Roman"/>
          <w:sz w:val="28"/>
          <w:szCs w:val="28"/>
        </w:rPr>
        <w:t>_transaction_id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</w:t>
      </w:r>
      <w:bookmarkStart w:id="28" w:name="_GoBack"/>
      <w:bookmarkEnd w:id="28"/>
      <w:r w:rsidRPr="00F64360">
        <w:rPr>
          <w:rFonts w:ascii="Times New Roman" w:hAnsi="Times New Roman" w:cs="Times New Roman"/>
          <w:sz w:val="28"/>
          <w:szCs w:val="28"/>
        </w:rPr>
        <w:t xml:space="preserve">ссылается на идентификатор транзакции из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>, однако на уровне базы данных это ограничение не закреплено.</w:t>
      </w:r>
    </w:p>
    <w:p w14:paraId="79867CFE" w14:textId="2468BDB8" w:rsidR="00A50371" w:rsidRPr="00ED34A4" w:rsidRDefault="00ED34A4" w:rsidP="00D51FEA">
      <w:pPr>
        <w:pStyle w:val="a7"/>
        <w:jc w:val="center"/>
      </w:pPr>
      <w:r>
        <w:rPr>
          <w:noProof/>
        </w:rPr>
        <w:drawing>
          <wp:inline distT="0" distB="0" distL="0" distR="0" wp14:anchorId="46E91FF8" wp14:editId="3127DB82">
            <wp:extent cx="5583566" cy="1798320"/>
            <wp:effectExtent l="0" t="0" r="0" b="0"/>
            <wp:docPr id="15" name="Рисунок 15" descr="D:\KotlinProjects\VKR\Материалы\Концептуальная схе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KotlinProjects\VKR\Материалы\Концептуальная схема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636" cy="1816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6B50" w14:textId="7D5EA1C8" w:rsidR="00A50371" w:rsidRDefault="00A50371" w:rsidP="00D51F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Концептуальная схема</w:t>
      </w:r>
    </w:p>
    <w:p w14:paraId="1AB5497B" w14:textId="41A90244" w:rsidR="00A50371" w:rsidRDefault="00F64360" w:rsidP="007520F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4360">
        <w:rPr>
          <w:rFonts w:ascii="Times New Roman" w:hAnsi="Times New Roman" w:cs="Times New Roman"/>
          <w:sz w:val="28"/>
          <w:szCs w:val="28"/>
        </w:rPr>
        <w:t xml:space="preserve">На концептуальной схеме отражены все сущности предметной области. В базе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центральной сущностью является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, связанная со счетами через два внешних ключа. Сущности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outbox_consumer_offsets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outbox_partition_locks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обеспечивают работу механизма гарантированной доставки и намеренно не связаны с бизнес-таблицами внешними ключами. База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содержит единственную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денормализованную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таблицу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, связанную с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 xml:space="preserve"> логически через идентификатор исходной транзакции, передаваемый в </w:t>
      </w:r>
      <w:proofErr w:type="spellStart"/>
      <w:r w:rsidRPr="00F64360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F64360">
        <w:rPr>
          <w:rFonts w:ascii="Times New Roman" w:hAnsi="Times New Roman" w:cs="Times New Roman"/>
          <w:sz w:val="28"/>
          <w:szCs w:val="28"/>
        </w:rPr>
        <w:t>-сообщении.</w:t>
      </w:r>
      <w:r w:rsidR="00A50371">
        <w:rPr>
          <w:rFonts w:ascii="Times New Roman" w:hAnsi="Times New Roman" w:cs="Times New Roman"/>
          <w:sz w:val="28"/>
          <w:szCs w:val="28"/>
        </w:rPr>
        <w:br w:type="page"/>
      </w:r>
    </w:p>
    <w:p w14:paraId="37D0AA3B" w14:textId="77777777" w:rsidR="00A50371" w:rsidRPr="0088608D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29" w:name="_Toc226186782"/>
      <w:r w:rsidRPr="0088608D">
        <w:rPr>
          <w:rFonts w:cs="Times New Roman"/>
          <w:szCs w:val="28"/>
        </w:rPr>
        <w:lastRenderedPageBreak/>
        <w:t>5 Реализация базы данных средствами выбранной СУБД</w:t>
      </w:r>
      <w:bookmarkEnd w:id="29"/>
    </w:p>
    <w:p w14:paraId="5B1F7C43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26186783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Выбор СУБД</w:t>
      </w:r>
      <w:bookmarkEnd w:id="30"/>
    </w:p>
    <w:p w14:paraId="075C9BB6" w14:textId="320BC92B" w:rsidR="00D51FEA" w:rsidRPr="00D51FEA" w:rsidRDefault="00D51FEA" w:rsidP="00D51FEA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 xml:space="preserve">Для хранения данных обоих сервисов выбрана СУБД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16. Этот выбор обусловлен несколькими причинами. Во-первых,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обеспечивает надёжную транзакционную модель с полной поддержкой ACID, что критично для банковской предметной области: списание и зачисление должны фиксироваться атомарно. Во-вторых,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поддерживает тип данных JSONB, который используется для хранения полезной нагрузки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-событий — это позволяет сохранять произвольную структуру события без дополнительных таблиц. В-третьих,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поддерживает LIST-секционирование таблиц, что применяется для разделения таблицы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на 8 физических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для параллельной обработки. Наконец,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поддерживает пессимистичные блокировки (SELECT ... FOR UPDATE), которые используются для безопасного изменения балансов при конкурентных переводах.</w:t>
      </w:r>
    </w:p>
    <w:p w14:paraId="7339CA3F" w14:textId="06CE43CD" w:rsidR="00D51FEA" w:rsidRDefault="00D51FEA" w:rsidP="00D51FEA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 xml:space="preserve">Управление схемой осуществляется через инструмент миграций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>: каждое изменение оформлено как SQL-файл, подключённый через XML-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чейнджлог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работает в режиме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validate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— приложение не создаёт и не изменяет таблицы самостоятельно, а лишь проверяет соответствие схемы при запуске.</w:t>
      </w:r>
    </w:p>
    <w:p w14:paraId="29DC5FB7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26186784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Проектирование таблиц</w:t>
      </w:r>
      <w:bookmarkEnd w:id="31"/>
    </w:p>
    <w:p w14:paraId="55CF3879" w14:textId="716C2BD9" w:rsidR="006302BB" w:rsidRP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>Проектирование таблиц выполнено с учётом связей между сущностями предметной области. Система использует две изолированные базы данных.</w:t>
      </w:r>
    </w:p>
    <w:p w14:paraId="33352539" w14:textId="5DDB1F03" w:rsidR="006302BB" w:rsidRP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(порт 5434) содержит семь таблиц и пять последовательностей:</w:t>
      </w:r>
    </w:p>
    <w:p w14:paraId="43E2FDEE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хранит данные клиентов банка: имя, фамилия, отчество, номер телефона (уникальный) и электронная почта. Первичный ключ — автоинкрементный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BIGSERIAL</w:t>
      </w:r>
      <w:r w:rsidRPr="006302BB">
        <w:rPr>
          <w:rFonts w:ascii="Times New Roman" w:hAnsi="Times New Roman" w:cs="Times New Roman"/>
          <w:sz w:val="28"/>
          <w:szCs w:val="28"/>
        </w:rPr>
        <w:t>.</w:t>
      </w:r>
    </w:p>
    <w:p w14:paraId="04EE0A05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хранит банковские счета со связью с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6302BB">
        <w:rPr>
          <w:rFonts w:ascii="Times New Roman" w:hAnsi="Times New Roman" w:cs="Times New Roman"/>
          <w:sz w:val="28"/>
          <w:szCs w:val="28"/>
        </w:rPr>
        <w:t xml:space="preserve"> по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302BB">
        <w:rPr>
          <w:rFonts w:ascii="Times New Roman" w:hAnsi="Times New Roman" w:cs="Times New Roman"/>
          <w:sz w:val="28"/>
          <w:szCs w:val="28"/>
        </w:rPr>
        <w:t>. Номер счёта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6302BB">
        <w:rPr>
          <w:rFonts w:ascii="Times New Roman" w:hAnsi="Times New Roman" w:cs="Times New Roman"/>
          <w:sz w:val="28"/>
          <w:szCs w:val="28"/>
        </w:rPr>
        <w:t xml:space="preserve">, 20 символов) генерируется автоматически через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6302BB">
        <w:rPr>
          <w:rFonts w:ascii="Times New Roman" w:hAnsi="Times New Roman" w:cs="Times New Roman"/>
          <w:sz w:val="28"/>
          <w:szCs w:val="28"/>
        </w:rPr>
        <w:t xml:space="preserve">-последовательности: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seq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checking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seq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savings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seq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deposit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seq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brokerage</w:t>
      </w:r>
      <w:r w:rsidRPr="006302BB">
        <w:rPr>
          <w:rFonts w:ascii="Times New Roman" w:hAnsi="Times New Roman" w:cs="Times New Roman"/>
          <w:sz w:val="28"/>
          <w:szCs w:val="28"/>
        </w:rPr>
        <w:t xml:space="preserve"> — по одной на каждый тип. Баланс хранится как </w:t>
      </w:r>
      <w:proofErr w:type="gramStart"/>
      <w:r w:rsidRPr="006302BB"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302B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02BB">
        <w:rPr>
          <w:rFonts w:ascii="Times New Roman" w:hAnsi="Times New Roman" w:cs="Times New Roman"/>
          <w:sz w:val="28"/>
          <w:szCs w:val="28"/>
        </w:rPr>
        <w:t xml:space="preserve">19,4) с ограничением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Pr="006302BB">
        <w:rPr>
          <w:rFonts w:ascii="Times New Roman" w:hAnsi="Times New Roman" w:cs="Times New Roman"/>
          <w:sz w:val="28"/>
          <w:szCs w:val="28"/>
        </w:rPr>
        <w:t xml:space="preserve"> &gt;= 0). Допустимые типы счетов ограничены через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6302BB">
        <w:rPr>
          <w:rFonts w:ascii="Times New Roman" w:hAnsi="Times New Roman" w:cs="Times New Roman"/>
          <w:sz w:val="28"/>
          <w:szCs w:val="28"/>
        </w:rPr>
        <w:t xml:space="preserve"> ('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CHECKING</w:t>
      </w:r>
      <w:r w:rsidRPr="006302BB">
        <w:rPr>
          <w:rFonts w:ascii="Times New Roman" w:hAnsi="Times New Roman" w:cs="Times New Roman"/>
          <w:sz w:val="28"/>
          <w:szCs w:val="28"/>
        </w:rPr>
        <w:t>', '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SAVINGS</w:t>
      </w:r>
      <w:r w:rsidRPr="006302BB">
        <w:rPr>
          <w:rFonts w:ascii="Times New Roman" w:hAnsi="Times New Roman" w:cs="Times New Roman"/>
          <w:sz w:val="28"/>
          <w:szCs w:val="28"/>
        </w:rPr>
        <w:t>', '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DEPOSIT</w:t>
      </w:r>
      <w:r w:rsidRPr="006302BB">
        <w:rPr>
          <w:rFonts w:ascii="Times New Roman" w:hAnsi="Times New Roman" w:cs="Times New Roman"/>
          <w:sz w:val="28"/>
          <w:szCs w:val="28"/>
        </w:rPr>
        <w:t>', '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BROKERAGE</w:t>
      </w:r>
      <w:r w:rsidRPr="006302BB">
        <w:rPr>
          <w:rFonts w:ascii="Times New Roman" w:hAnsi="Times New Roman" w:cs="Times New Roman"/>
          <w:sz w:val="28"/>
          <w:szCs w:val="28"/>
        </w:rPr>
        <w:t>')).</w:t>
      </w:r>
    </w:p>
    <w:p w14:paraId="541351F6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cards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хранит платёжные карты со связью с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accounts</w:t>
      </w:r>
      <w:r w:rsidRPr="006302BB">
        <w:rPr>
          <w:rFonts w:ascii="Times New Roman" w:hAnsi="Times New Roman" w:cs="Times New Roman"/>
          <w:sz w:val="28"/>
          <w:szCs w:val="28"/>
        </w:rPr>
        <w:t xml:space="preserve"> по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302BB">
        <w:rPr>
          <w:rFonts w:ascii="Times New Roman" w:hAnsi="Times New Roman" w:cs="Times New Roman"/>
          <w:sz w:val="28"/>
          <w:szCs w:val="28"/>
        </w:rPr>
        <w:t xml:space="preserve">. Номер карты уникален, срок действия хранится как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6302BB">
        <w:rPr>
          <w:rFonts w:ascii="Times New Roman" w:hAnsi="Times New Roman" w:cs="Times New Roman"/>
          <w:sz w:val="28"/>
          <w:szCs w:val="28"/>
        </w:rPr>
        <w:t xml:space="preserve">. Номера карт генерируются через последовательность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seq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302BB">
        <w:rPr>
          <w:rFonts w:ascii="Times New Roman" w:hAnsi="Times New Roman" w:cs="Times New Roman"/>
          <w:sz w:val="28"/>
          <w:szCs w:val="28"/>
        </w:rPr>
        <w:t>.</w:t>
      </w:r>
    </w:p>
    <w:p w14:paraId="1A38FBA8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transactions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хранит финансовые операции. Ключ идемпотентности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idempotency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UUID</w:t>
      </w:r>
      <w:r w:rsidRPr="006302BB">
        <w:rPr>
          <w:rFonts w:ascii="Times New Roman" w:hAnsi="Times New Roman" w:cs="Times New Roman"/>
          <w:sz w:val="28"/>
          <w:szCs w:val="28"/>
        </w:rPr>
        <w:t xml:space="preserve">) имеет ограничение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UNIQUE</w:t>
      </w:r>
      <w:r w:rsidRPr="006302B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Статус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ограничен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через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CHECK (status IN ('PENDING', 'COMPLETED', 'FAILED', 'CANCELLED')). </w:t>
      </w:r>
      <w:r w:rsidRPr="006302BB">
        <w:rPr>
          <w:rFonts w:ascii="Times New Roman" w:hAnsi="Times New Roman" w:cs="Times New Roman"/>
          <w:sz w:val="28"/>
          <w:szCs w:val="28"/>
        </w:rPr>
        <w:t xml:space="preserve">Тип операции ограничен восемью допустимыми значениями. Поле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source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302BB">
        <w:rPr>
          <w:rFonts w:ascii="Times New Roman" w:hAnsi="Times New Roman" w:cs="Times New Roman"/>
          <w:sz w:val="28"/>
          <w:szCs w:val="28"/>
        </w:rPr>
        <w:t xml:space="preserve"> допускает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6302BB">
        <w:rPr>
          <w:rFonts w:ascii="Times New Roman" w:hAnsi="Times New Roman" w:cs="Times New Roman"/>
          <w:sz w:val="28"/>
          <w:szCs w:val="28"/>
        </w:rPr>
        <w:t xml:space="preserve"> — для операций без списания. Сумма проверяется ограничением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6302BB">
        <w:rPr>
          <w:rFonts w:ascii="Times New Roman" w:hAnsi="Times New Roman" w:cs="Times New Roman"/>
          <w:sz w:val="28"/>
          <w:szCs w:val="28"/>
          <w:lang w:val="en-US"/>
        </w:rPr>
        <w:t>amount</w:t>
      </w:r>
      <w:r w:rsidRPr="006302BB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302BB">
        <w:rPr>
          <w:rFonts w:ascii="Times New Roman" w:hAnsi="Times New Roman" w:cs="Times New Roman"/>
          <w:sz w:val="28"/>
          <w:szCs w:val="28"/>
        </w:rPr>
        <w:t xml:space="preserve"> 0).</w:t>
      </w:r>
    </w:p>
    <w:p w14:paraId="0520FCC5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>Таблица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outbox_messages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02BB">
        <w:rPr>
          <w:rFonts w:ascii="Times New Roman" w:hAnsi="Times New Roman" w:cs="Times New Roman"/>
          <w:sz w:val="28"/>
          <w:szCs w:val="28"/>
        </w:rPr>
        <w:t>реализует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Transactional Outbox. </w:t>
      </w:r>
      <w:r w:rsidRPr="006302BB">
        <w:rPr>
          <w:rFonts w:ascii="Times New Roman" w:hAnsi="Times New Roman" w:cs="Times New Roman"/>
          <w:sz w:val="28"/>
          <w:szCs w:val="28"/>
        </w:rPr>
        <w:t>Составной первичный ключ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302BB">
        <w:rPr>
          <w:rFonts w:ascii="Times New Roman" w:hAnsi="Times New Roman" w:cs="Times New Roman"/>
          <w:sz w:val="28"/>
          <w:szCs w:val="28"/>
        </w:rPr>
        <w:t>). Таблица секционирована по списку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302BB">
        <w:rPr>
          <w:rFonts w:ascii="Times New Roman" w:hAnsi="Times New Roman" w:cs="Times New Roman"/>
          <w:sz w:val="28"/>
          <w:szCs w:val="28"/>
        </w:rPr>
        <w:t xml:space="preserve">)) на 8 физических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302BB">
        <w:rPr>
          <w:rFonts w:ascii="Times New Roman" w:hAnsi="Times New Roman" w:cs="Times New Roman"/>
          <w:sz w:val="28"/>
          <w:szCs w:val="28"/>
        </w:rPr>
        <w:t xml:space="preserve">0 —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302BB">
        <w:rPr>
          <w:rFonts w:ascii="Times New Roman" w:hAnsi="Times New Roman" w:cs="Times New Roman"/>
          <w:sz w:val="28"/>
          <w:szCs w:val="28"/>
        </w:rPr>
        <w:t xml:space="preserve">7). Полезная нагрузка хранится в поле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payload</w:t>
      </w:r>
      <w:r w:rsidRPr="006302BB">
        <w:rPr>
          <w:rFonts w:ascii="Times New Roman" w:hAnsi="Times New Roman" w:cs="Times New Roman"/>
          <w:sz w:val="28"/>
          <w:szCs w:val="28"/>
        </w:rPr>
        <w:t xml:space="preserve"> типа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JSONB</w:t>
      </w:r>
      <w:r w:rsidRPr="006302BB">
        <w:rPr>
          <w:rFonts w:ascii="Times New Roman" w:hAnsi="Times New Roman" w:cs="Times New Roman"/>
          <w:sz w:val="28"/>
          <w:szCs w:val="28"/>
        </w:rPr>
        <w:t>.</w:t>
      </w:r>
    </w:p>
    <w:p w14:paraId="7F0F00B5" w14:textId="77777777" w:rsid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consumer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offsets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хранит последнее обработанное смещение для каждой пары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consumer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302BB">
        <w:rPr>
          <w:rFonts w:ascii="Times New Roman" w:hAnsi="Times New Roman" w:cs="Times New Roman"/>
          <w:sz w:val="28"/>
          <w:szCs w:val="28"/>
        </w:rPr>
        <w:t>) с ограничением уникальности.</w:t>
      </w:r>
    </w:p>
    <w:p w14:paraId="4ACEB5C6" w14:textId="28E9FF42" w:rsidR="006302BB" w:rsidRPr="006302BB" w:rsidRDefault="006302BB" w:rsidP="006302BB">
      <w:pPr>
        <w:pStyle w:val="a9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locks</w:t>
      </w:r>
      <w:r w:rsidRPr="006302BB">
        <w:rPr>
          <w:rFonts w:ascii="Times New Roman" w:hAnsi="Times New Roman" w:cs="Times New Roman"/>
          <w:sz w:val="28"/>
          <w:szCs w:val="28"/>
        </w:rPr>
        <w:t xml:space="preserve"> реализует лизинговую блокировку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: каждая запись содержит идентификатор захватившего процесса, время захвата и время истечения. Уникальное ограничение на пару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consumer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partition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302BB">
        <w:rPr>
          <w:rFonts w:ascii="Times New Roman" w:hAnsi="Times New Roman" w:cs="Times New Roman"/>
          <w:sz w:val="28"/>
          <w:szCs w:val="28"/>
        </w:rPr>
        <w:t>).</w:t>
      </w:r>
    </w:p>
    <w:p w14:paraId="77204FFB" w14:textId="77777777" w:rsidR="006302BB" w:rsidRP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ledger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(порт 5435) содержит одну таблицу:</w:t>
      </w:r>
    </w:p>
    <w:p w14:paraId="2DA95555" w14:textId="77777777" w:rsidR="006302BB" w:rsidRP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0A818D4" w14:textId="543B6F2D" w:rsidR="006302BB" w:rsidRPr="006302BB" w:rsidRDefault="006302BB" w:rsidP="006302BB">
      <w:pPr>
        <w:pStyle w:val="a9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02BB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ledger</w:t>
      </w:r>
      <w:r w:rsidRPr="006302BB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денормализованная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Pr="006302BB">
        <w:rPr>
          <w:rFonts w:ascii="Times New Roman" w:hAnsi="Times New Roman" w:cs="Times New Roman"/>
          <w:sz w:val="28"/>
          <w:szCs w:val="28"/>
        </w:rPr>
        <w:t>-модель. Ключ идемпотентности (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idempotency</w:t>
      </w:r>
      <w:r w:rsidRPr="006302BB">
        <w:rPr>
          <w:rFonts w:ascii="Times New Roman" w:hAnsi="Times New Roman" w:cs="Times New Roman"/>
          <w:sz w:val="28"/>
          <w:szCs w:val="28"/>
        </w:rPr>
        <w:t>_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6302BB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Pr="006302B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02BB">
        <w:rPr>
          <w:rFonts w:ascii="Times New Roman" w:hAnsi="Times New Roman" w:cs="Times New Roman"/>
          <w:sz w:val="28"/>
          <w:szCs w:val="28"/>
        </w:rPr>
        <w:t xml:space="preserve">255)) имеет ограничение 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UNIQUE</w:t>
      </w:r>
      <w:r w:rsidRPr="006302BB">
        <w:rPr>
          <w:rFonts w:ascii="Times New Roman" w:hAnsi="Times New Roman" w:cs="Times New Roman"/>
          <w:sz w:val="28"/>
          <w:szCs w:val="28"/>
        </w:rPr>
        <w:t xml:space="preserve"> для защиты от дубликатов. Таблица содержит все необходимые данные в одной строке: тип события, идентификатор исходной транзакции, тип операции, номера счетов, сумму, валюту, статус, метаданные агрегата и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временны́е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метки.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Проиндексированы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source_transaction_id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source_account_number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destination_account_number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event_created_at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быстрой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выборки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  <w:lang w:val="en-US"/>
        </w:rPr>
        <w:t>истории</w:t>
      </w:r>
      <w:proofErr w:type="spellEnd"/>
      <w:r w:rsidRPr="006302B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E98CDDD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26186785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Построение ER-диаграммы</w:t>
      </w:r>
      <w:bookmarkEnd w:id="32"/>
    </w:p>
    <w:p w14:paraId="071E6810" w14:textId="6AFC2CB1" w:rsidR="00A50371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>ER-диаграмма построена на основании реальных таблиц и их внешних ключей. Поскольку система использует две независимые базы данных, диаграммы представлены отдельно для каждой.</w:t>
      </w:r>
    </w:p>
    <w:p w14:paraId="348AD9F2" w14:textId="77777777" w:rsidR="00A50371" w:rsidRPr="0088608D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DD7F23A" w14:textId="58256959" w:rsidR="00A50371" w:rsidRPr="006302BB" w:rsidRDefault="006302BB" w:rsidP="006302BB">
      <w:pPr>
        <w:pStyle w:val="a7"/>
        <w:jc w:val="center"/>
      </w:pPr>
      <w:r>
        <w:rPr>
          <w:noProof/>
        </w:rPr>
        <w:drawing>
          <wp:inline distT="0" distB="0" distL="0" distR="0" wp14:anchorId="30C6CFCB" wp14:editId="1D41B3A9">
            <wp:extent cx="5041299" cy="4264762"/>
            <wp:effectExtent l="0" t="0" r="6985" b="2540"/>
            <wp:docPr id="30" name="Рисунок 30" descr="D:\KotlinProjects\VKR\Материалы\ER диаграмма core-transa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D:\KotlinProjects\VKR\Материалы\ER диаграмма core-transactio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986" cy="4283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488B0" w14:textId="11F014DC" w:rsidR="00A50371" w:rsidRPr="006302BB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 xml:space="preserve"> 2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302BB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="006302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302BB">
        <w:rPr>
          <w:rFonts w:ascii="Times New Roman" w:hAnsi="Times New Roman" w:cs="Times New Roman"/>
          <w:sz w:val="28"/>
          <w:szCs w:val="28"/>
          <w:lang w:val="en-US"/>
        </w:rPr>
        <w:t>transaction_db</w:t>
      </w:r>
      <w:proofErr w:type="spellEnd"/>
    </w:p>
    <w:p w14:paraId="287D1602" w14:textId="040E9CA8" w:rsidR="006302BB" w:rsidRDefault="006302BB" w:rsidP="006302BB">
      <w:pPr>
        <w:pStyle w:val="a7"/>
        <w:jc w:val="center"/>
      </w:pPr>
      <w:r>
        <w:rPr>
          <w:noProof/>
        </w:rPr>
        <w:lastRenderedPageBreak/>
        <w:drawing>
          <wp:inline distT="0" distB="0" distL="0" distR="0" wp14:anchorId="7452D332" wp14:editId="25B74CEB">
            <wp:extent cx="2655418" cy="2256229"/>
            <wp:effectExtent l="0" t="0" r="0" b="0"/>
            <wp:docPr id="31" name="Рисунок 31" descr="D:\KotlinProjects\VKR\Материалы\ER диаграмма core-led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D:\KotlinProjects\VKR\Материалы\ER диаграмма core-ledger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291" cy="227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C7EDF" w14:textId="44C6180E" w:rsidR="006302BB" w:rsidRPr="006302BB" w:rsidRDefault="006302BB" w:rsidP="006302BB">
      <w:pPr>
        <w:pStyle w:val="a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>
        <w:rPr>
          <w:sz w:val="28"/>
          <w:szCs w:val="28"/>
          <w:lang w:val="en-US"/>
        </w:rPr>
        <w:t>ER</w:t>
      </w:r>
      <w:r w:rsidRPr="006302BB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</w:t>
      </w:r>
      <w:r>
        <w:rPr>
          <w:sz w:val="28"/>
          <w:szCs w:val="28"/>
          <w:lang w:val="en-US"/>
        </w:rPr>
        <w:t>ledger</w:t>
      </w:r>
      <w:r w:rsidRPr="006302BB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db</w:t>
      </w:r>
      <w:proofErr w:type="spellEnd"/>
    </w:p>
    <w:p w14:paraId="41ACBE2D" w14:textId="77777777" w:rsidR="00A50371" w:rsidRPr="006302BB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8D016C" w14:textId="63A6CAA9" w:rsidR="00A50371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На ER-диаграмме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отображены все семь таблиц и связи между ними. Центральная бизнес-сущность —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— связана со счетами двумя внешними ключами: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source_account_id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nullable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для операций без списания) и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destination_account_id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. Счета связаны с клиентами, карты — со счетами. Таблицы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outbox_consumer_offsets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outbox_partition_locks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) намеренно не имеют внешних ключей на бизнес-таблицы: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-компонент работает автономно, и отсутствие FK позволяет очищать старые сообщения без каскадных зависимостей.</w:t>
      </w:r>
    </w:p>
    <w:p w14:paraId="667C6D1D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72EC6B" w14:textId="77777777" w:rsidR="00A50371" w:rsidRPr="0088608D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33" w:name="_Toc226186786"/>
      <w:r w:rsidRPr="0088608D">
        <w:rPr>
          <w:rFonts w:cs="Times New Roman"/>
          <w:szCs w:val="28"/>
        </w:rPr>
        <w:lastRenderedPageBreak/>
        <w:t>6 Проектирование структуры приложения</w:t>
      </w:r>
      <w:bookmarkEnd w:id="33"/>
    </w:p>
    <w:p w14:paraId="29E49A84" w14:textId="77777777" w:rsidR="00A50371" w:rsidRPr="008612D9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26186787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Построение структурной схемы ПО</w:t>
      </w:r>
      <w:bookmarkEnd w:id="34"/>
    </w:p>
    <w:p w14:paraId="5BE45DE5" w14:textId="1A00FFDF" w:rsidR="00A50371" w:rsidRDefault="00ED34A4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D34A4">
        <w:rPr>
          <w:rFonts w:ascii="Times New Roman" w:hAnsi="Times New Roman" w:cs="Times New Roman"/>
          <w:sz w:val="28"/>
          <w:szCs w:val="28"/>
        </w:rPr>
        <w:t>Диаграмма пакетов в UML показывает крупные блоки системы (пакеты, модули) и зависимости между ними. Она используется, чтобы увидеть декомпозицию проекта на уровне слоёв и подсистем, направление зависимостей и степень связанности между частями.</w:t>
      </w:r>
    </w:p>
    <w:p w14:paraId="62F2F9CC" w14:textId="64CF821A" w:rsidR="00A50371" w:rsidRPr="00ED34A4" w:rsidRDefault="00ED34A4" w:rsidP="00ED34A4">
      <w:pPr>
        <w:pStyle w:val="a7"/>
      </w:pPr>
      <w:r>
        <w:rPr>
          <w:noProof/>
        </w:rPr>
        <w:drawing>
          <wp:inline distT="0" distB="0" distL="0" distR="0" wp14:anchorId="3A431CDC" wp14:editId="54E5214A">
            <wp:extent cx="6027265" cy="2600325"/>
            <wp:effectExtent l="0" t="0" r="0" b="0"/>
            <wp:docPr id="16" name="Рисунок 16" descr="D:\KotlinProjects\VKR\Материалы\Схема П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KotlinProjects\VKR\Материалы\Схема ПО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116" cy="2602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5FE9F" w14:textId="45CE97DD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ED34A4">
        <w:rPr>
          <w:rFonts w:ascii="Times New Roman" w:hAnsi="Times New Roman" w:cs="Times New Roman"/>
          <w:sz w:val="28"/>
          <w:szCs w:val="28"/>
        </w:rPr>
        <w:t>Структурная с</w:t>
      </w:r>
      <w:r>
        <w:rPr>
          <w:rFonts w:ascii="Times New Roman" w:hAnsi="Times New Roman" w:cs="Times New Roman"/>
          <w:sz w:val="28"/>
          <w:szCs w:val="28"/>
        </w:rPr>
        <w:t>хема ПО</w:t>
      </w:r>
    </w:p>
    <w:p w14:paraId="49E5E8BC" w14:textId="77777777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601932" w14:textId="7F064060" w:rsidR="007606BD" w:rsidRDefault="007606BD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На диаграмме отражена структура обоих сервисов.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контроллеры принимают запросы и передают управление в слой сервисов, который содержит бизнес-логику и взаимодействует с репозиториями, маппингом и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-компонентом для публикации событий.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аналогичная слоистая структура дополнена пакетом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-потребитель), который вызывает сервис для обработки событий, и пакетом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для генерации отчётов. Направление зависимостей строго сверху вниз: контроллеры зависят от сервисов, сервисы — от репозиториев и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>, нижние слои не зависят от верхних.</w:t>
      </w:r>
    </w:p>
    <w:p w14:paraId="1CF1529F" w14:textId="7334690D" w:rsidR="007606BD" w:rsidRPr="007606BD" w:rsidRDefault="00A50371" w:rsidP="007606BD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26186788"/>
      <w:r w:rsidRPr="008612D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6.2 Построение архитектуры информационной системы</w:t>
      </w:r>
      <w:bookmarkEnd w:id="35"/>
    </w:p>
    <w:p w14:paraId="31C293CD" w14:textId="3CAF12AE" w:rsidR="007606BD" w:rsidRPr="007606BD" w:rsidRDefault="007606BD" w:rsidP="007606B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Архитектура информационной системы основывается на принципе разделения ответственности (CQRS). Сервис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выполняет роль стороны записи: REST API принимает команды, сервисный слой реализует бизнес-логику транзакций, репозитории обеспечивают доступ к данным, а компонент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гарантирует доставку событий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. Сервис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выполняет роль стороны чтения: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-потребитель получает события и сохраняет их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денормализованную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модель, а REST API предоставляет историю транзакций и генерирует отчёты.</w:t>
      </w:r>
    </w:p>
    <w:p w14:paraId="55897362" w14:textId="236C79E6" w:rsidR="007606BD" w:rsidRPr="007606BD" w:rsidRDefault="007606BD" w:rsidP="007606B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>Подробное отображение компонентов и зависимостей представлено далее в диаграмме компонентов (п. 6.4).</w:t>
      </w:r>
    </w:p>
    <w:p w14:paraId="7448C440" w14:textId="151C4FEB" w:rsidR="007606BD" w:rsidRDefault="007606BD" w:rsidP="007606B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Общая архитектура обеспечивает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: изменения в правилах обработки транзакций затрагивают только сервисный слой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, а изменения в логике запросов истории — только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>.</w:t>
      </w:r>
    </w:p>
    <w:p w14:paraId="2C0956ED" w14:textId="2AC7C1F6" w:rsidR="007606BD" w:rsidRPr="007606BD" w:rsidRDefault="00A50371" w:rsidP="007606BD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26186789"/>
      <w:r w:rsidRPr="00B348DA">
        <w:rPr>
          <w:rFonts w:ascii="Times New Roman" w:hAnsi="Times New Roman" w:cs="Times New Roman"/>
          <w:b/>
          <w:bCs/>
          <w:color w:val="auto"/>
          <w:sz w:val="28"/>
          <w:szCs w:val="28"/>
        </w:rPr>
        <w:t>6.3 Разработка функциональной модели</w:t>
      </w:r>
      <w:bookmarkEnd w:id="36"/>
    </w:p>
    <w:p w14:paraId="4BC7B355" w14:textId="34FB6112" w:rsidR="007606BD" w:rsidRDefault="007606BD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>Диаграмма деятельности в UML отображает последовательность действий, решения (ветвления), параллельные потоки и переходы. Выбран основной сценарий работы системы — проведение финансовой операции от момента запроса до появления записи в реестре.</w:t>
      </w:r>
    </w:p>
    <w:p w14:paraId="3A0F28D8" w14:textId="77777777" w:rsidR="00A50371" w:rsidRPr="00A030C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9EB969" w14:textId="02AAFDD6" w:rsidR="00A50371" w:rsidRPr="00D02DAA" w:rsidRDefault="00D02DAA" w:rsidP="00D02DAA">
      <w:pPr>
        <w:pStyle w:val="a7"/>
        <w:jc w:val="center"/>
      </w:pPr>
      <w:r>
        <w:rPr>
          <w:noProof/>
        </w:rPr>
        <w:lastRenderedPageBreak/>
        <w:drawing>
          <wp:inline distT="0" distB="0" distL="0" distR="0" wp14:anchorId="163C0F78" wp14:editId="58D39381">
            <wp:extent cx="2611526" cy="7676000"/>
            <wp:effectExtent l="0" t="0" r="0" b="1270"/>
            <wp:docPr id="28" name="Рисунок 28" descr="D:\KotlinProjects\VKR\Материалы\Функциональная модел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D:\KotlinProjects\VKR\Материалы\Функциональная модель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645" cy="77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6D01C" w14:textId="781CD6CF" w:rsidR="00A50371" w:rsidRDefault="00A50371" w:rsidP="00D51F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>Рисунок 4 –</w:t>
      </w:r>
      <w:r w:rsidR="007606BD" w:rsidRPr="00D51FEA">
        <w:rPr>
          <w:rFonts w:ascii="Times New Roman" w:hAnsi="Times New Roman" w:cs="Times New Roman"/>
          <w:sz w:val="28"/>
          <w:szCs w:val="28"/>
        </w:rPr>
        <w:t xml:space="preserve"> </w:t>
      </w:r>
      <w:r w:rsidRPr="00D51FEA">
        <w:rPr>
          <w:rFonts w:ascii="Times New Roman" w:hAnsi="Times New Roman" w:cs="Times New Roman"/>
          <w:sz w:val="28"/>
          <w:szCs w:val="28"/>
        </w:rPr>
        <w:t>Функциональная модель</w:t>
      </w:r>
    </w:p>
    <w:p w14:paraId="5AF31054" w14:textId="462F6052" w:rsidR="00D51FEA" w:rsidRDefault="00D51FEA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 xml:space="preserve">На диаграмме показан полный путь транзакции. Сервис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последовательно проверяет входные данные, ключ идемпотентности, существование и активность счетов, достаточность баланса. При успехе </w:t>
      </w:r>
      <w:r w:rsidRPr="00D51FEA">
        <w:rPr>
          <w:rFonts w:ascii="Times New Roman" w:hAnsi="Times New Roman" w:cs="Times New Roman"/>
          <w:sz w:val="28"/>
          <w:szCs w:val="28"/>
        </w:rPr>
        <w:lastRenderedPageBreak/>
        <w:t xml:space="preserve">выполняется списание, зачисление, атомарная запись транзакции и события. Далее потоки расходятся: ответ возвращается пользователю немедленно, а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асинхронно публикует событие в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, откуда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получает его, проверяет на дубликат и сохраняет в реестр. Для операций без списания (денежный подарок, компенсация) ветвь проверки баланса пропускается.</w:t>
      </w:r>
    </w:p>
    <w:p w14:paraId="561E56E5" w14:textId="77777777" w:rsidR="00A50371" w:rsidRPr="002A6F3B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26186790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t>6.4 Диаграмма компонентов</w:t>
      </w:r>
      <w:bookmarkEnd w:id="37"/>
    </w:p>
    <w:p w14:paraId="5AA605F2" w14:textId="3F69B56E" w:rsidR="007606BD" w:rsidRDefault="007606BD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>Диаграмма компонентов отображает физические или логические части системы, их интерфейсы и зависимости. На диаграмме выделены основные компоненты обоих сервисов и внешние системы.</w:t>
      </w:r>
    </w:p>
    <w:p w14:paraId="24A3F7C2" w14:textId="77777777" w:rsidR="00A50371" w:rsidRPr="00EC15ED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164872C" w14:textId="56188A21" w:rsidR="00A50371" w:rsidRPr="007606BD" w:rsidRDefault="007606BD" w:rsidP="007606BD">
      <w:pPr>
        <w:pStyle w:val="a7"/>
        <w:jc w:val="center"/>
      </w:pPr>
      <w:r>
        <w:rPr>
          <w:noProof/>
        </w:rPr>
        <w:drawing>
          <wp:inline distT="0" distB="0" distL="0" distR="0" wp14:anchorId="08D6FB97" wp14:editId="60820788">
            <wp:extent cx="5304320" cy="4850150"/>
            <wp:effectExtent l="0" t="0" r="0" b="7620"/>
            <wp:docPr id="18" name="Рисунок 18" descr="D:\KotlinProjects\VKR\Материалы\Диаграмма компонент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D:\KotlinProjects\VKR\Материалы\Диаграмма компонентов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750" cy="486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27794" w14:textId="77777777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компонентов</w:t>
      </w:r>
    </w:p>
    <w:p w14:paraId="1BD24561" w14:textId="77777777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BC6131" w14:textId="218D77AE" w:rsidR="00A50371" w:rsidRDefault="007606BD" w:rsidP="007606B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Зависимости между компонентами отражают поток данных: клиент обращается к REST API сервиса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; API использует сервисный слой; сервисный слой вызывает репозитории и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Producer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, который сохраняет событие в базу;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забирает события и публикует их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; на стороне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получает сообщение и передаёт его в сервисный слой для записи в реестр. REST API сервиса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обращается к сервисному слою и к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для формирования отчётов.</w:t>
      </w:r>
    </w:p>
    <w:p w14:paraId="11E99588" w14:textId="77777777" w:rsidR="00A50371" w:rsidRPr="002A6F3B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26186791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t>6.5 Диаграммы кооперации</w:t>
      </w:r>
      <w:bookmarkEnd w:id="38"/>
    </w:p>
    <w:p w14:paraId="0DEDECA3" w14:textId="0F1A416B" w:rsidR="00A50371" w:rsidRPr="00476E91" w:rsidRDefault="007606BD" w:rsidP="007606B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>Для сценария «Перевод между счетами» построена диаграмма кооперации. Она отражает последовательность взаимодействия между участниками в виде связей между объектами.</w:t>
      </w:r>
    </w:p>
    <w:p w14:paraId="7B9BF1D1" w14:textId="2711712C" w:rsidR="00A50371" w:rsidRPr="007606BD" w:rsidRDefault="007606BD" w:rsidP="007606BD">
      <w:pPr>
        <w:pStyle w:val="a7"/>
      </w:pPr>
      <w:r>
        <w:rPr>
          <w:noProof/>
        </w:rPr>
        <w:drawing>
          <wp:inline distT="0" distB="0" distL="0" distR="0" wp14:anchorId="6415634B" wp14:editId="25357D46">
            <wp:extent cx="5951502" cy="2536466"/>
            <wp:effectExtent l="0" t="0" r="0" b="0"/>
            <wp:docPr id="19" name="Рисунок 19" descr="D:\KotlinProjects\VKR\Материалы\Диагармма коопераци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D:\KotlinProjects\VKR\Материалы\Диагармма коопераций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526" cy="2544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2604" w14:textId="1013BEA0" w:rsidR="00A50371" w:rsidRPr="00476E91" w:rsidRDefault="00A50371" w:rsidP="007606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Диаграмма кооперации</w:t>
      </w:r>
    </w:p>
    <w:p w14:paraId="5CB75A74" w14:textId="74471FA6" w:rsidR="007606BD" w:rsidRDefault="007606BD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На диаграмме пользователь инициирует перевод через контроллер (1), контроллер делегирует сервису (2), сервис блокирует счета (3–4), изменяет балансы (5), сохраняет транзакцию (6) и публикует событие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(7) — всё в рамках одной БД-транзакции. Ответ возвращается пользователю (8). Асинхронно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забирает событие (9) и публикует его в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(10), после чего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получает сообщение (11) и записывает его в реестр (12).</w:t>
      </w:r>
    </w:p>
    <w:p w14:paraId="142BF043" w14:textId="77777777" w:rsidR="00A50371" w:rsidRPr="002A6F3B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26186792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6.6 Диаграмма размещения</w:t>
      </w:r>
      <w:bookmarkEnd w:id="39"/>
    </w:p>
    <w:p w14:paraId="01D23289" w14:textId="50CA77AD" w:rsidR="007606BD" w:rsidRDefault="007606BD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06BD">
        <w:rPr>
          <w:rFonts w:ascii="Times New Roman" w:hAnsi="Times New Roman" w:cs="Times New Roman"/>
          <w:sz w:val="28"/>
          <w:szCs w:val="28"/>
        </w:rPr>
        <w:t xml:space="preserve">Диаграмма размещения показывает физическое расположение программных компонентов по узлам инфраструктуры. Выделены основные узлы: клиентское устройство, два сервиса приложений, кластер </w:t>
      </w:r>
      <w:proofErr w:type="spellStart"/>
      <w:r w:rsidRPr="007606BD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606BD">
        <w:rPr>
          <w:rFonts w:ascii="Times New Roman" w:hAnsi="Times New Roman" w:cs="Times New Roman"/>
          <w:sz w:val="28"/>
          <w:szCs w:val="28"/>
        </w:rPr>
        <w:t xml:space="preserve"> и две базы данных.</w:t>
      </w:r>
    </w:p>
    <w:p w14:paraId="6C02D735" w14:textId="77777777" w:rsidR="00A50371" w:rsidRPr="00B5202D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4CFC9A" w14:textId="69ED74B1" w:rsidR="0084722C" w:rsidRDefault="0084722C" w:rsidP="0084722C">
      <w:pPr>
        <w:pStyle w:val="a7"/>
      </w:pPr>
      <w:r>
        <w:rPr>
          <w:noProof/>
        </w:rPr>
        <w:drawing>
          <wp:inline distT="0" distB="0" distL="0" distR="0" wp14:anchorId="40D98841" wp14:editId="1A989088">
            <wp:extent cx="5940425" cy="4320540"/>
            <wp:effectExtent l="0" t="0" r="3175" b="3810"/>
            <wp:docPr id="20" name="Рисунок 20" descr="D:\KotlinProjects\VKR\Материалы\Диаграмма размеще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D:\KotlinProjects\VKR\Материалы\Диаграмма размещения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6EE1C" w14:textId="49F319FE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E98AB4" w14:textId="7CFAAF7E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Диаграмма </w:t>
      </w:r>
      <w:r w:rsidR="0084722C">
        <w:rPr>
          <w:rFonts w:ascii="Times New Roman" w:hAnsi="Times New Roman" w:cs="Times New Roman"/>
          <w:sz w:val="28"/>
          <w:szCs w:val="28"/>
        </w:rPr>
        <w:t>размещения</w:t>
      </w:r>
    </w:p>
    <w:p w14:paraId="49393C75" w14:textId="77777777" w:rsidR="00A50371" w:rsidRPr="00B5202D" w:rsidRDefault="00A50371" w:rsidP="0084722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36C90" w14:textId="60E9E7BA" w:rsidR="0084722C" w:rsidRDefault="0084722C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722C">
        <w:rPr>
          <w:rFonts w:ascii="Times New Roman" w:hAnsi="Times New Roman" w:cs="Times New Roman"/>
          <w:sz w:val="28"/>
          <w:szCs w:val="28"/>
        </w:rPr>
        <w:t xml:space="preserve">Клиент обращается к двум сервисам по HTTP.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работает на порту 8090, взаимодействует с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через JDBC и публикует события в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-кластер из трёх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KRaft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-брокеров.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на порту 8091 потребляет события из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и сохраняет записи в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. Каждый сервис </w:t>
      </w:r>
      <w:r w:rsidRPr="0084722C">
        <w:rPr>
          <w:rFonts w:ascii="Times New Roman" w:hAnsi="Times New Roman" w:cs="Times New Roman"/>
          <w:sz w:val="28"/>
          <w:szCs w:val="28"/>
        </w:rPr>
        <w:lastRenderedPageBreak/>
        <w:t xml:space="preserve">экспонирует метрики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на /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actuator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UI на порту 8080 предоставляет веб-интерфейс для мониторинга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топиков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и потребителей.</w:t>
      </w:r>
    </w:p>
    <w:p w14:paraId="6DB86368" w14:textId="7B08D616" w:rsidR="0084722C" w:rsidRPr="0084722C" w:rsidRDefault="00A50371" w:rsidP="0084722C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0" w:name="_Toc226186793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t>6.7 Диаграмма состояний</w:t>
      </w:r>
      <w:bookmarkEnd w:id="40"/>
    </w:p>
    <w:p w14:paraId="404E3F4A" w14:textId="43D3E005" w:rsidR="00A50371" w:rsidRPr="00D02DAA" w:rsidRDefault="0084722C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722C">
        <w:rPr>
          <w:rFonts w:ascii="Times New Roman" w:hAnsi="Times New Roman" w:cs="Times New Roman"/>
          <w:sz w:val="28"/>
          <w:szCs w:val="28"/>
        </w:rPr>
        <w:t>Диаграмма состояний описывает жизненный цикл финансовой транзакции</w:t>
      </w:r>
      <w:r w:rsidR="00D02DAA">
        <w:rPr>
          <w:rFonts w:ascii="Times New Roman" w:hAnsi="Times New Roman" w:cs="Times New Roman"/>
          <w:sz w:val="28"/>
          <w:szCs w:val="28"/>
        </w:rPr>
        <w:t xml:space="preserve">, </w:t>
      </w:r>
      <w:r w:rsidR="00D02DAA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="00D02DAA" w:rsidRPr="00D02DAA">
        <w:rPr>
          <w:rFonts w:ascii="Times New Roman" w:hAnsi="Times New Roman" w:cs="Times New Roman"/>
          <w:sz w:val="28"/>
          <w:szCs w:val="28"/>
        </w:rPr>
        <w:t xml:space="preserve"> </w:t>
      </w:r>
      <w:r w:rsidR="00D02DAA">
        <w:rPr>
          <w:rFonts w:ascii="Times New Roman" w:hAnsi="Times New Roman" w:cs="Times New Roman"/>
          <w:sz w:val="28"/>
          <w:szCs w:val="28"/>
        </w:rPr>
        <w:t>события, записи реестра</w:t>
      </w:r>
      <w:r w:rsidRPr="0084722C">
        <w:rPr>
          <w:rFonts w:ascii="Times New Roman" w:hAnsi="Times New Roman" w:cs="Times New Roman"/>
          <w:sz w:val="28"/>
          <w:szCs w:val="28"/>
        </w:rPr>
        <w:t xml:space="preserve"> — ключев</w:t>
      </w:r>
      <w:r w:rsidR="00D02DAA">
        <w:rPr>
          <w:rFonts w:ascii="Times New Roman" w:hAnsi="Times New Roman" w:cs="Times New Roman"/>
          <w:sz w:val="28"/>
          <w:szCs w:val="28"/>
        </w:rPr>
        <w:t>ых</w:t>
      </w:r>
      <w:r w:rsidRPr="0084722C">
        <w:rPr>
          <w:rFonts w:ascii="Times New Roman" w:hAnsi="Times New Roman" w:cs="Times New Roman"/>
          <w:sz w:val="28"/>
          <w:szCs w:val="28"/>
        </w:rPr>
        <w:t xml:space="preserve"> сущност</w:t>
      </w:r>
      <w:r w:rsidR="00D02DAA">
        <w:rPr>
          <w:rFonts w:ascii="Times New Roman" w:hAnsi="Times New Roman" w:cs="Times New Roman"/>
          <w:sz w:val="28"/>
          <w:szCs w:val="28"/>
        </w:rPr>
        <w:t xml:space="preserve">ей </w:t>
      </w:r>
      <w:r w:rsidRPr="0084722C">
        <w:rPr>
          <w:rFonts w:ascii="Times New Roman" w:hAnsi="Times New Roman" w:cs="Times New Roman"/>
          <w:sz w:val="28"/>
          <w:szCs w:val="28"/>
        </w:rPr>
        <w:t xml:space="preserve">предметной области. </w:t>
      </w:r>
    </w:p>
    <w:p w14:paraId="14DECBEF" w14:textId="77777777" w:rsidR="00A50371" w:rsidRPr="00B77C38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2423F54" w14:textId="40F10191" w:rsidR="00A50371" w:rsidRPr="00D02DAA" w:rsidRDefault="00D02DAA" w:rsidP="00D02DAA">
      <w:pPr>
        <w:pStyle w:val="a7"/>
      </w:pPr>
      <w:r>
        <w:rPr>
          <w:noProof/>
        </w:rPr>
        <w:drawing>
          <wp:inline distT="0" distB="0" distL="0" distR="0" wp14:anchorId="76804CF9" wp14:editId="61D4B4EA">
            <wp:extent cx="5940425" cy="2454910"/>
            <wp:effectExtent l="0" t="0" r="3175" b="2540"/>
            <wp:docPr id="26" name="Рисунок 26" descr="D:\KotlinProjects\VKR\Материалы\Диаграмма состояни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D:\KotlinProjects\VKR\Материалы\Диаграмма состояний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45981" w14:textId="77777777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Диаграмма состояний</w:t>
      </w:r>
    </w:p>
    <w:p w14:paraId="2A6A5121" w14:textId="77777777" w:rsidR="00A50371" w:rsidRPr="00B77C38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26FC90" w14:textId="15E28AD7" w:rsidR="00D02DAA" w:rsidRDefault="00D02DAA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02DAA">
        <w:rPr>
          <w:rFonts w:ascii="Times New Roman" w:hAnsi="Times New Roman" w:cs="Times New Roman"/>
          <w:sz w:val="28"/>
          <w:szCs w:val="28"/>
        </w:rPr>
        <w:t xml:space="preserve">На диаграмме отражены три жизненных цикла. Транзакция создаётся в состоянии PENDING и переходит в COMPLETED, FAILED или CANCELLED. При статусе COMPLETED атомарно создаётся </w:t>
      </w:r>
      <w:proofErr w:type="spellStart"/>
      <w:r w:rsidRPr="00D02DA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02DAA">
        <w:rPr>
          <w:rFonts w:ascii="Times New Roman" w:hAnsi="Times New Roman" w:cs="Times New Roman"/>
          <w:sz w:val="28"/>
          <w:szCs w:val="28"/>
        </w:rPr>
        <w:t xml:space="preserve">-сообщение, которое проходит путь от создания через чтение и публикацию до удаления по расписанию; при ошибке публикации сообщение остаётся в базе и повторно обрабатывается при следующем цикле </w:t>
      </w:r>
      <w:proofErr w:type="spellStart"/>
      <w:r w:rsidRPr="00D02DAA">
        <w:rPr>
          <w:rFonts w:ascii="Times New Roman" w:hAnsi="Times New Roman" w:cs="Times New Roman"/>
          <w:sz w:val="28"/>
          <w:szCs w:val="28"/>
        </w:rPr>
        <w:t>poll</w:t>
      </w:r>
      <w:proofErr w:type="spellEnd"/>
      <w:r w:rsidRPr="00D02DAA">
        <w:rPr>
          <w:rFonts w:ascii="Times New Roman" w:hAnsi="Times New Roman" w:cs="Times New Roman"/>
          <w:sz w:val="28"/>
          <w:szCs w:val="28"/>
        </w:rPr>
        <w:t xml:space="preserve">. На стороне </w:t>
      </w:r>
      <w:proofErr w:type="spellStart"/>
      <w:r w:rsidRPr="00D02DAA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02DAA">
        <w:rPr>
          <w:rFonts w:ascii="Times New Roman" w:hAnsi="Times New Roman" w:cs="Times New Roman"/>
          <w:sz w:val="28"/>
          <w:szCs w:val="28"/>
        </w:rPr>
        <w:t xml:space="preserve"> полученное из </w:t>
      </w:r>
      <w:proofErr w:type="spellStart"/>
      <w:r w:rsidRPr="00D02DAA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02DAA">
        <w:rPr>
          <w:rFonts w:ascii="Times New Roman" w:hAnsi="Times New Roman" w:cs="Times New Roman"/>
          <w:sz w:val="28"/>
          <w:szCs w:val="28"/>
        </w:rPr>
        <w:t xml:space="preserve"> событие проверяется на дубликат, сохраняется в реестр и подтверждается; при ошибке записи применяется политика повторных попыток (до 3 раз с интервалом 1 секунда).</w:t>
      </w:r>
    </w:p>
    <w:p w14:paraId="4A54BC02" w14:textId="77777777" w:rsidR="00A50371" w:rsidRPr="002A6F3B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1" w:name="_Toc226186794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6.8 Диаграммы потоков данных</w:t>
      </w:r>
      <w:bookmarkEnd w:id="41"/>
    </w:p>
    <w:p w14:paraId="7D42FBE4" w14:textId="15E319BE" w:rsidR="0084722C" w:rsidRDefault="0084722C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722C">
        <w:rPr>
          <w:rFonts w:ascii="Times New Roman" w:hAnsi="Times New Roman" w:cs="Times New Roman"/>
          <w:sz w:val="28"/>
          <w:szCs w:val="28"/>
        </w:rPr>
        <w:t>Диаграмма потоков данных показывает перемещение данных и полезных нагрузок между компонентами при проведении транзакции.</w:t>
      </w:r>
    </w:p>
    <w:p w14:paraId="11205F04" w14:textId="77777777" w:rsidR="00A50371" w:rsidRPr="00B77C38" w:rsidRDefault="00A50371" w:rsidP="008472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E9D70D" w14:textId="54BB5161" w:rsidR="00A50371" w:rsidRPr="00D02DAA" w:rsidRDefault="00D51FEA" w:rsidP="00D51FEA">
      <w:pPr>
        <w:pStyle w:val="a7"/>
        <w:jc w:val="center"/>
      </w:pPr>
      <w:r>
        <w:rPr>
          <w:noProof/>
        </w:rPr>
        <w:drawing>
          <wp:inline distT="0" distB="0" distL="0" distR="0" wp14:anchorId="27451972" wp14:editId="35C8002B">
            <wp:extent cx="2275709" cy="5691225"/>
            <wp:effectExtent l="0" t="0" r="0" b="5080"/>
            <wp:docPr id="29" name="Рисунок 29" descr="D:\KotlinProjects\VKR\Материалы\Диагарамма потоков данных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D:\KotlinProjects\VKR\Материалы\Диагарамма потоков данных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780" cy="5733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ED05B" w14:textId="2F5224E8" w:rsidR="00A50371" w:rsidRPr="00B77C38" w:rsidRDefault="00A50371" w:rsidP="00D51F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>Рисунок 10 –</w:t>
      </w:r>
      <w:r w:rsidR="00D51FEA">
        <w:rPr>
          <w:rFonts w:ascii="Times New Roman" w:hAnsi="Times New Roman" w:cs="Times New Roman"/>
          <w:sz w:val="28"/>
          <w:szCs w:val="28"/>
        </w:rPr>
        <w:t xml:space="preserve"> </w:t>
      </w:r>
      <w:r w:rsidRPr="00D51FEA">
        <w:rPr>
          <w:rFonts w:ascii="Times New Roman" w:hAnsi="Times New Roman" w:cs="Times New Roman"/>
          <w:sz w:val="28"/>
          <w:szCs w:val="28"/>
        </w:rPr>
        <w:t>Диаграмма потоков данных</w:t>
      </w:r>
    </w:p>
    <w:p w14:paraId="504F6C37" w14:textId="3C33EE84" w:rsidR="00D51FEA" w:rsidRDefault="00D51FEA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51FEA">
        <w:rPr>
          <w:rFonts w:ascii="Times New Roman" w:hAnsi="Times New Roman" w:cs="Times New Roman"/>
          <w:sz w:val="28"/>
          <w:szCs w:val="28"/>
        </w:rPr>
        <w:t xml:space="preserve">Данные входят в систему как JSON-запрос, обрабатываются сервисом транзакций и фиксируются в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вместе с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-событием.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публикует событие в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 xml:space="preserve"> получает его и сохраняет в реестр. Пользователь запрашивает историю или отчёт через REST API </w:t>
      </w:r>
      <w:proofErr w:type="spellStart"/>
      <w:r w:rsidRPr="00D51FEA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51FEA">
        <w:rPr>
          <w:rFonts w:ascii="Times New Roman" w:hAnsi="Times New Roman" w:cs="Times New Roman"/>
          <w:sz w:val="28"/>
          <w:szCs w:val="28"/>
        </w:rPr>
        <w:t>.</w:t>
      </w:r>
    </w:p>
    <w:p w14:paraId="1D4FBE0F" w14:textId="77777777" w:rsidR="00A50371" w:rsidRPr="002A6F3B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2" w:name="_Toc226186795"/>
      <w:r w:rsidRPr="002A6F3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6.9 Диаграмма классов</w:t>
      </w:r>
      <w:bookmarkEnd w:id="42"/>
    </w:p>
    <w:p w14:paraId="15A6AD69" w14:textId="382A45A6" w:rsidR="00A50371" w:rsidRPr="001769C6" w:rsidRDefault="0084722C" w:rsidP="0084722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722C">
        <w:rPr>
          <w:rFonts w:ascii="Times New Roman" w:hAnsi="Times New Roman" w:cs="Times New Roman"/>
          <w:sz w:val="28"/>
          <w:szCs w:val="28"/>
        </w:rPr>
        <w:t>Диаграмма классов построена для каждого из двух сервисов. Отображены ключевые классы, интерфейсы, атрибуты и методы, а также связи наследования и ассоциации.</w:t>
      </w:r>
    </w:p>
    <w:p w14:paraId="3657404E" w14:textId="77209613" w:rsidR="00A50371" w:rsidRPr="0084722C" w:rsidRDefault="0084722C" w:rsidP="0084722C">
      <w:pPr>
        <w:pStyle w:val="a7"/>
        <w:jc w:val="center"/>
      </w:pPr>
      <w:r>
        <w:rPr>
          <w:noProof/>
        </w:rPr>
        <w:drawing>
          <wp:inline distT="0" distB="0" distL="0" distR="0" wp14:anchorId="26D34F3B" wp14:editId="425F2F8D">
            <wp:extent cx="5940425" cy="2447925"/>
            <wp:effectExtent l="0" t="0" r="3175" b="9525"/>
            <wp:docPr id="21" name="Рисунок 21" descr="D:\KotlinProjects\VKR\Материалы\Диаграмма классов (core-transaction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D:\KotlinProjects\VKR\Материалы\Диаграмма классов (core-transaction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30AD9" w14:textId="1B738300" w:rsidR="00A50371" w:rsidRDefault="00A50371" w:rsidP="008472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Диаграмма классов</w:t>
      </w:r>
      <w:r w:rsidR="0084722C" w:rsidRPr="0084722C">
        <w:rPr>
          <w:rFonts w:ascii="Times New Roman" w:hAnsi="Times New Roman" w:cs="Times New Roman"/>
          <w:sz w:val="28"/>
          <w:szCs w:val="28"/>
        </w:rPr>
        <w:t xml:space="preserve"> </w:t>
      </w:r>
      <w:r w:rsidR="0084722C">
        <w:rPr>
          <w:rFonts w:ascii="Times New Roman" w:hAnsi="Times New Roman" w:cs="Times New Roman"/>
          <w:sz w:val="28"/>
          <w:szCs w:val="28"/>
        </w:rPr>
        <w:t xml:space="preserve">сервиса </w:t>
      </w:r>
      <w:r w:rsidR="0084722C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="0084722C" w:rsidRPr="0084722C">
        <w:rPr>
          <w:rFonts w:ascii="Times New Roman" w:hAnsi="Times New Roman" w:cs="Times New Roman"/>
          <w:sz w:val="28"/>
          <w:szCs w:val="28"/>
        </w:rPr>
        <w:t>-</w:t>
      </w:r>
      <w:r w:rsidR="0084722C">
        <w:rPr>
          <w:rFonts w:ascii="Times New Roman" w:hAnsi="Times New Roman" w:cs="Times New Roman"/>
          <w:sz w:val="28"/>
          <w:szCs w:val="28"/>
          <w:lang w:val="en-US"/>
        </w:rPr>
        <w:t>transaction</w:t>
      </w:r>
    </w:p>
    <w:p w14:paraId="7014DE48" w14:textId="1DB007CA" w:rsidR="0084722C" w:rsidRDefault="0084722C" w:rsidP="0084722C">
      <w:pPr>
        <w:pStyle w:val="a7"/>
      </w:pPr>
      <w:r>
        <w:rPr>
          <w:noProof/>
        </w:rPr>
        <w:drawing>
          <wp:inline distT="0" distB="0" distL="0" distR="0" wp14:anchorId="212052CA" wp14:editId="5F24B13B">
            <wp:extent cx="5940425" cy="3210560"/>
            <wp:effectExtent l="0" t="0" r="3175" b="8890"/>
            <wp:docPr id="22" name="Рисунок 22" descr="D:\KotlinProjects\VKR\Материалы\Диагарамма классов (core-ledger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D:\KotlinProjects\VKR\Материалы\Диагарамма классов (core-ledger)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5F13F" w14:textId="5154627C" w:rsidR="0084722C" w:rsidRPr="0084722C" w:rsidRDefault="0084722C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Диаграмма классов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84722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ledger</w:t>
      </w:r>
    </w:p>
    <w:p w14:paraId="65607FF2" w14:textId="004969FB" w:rsidR="0084722C" w:rsidRDefault="0084722C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722C">
        <w:rPr>
          <w:rFonts w:ascii="Times New Roman" w:hAnsi="Times New Roman" w:cs="Times New Roman"/>
          <w:sz w:val="28"/>
          <w:szCs w:val="28"/>
        </w:rPr>
        <w:t xml:space="preserve">На диаграммах классов видна чёткая структура обоих сервисов: контроллеры реализуют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-интерфейсы с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-аннотациями, сервисные </w:t>
      </w:r>
      <w:r w:rsidRPr="0084722C">
        <w:rPr>
          <w:rFonts w:ascii="Times New Roman" w:hAnsi="Times New Roman" w:cs="Times New Roman"/>
          <w:sz w:val="28"/>
          <w:szCs w:val="28"/>
        </w:rPr>
        <w:lastRenderedPageBreak/>
        <w:t xml:space="preserve">классы реализуют бизнес-интерфейсы. В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ключевые связи: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TransactionServiceImpl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зависит от репозиториев счетов и транзакций, а также от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OutboxProducer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стратегия генерации отчётов реализована через паттерн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Strategy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TransactionReportServiceImpl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 вызывает конкретный генератор (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PdfReportGenerator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DocxReportGenerator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4722C">
        <w:rPr>
          <w:rFonts w:ascii="Times New Roman" w:hAnsi="Times New Roman" w:cs="Times New Roman"/>
          <w:sz w:val="28"/>
          <w:szCs w:val="28"/>
        </w:rPr>
        <w:t>HtmlReportGenerator</w:t>
      </w:r>
      <w:proofErr w:type="spellEnd"/>
      <w:r w:rsidRPr="0084722C">
        <w:rPr>
          <w:rFonts w:ascii="Times New Roman" w:hAnsi="Times New Roman" w:cs="Times New Roman"/>
          <w:sz w:val="28"/>
          <w:szCs w:val="28"/>
        </w:rPr>
        <w:t>) в зависимости от запрошенного формата.</w:t>
      </w:r>
    </w:p>
    <w:p w14:paraId="07712F8D" w14:textId="77777777" w:rsidR="00A50371" w:rsidRPr="00AB7CFE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3" w:name="_Toc226186796"/>
      <w:r w:rsidRPr="00AB7CFE">
        <w:rPr>
          <w:rFonts w:ascii="Times New Roman" w:hAnsi="Times New Roman" w:cs="Times New Roman"/>
          <w:b/>
          <w:bCs/>
          <w:color w:val="auto"/>
          <w:sz w:val="28"/>
          <w:szCs w:val="28"/>
        </w:rPr>
        <w:t>6.10 Диаграмма последовательности</w:t>
      </w:r>
      <w:bookmarkEnd w:id="43"/>
    </w:p>
    <w:p w14:paraId="1ED0659F" w14:textId="3F4C568E" w:rsidR="003343DC" w:rsidRDefault="003343DC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343DC">
        <w:rPr>
          <w:rFonts w:ascii="Times New Roman" w:hAnsi="Times New Roman" w:cs="Times New Roman"/>
          <w:sz w:val="28"/>
          <w:szCs w:val="28"/>
        </w:rPr>
        <w:t>Для сценария «Перевод на сберегательный счёт» построена диаграмма последовательности с синхронными вызовами и возвратами.</w:t>
      </w:r>
    </w:p>
    <w:p w14:paraId="3034F4F0" w14:textId="77777777" w:rsidR="00A50371" w:rsidRPr="00D219EB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AA5697C" w14:textId="7FB64BCB" w:rsidR="00A50371" w:rsidRPr="003343DC" w:rsidRDefault="003343DC" w:rsidP="003343DC">
      <w:pPr>
        <w:pStyle w:val="a7"/>
      </w:pPr>
      <w:r>
        <w:rPr>
          <w:noProof/>
        </w:rPr>
        <w:drawing>
          <wp:inline distT="0" distB="0" distL="0" distR="0" wp14:anchorId="5D80B829" wp14:editId="082D0B24">
            <wp:extent cx="5940425" cy="2742565"/>
            <wp:effectExtent l="0" t="0" r="3175" b="635"/>
            <wp:docPr id="23" name="Рисунок 23" descr="D:\KotlinProjects\VKR\Материалы\Диаграмма последовательн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D:\KotlinProjects\VKR\Материалы\Диаграмма последовательности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CB322" w14:textId="77777777" w:rsidR="00A50371" w:rsidRPr="00D219EB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Диаграмма последовательности</w:t>
      </w:r>
    </w:p>
    <w:p w14:paraId="39B29C8C" w14:textId="3D7783F1" w:rsidR="003343DC" w:rsidRDefault="003343DC" w:rsidP="00A5037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343DC">
        <w:rPr>
          <w:rFonts w:ascii="Times New Roman" w:hAnsi="Times New Roman" w:cs="Times New Roman"/>
          <w:sz w:val="28"/>
          <w:szCs w:val="28"/>
        </w:rPr>
        <w:t xml:space="preserve">Диаграмма показывает синхронный сценарий перевода: контроллер делегирует сервису, сервис в рамках одной БД-транзакции блокирует счета, изменяет балансы, создаёт запись транзакции и сохраняет событие в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. Ответ возвращается пользователю сразу после фиксации транзакции. Асинхронно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забирает событие и публикует его в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, после чего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получает сообщение, проверяет дубликат и сохраняет запись в реестр.</w:t>
      </w:r>
    </w:p>
    <w:p w14:paraId="4BB2BD83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226186797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6.11 Диаграмма прецедентов</w:t>
      </w:r>
      <w:bookmarkEnd w:id="44"/>
    </w:p>
    <w:p w14:paraId="7AE8D1D6" w14:textId="6AAD1E36" w:rsidR="003343DC" w:rsidRDefault="003343DC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343DC">
        <w:rPr>
          <w:rFonts w:ascii="Times New Roman" w:hAnsi="Times New Roman" w:cs="Times New Roman"/>
          <w:sz w:val="28"/>
          <w:szCs w:val="28"/>
        </w:rPr>
        <w:t>Диаграмма прецедентов отображает функциональность системы с точки зрения пользователей (актёров). Выделены основные прецеденты взаимодействия и связи «включает» (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>) и «расширяет» (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>).</w:t>
      </w:r>
    </w:p>
    <w:p w14:paraId="12546B58" w14:textId="77777777" w:rsidR="00A50371" w:rsidRPr="003C305F" w:rsidRDefault="00A50371" w:rsidP="00A50371">
      <w:pPr>
        <w:pStyle w:val="a9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4BA6CC56" w14:textId="30BB334C" w:rsidR="00A50371" w:rsidRPr="003343DC" w:rsidRDefault="003343DC" w:rsidP="003343DC">
      <w:pPr>
        <w:pStyle w:val="a7"/>
        <w:jc w:val="center"/>
      </w:pPr>
      <w:r>
        <w:rPr>
          <w:noProof/>
        </w:rPr>
        <w:drawing>
          <wp:inline distT="0" distB="0" distL="0" distR="0" wp14:anchorId="41DC6BB9" wp14:editId="2D555524">
            <wp:extent cx="3248674" cy="4381804"/>
            <wp:effectExtent l="0" t="0" r="8890" b="0"/>
            <wp:docPr id="24" name="Рисунок 24" descr="D:\KotlinProjects\VKR\Материалы\Диаграмма прецедент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D:\KotlinProjects\VKR\Материалы\Диаграмма прецедентов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984" cy="4436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DFBF4" w14:textId="10B99CB9" w:rsidR="00A50371" w:rsidRDefault="00A50371" w:rsidP="00630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Диаграмма прецедентов</w:t>
      </w:r>
    </w:p>
    <w:p w14:paraId="64783210" w14:textId="00B995E7" w:rsidR="00A50371" w:rsidRDefault="003343DC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343DC">
        <w:rPr>
          <w:rFonts w:ascii="Times New Roman" w:hAnsi="Times New Roman" w:cs="Times New Roman"/>
          <w:sz w:val="28"/>
          <w:szCs w:val="28"/>
        </w:rPr>
        <w:t xml:space="preserve">Пользователь может выполнять все основные операции: создание клиента, открытие счёта, проведение шести типов транзакций, просмотр истории и формирование отчётов. Операции с дебетом (перевод, СБП, межбанковский, погашение кредита) включают проверку баланса. Все транзакции включают сохранение события в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отвечает за публикацию событий в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на стороне </w:t>
      </w:r>
      <w:proofErr w:type="spellStart"/>
      <w:r w:rsidRPr="003343D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3343DC">
        <w:rPr>
          <w:rFonts w:ascii="Times New Roman" w:hAnsi="Times New Roman" w:cs="Times New Roman"/>
          <w:sz w:val="28"/>
          <w:szCs w:val="28"/>
        </w:rPr>
        <w:t xml:space="preserve"> сохраняет запись в реестр. Просмотр истории может быть расширен фильтрацией, а формирование отчёта — выбором формата.</w:t>
      </w:r>
    </w:p>
    <w:p w14:paraId="7225750A" w14:textId="77777777" w:rsidR="00A50371" w:rsidRPr="002E246A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45" w:name="_Toc226186798"/>
      <w:r w:rsidRPr="002E246A">
        <w:rPr>
          <w:rFonts w:cs="Times New Roman"/>
          <w:szCs w:val="28"/>
        </w:rPr>
        <w:lastRenderedPageBreak/>
        <w:t>7 Описание алгоритмов обработки данных</w:t>
      </w:r>
      <w:bookmarkEnd w:id="45"/>
    </w:p>
    <w:p w14:paraId="2207E9AF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Toc226186799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Описание алгоритмов обработки данных</w:t>
      </w:r>
      <w:bookmarkEnd w:id="46"/>
    </w:p>
    <w:p w14:paraId="611460CC" w14:textId="32324A08" w:rsidR="006302BB" w:rsidRP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>В системе выделены четыре ключевых алгоритма, которые определяют поведение платформы при обработке финансовых операций и доставке событий между сервисами.</w:t>
      </w:r>
    </w:p>
    <w:p w14:paraId="51286A65" w14:textId="06C5151C" w:rsidR="006302BB" w:rsidRPr="006302BB" w:rsidRDefault="006302BB" w:rsidP="00D101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Алгоритм обработки финансовой транзакции (дебет-кредит). При поступлении запроса на перевод сервис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выполняет следующую последовательность действий в рамках одной БД-транзакции. Сначала проверяется ключ идемпотентности: если транзакция с таким ключом уже существует, возвращается ранее сохранённый результат без повторного выполнения. Затем выполняется поиск и блокировка счетов. Блокировка всегда накладывается в алфавитном порядке по номеру счёта — это исключает взаимную блокировку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deadlock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) при одновременных встречных переводах. После блокировки проверяется активность счёта-источника и достаточность средств. Если проверки пройдены, выполняется списание со счёта-источника, зачисление на счёт-получатель, создание записи транзакции со статусом COMPLETED и атомарное сохранение события в таблицу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. Для операций без списания (денежный подарок, компенсация) этап проверки баланса и списания пропускается — блокируется и пополняется только счёт-получатель.</w:t>
      </w:r>
    </w:p>
    <w:p w14:paraId="420FA94D" w14:textId="2D7583D7" w:rsidR="006302BB" w:rsidRPr="006302BB" w:rsidRDefault="006302BB" w:rsidP="00D101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Алгоритм работы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. При запуске сервиса для каждой из восьми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создаётся отдельный поток, который с интервалом в 1 секунду выполняет цикл опроса. На каждом цикле поток пытается захватить лизинговую блокировку своей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(запись в таблице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outbox_partition_locks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с временем истечения). Если блокировка захвачена, поток считывает текущее смещение из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outbox_consumer_offsets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, загружает пакет сообщений (до 50 штук) из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начиная с этого смещения, последовательно передаёт каждое сообщение обработчику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TransactionEventHandler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), который публикует его в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-топик. После </w:t>
      </w:r>
      <w:r w:rsidRPr="006302BB">
        <w:rPr>
          <w:rFonts w:ascii="Times New Roman" w:hAnsi="Times New Roman" w:cs="Times New Roman"/>
          <w:sz w:val="28"/>
          <w:szCs w:val="28"/>
        </w:rPr>
        <w:lastRenderedPageBreak/>
        <w:t>успешной обработки пакета смещение обновляется. Если обработка одного из сообщений завершается ошибкой, цикл прерывается — смещение обновляется до последнего успешно обработанного сообщения, а оставшиеся будут обработаны при следующем цикле.</w:t>
      </w:r>
    </w:p>
    <w:p w14:paraId="161E2CFF" w14:textId="104FA174" w:rsidR="006302BB" w:rsidRPr="006302BB" w:rsidRDefault="006302BB" w:rsidP="00D101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Алгоритм идемпотентного потребления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-событий.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в сервисе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работает в режиме ручного подтверждения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AckMode.MANUAL_IMMEDIATE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). При получении сообщения </w:t>
      </w:r>
      <w:proofErr w:type="gramStart"/>
      <w:r w:rsidRPr="006302BB">
        <w:rPr>
          <w:rFonts w:ascii="Times New Roman" w:hAnsi="Times New Roman" w:cs="Times New Roman"/>
          <w:sz w:val="28"/>
          <w:szCs w:val="28"/>
        </w:rPr>
        <w:t>из топика</w:t>
      </w:r>
      <w:proofErr w:type="gramEnd"/>
      <w:r w:rsidRPr="006302BB">
        <w:rPr>
          <w:rFonts w:ascii="Times New Roman" w:hAnsi="Times New Roman" w:cs="Times New Roman"/>
          <w:sz w:val="28"/>
          <w:szCs w:val="28"/>
        </w:rPr>
        <w:t xml:space="preserve"> сервис извлекает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idempotencyKey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и проверяет его наличие в таблице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. Если запись с таким ключом уже существует — событие считается дубликатом: оно пропускается, но подтверждается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acknowledge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), чтобы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не доставляла его повторно. Если ключ не найден — из сообщения создаётся новая запись реестра и сохраняется в базу. После успешного сохранения вызывается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acknowledge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. При ошибке записи срабатывает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DefaultErrorHandler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с политикой повторных попыток (до 3 раз с интервалом 1 секунда).</w:t>
      </w:r>
    </w:p>
    <w:p w14:paraId="28B12CF3" w14:textId="1EB0F6E6" w:rsidR="006302BB" w:rsidRDefault="006302BB" w:rsidP="006302B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302BB">
        <w:rPr>
          <w:rFonts w:ascii="Times New Roman" w:hAnsi="Times New Roman" w:cs="Times New Roman"/>
          <w:sz w:val="28"/>
          <w:szCs w:val="28"/>
        </w:rPr>
        <w:t xml:space="preserve">Алгоритм генерации номеров счетов. При создании счёта компонент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AccountNumberGenerator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формирует уникальный 20-символьный номер. Сначала определяется префикс типа: CHECKING → «1», SAVINGS → «2», DEPOSIT → «3», BROKERAGE → «4». Затем вызывается </w:t>
      </w:r>
      <w:proofErr w:type="spellStart"/>
      <w:proofErr w:type="gramStart"/>
      <w:r w:rsidRPr="006302BB">
        <w:rPr>
          <w:rFonts w:ascii="Times New Roman" w:hAnsi="Times New Roman" w:cs="Times New Roman"/>
          <w:sz w:val="28"/>
          <w:szCs w:val="28"/>
        </w:rPr>
        <w:t>nextval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02BB">
        <w:rPr>
          <w:rFonts w:ascii="Times New Roman" w:hAnsi="Times New Roman" w:cs="Times New Roman"/>
          <w:sz w:val="28"/>
          <w:szCs w:val="28"/>
        </w:rPr>
        <w:t xml:space="preserve">) соответствующей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-последовательности (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seq_account_checking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seq_account_savings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 xml:space="preserve"> и т.д.) через </w:t>
      </w:r>
      <w:proofErr w:type="spellStart"/>
      <w:r w:rsidRPr="006302BB">
        <w:rPr>
          <w:rFonts w:ascii="Times New Roman" w:hAnsi="Times New Roman" w:cs="Times New Roman"/>
          <w:sz w:val="28"/>
          <w:szCs w:val="28"/>
        </w:rPr>
        <w:t>JdbcTemplate</w:t>
      </w:r>
      <w:proofErr w:type="spellEnd"/>
      <w:r w:rsidRPr="006302BB">
        <w:rPr>
          <w:rFonts w:ascii="Times New Roman" w:hAnsi="Times New Roman" w:cs="Times New Roman"/>
          <w:sz w:val="28"/>
          <w:szCs w:val="28"/>
        </w:rPr>
        <w:t>. Полученное значение дополняется нулями слева до 19 символов и конкатенируется с префиксом. Использование отдельных последовательностей для каждого типа гарантирует уникальность без конкуренции между типами.</w:t>
      </w:r>
    </w:p>
    <w:p w14:paraId="50A8CFC5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7" w:name="_Toc226186800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Блок-схемы алгоритмов обработки данных</w:t>
      </w:r>
      <w:bookmarkEnd w:id="47"/>
    </w:p>
    <w:p w14:paraId="2A181008" w14:textId="6F2EF602" w:rsidR="00A50371" w:rsidRPr="002E246A" w:rsidRDefault="00D101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10171">
        <w:rPr>
          <w:rFonts w:ascii="Times New Roman" w:hAnsi="Times New Roman" w:cs="Times New Roman"/>
          <w:sz w:val="28"/>
          <w:szCs w:val="28"/>
        </w:rPr>
        <w:t>Алгоритм обработки финансовой транзакции (дебет-кредит):</w:t>
      </w:r>
    </w:p>
    <w:p w14:paraId="782BD566" w14:textId="4F85146E" w:rsidR="00A50371" w:rsidRPr="00D10171" w:rsidRDefault="00D10171" w:rsidP="00D10171">
      <w:pPr>
        <w:pStyle w:val="a7"/>
        <w:jc w:val="center"/>
      </w:pPr>
      <w:r>
        <w:rPr>
          <w:noProof/>
        </w:rPr>
        <w:lastRenderedPageBreak/>
        <w:drawing>
          <wp:inline distT="0" distB="0" distL="0" distR="0" wp14:anchorId="4511AC1A" wp14:editId="77A5E9A3">
            <wp:extent cx="2996573" cy="7176211"/>
            <wp:effectExtent l="0" t="0" r="0" b="5715"/>
            <wp:docPr id="32" name="Рисунок 32" descr="D:\KotlinProjects\VKR\Материалы\Схема финансовой транзак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D:\KotlinProjects\VKR\Материалы\Схема финансовой транзакции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949" cy="7196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6A9BC" w14:textId="4076FD65" w:rsidR="00A50371" w:rsidRDefault="00A50371" w:rsidP="00A50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</w:t>
      </w:r>
      <w:r w:rsidR="00D10171" w:rsidRPr="00D10171">
        <w:rPr>
          <w:rFonts w:ascii="Times New Roman" w:hAnsi="Times New Roman" w:cs="Times New Roman"/>
          <w:sz w:val="28"/>
          <w:szCs w:val="28"/>
        </w:rPr>
        <w:t>Блок-схема алгоритма обработки транзакции</w:t>
      </w:r>
    </w:p>
    <w:p w14:paraId="2FE3E695" w14:textId="6D605D89" w:rsidR="00D10171" w:rsidRDefault="00D10171" w:rsidP="00D101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10171">
        <w:rPr>
          <w:rFonts w:ascii="Times New Roman" w:hAnsi="Times New Roman" w:cs="Times New Roman"/>
          <w:sz w:val="28"/>
          <w:szCs w:val="28"/>
        </w:rPr>
        <w:t xml:space="preserve">Алгоритм работы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10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10171">
        <w:rPr>
          <w:rFonts w:ascii="Times New Roman" w:hAnsi="Times New Roman" w:cs="Times New Roman"/>
          <w:sz w:val="28"/>
          <w:szCs w:val="28"/>
        </w:rPr>
        <w:t xml:space="preserve"> (одна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партиция</w:t>
      </w:r>
      <w:proofErr w:type="spellEnd"/>
      <w:r w:rsidRPr="00D10171">
        <w:rPr>
          <w:rFonts w:ascii="Times New Roman" w:hAnsi="Times New Roman" w:cs="Times New Roman"/>
          <w:sz w:val="28"/>
          <w:szCs w:val="28"/>
        </w:rPr>
        <w:t>):</w:t>
      </w:r>
    </w:p>
    <w:p w14:paraId="59DBA2B9" w14:textId="0155FC92" w:rsidR="00D10171" w:rsidRDefault="00D10171" w:rsidP="00D10171">
      <w:pPr>
        <w:pStyle w:val="a7"/>
        <w:jc w:val="center"/>
      </w:pPr>
      <w:r>
        <w:rPr>
          <w:noProof/>
        </w:rPr>
        <w:lastRenderedPageBreak/>
        <w:drawing>
          <wp:inline distT="0" distB="0" distL="0" distR="0" wp14:anchorId="316A6619" wp14:editId="771ECD99">
            <wp:extent cx="3035579" cy="5021970"/>
            <wp:effectExtent l="0" t="0" r="0" b="7620"/>
            <wp:docPr id="33" name="Рисунок 33" descr="D:\KotlinProjects\VKR\Материалы\Алгорит работы консьюме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D:\KotlinProjects\VKR\Материалы\Алгорит работы консьюмера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495" cy="503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588E" w14:textId="62001EED" w:rsidR="00A50371" w:rsidRPr="002E246A" w:rsidRDefault="00D10171" w:rsidP="00D101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Pr="00D10171">
        <w:rPr>
          <w:rFonts w:ascii="Times New Roman" w:hAnsi="Times New Roman" w:cs="Times New Roman"/>
          <w:sz w:val="28"/>
          <w:szCs w:val="28"/>
        </w:rPr>
        <w:t xml:space="preserve">Блок-схема алгоритма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10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Consumer</w:t>
      </w:r>
      <w:proofErr w:type="spellEnd"/>
    </w:p>
    <w:p w14:paraId="158BABD1" w14:textId="19D0CD51" w:rsidR="00D10171" w:rsidRDefault="00D101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10171">
        <w:rPr>
          <w:rFonts w:ascii="Times New Roman" w:hAnsi="Times New Roman" w:cs="Times New Roman"/>
          <w:sz w:val="28"/>
          <w:szCs w:val="28"/>
        </w:rPr>
        <w:t xml:space="preserve">Алгоритм идемпотентного потребления </w:t>
      </w:r>
      <w:proofErr w:type="spellStart"/>
      <w:r w:rsidRPr="00D10171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10171">
        <w:rPr>
          <w:rFonts w:ascii="Times New Roman" w:hAnsi="Times New Roman" w:cs="Times New Roman"/>
          <w:sz w:val="28"/>
          <w:szCs w:val="28"/>
        </w:rPr>
        <w:t>-событий:</w:t>
      </w:r>
    </w:p>
    <w:p w14:paraId="52E1E603" w14:textId="3DA97DE6" w:rsidR="00D10171" w:rsidRDefault="00D10171" w:rsidP="00D10171">
      <w:pPr>
        <w:pStyle w:val="a7"/>
        <w:jc w:val="center"/>
      </w:pPr>
      <w:r>
        <w:rPr>
          <w:noProof/>
        </w:rPr>
        <w:drawing>
          <wp:inline distT="0" distB="0" distL="0" distR="0" wp14:anchorId="6BA5CE22" wp14:editId="107D9AD4">
            <wp:extent cx="3262592" cy="2610073"/>
            <wp:effectExtent l="0" t="0" r="0" b="0"/>
            <wp:docPr id="34" name="Рисунок 34" descr="D:\KotlinProjects\VKR\Материалы\Алгоритм потребления кафка событи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D:\KotlinProjects\VKR\Материалы\Алгоритм потребления кафка событий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303" cy="263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FB3F4" w14:textId="569B8632" w:rsidR="00D10171" w:rsidRPr="00484C4A" w:rsidRDefault="00D10171" w:rsidP="00D10171">
      <w:pPr>
        <w:pStyle w:val="a7"/>
        <w:jc w:val="center"/>
        <w:rPr>
          <w:sz w:val="28"/>
          <w:szCs w:val="28"/>
        </w:rPr>
      </w:pPr>
      <w:r w:rsidRPr="00484C4A">
        <w:rPr>
          <w:sz w:val="28"/>
          <w:szCs w:val="28"/>
        </w:rPr>
        <w:t xml:space="preserve">Рисунок 16 — Блок-схема алгоритма потребления </w:t>
      </w:r>
      <w:proofErr w:type="spellStart"/>
      <w:r w:rsidRPr="00484C4A">
        <w:rPr>
          <w:sz w:val="28"/>
          <w:szCs w:val="28"/>
        </w:rPr>
        <w:t>Kafka</w:t>
      </w:r>
      <w:proofErr w:type="spellEnd"/>
      <w:r w:rsidRPr="00484C4A">
        <w:rPr>
          <w:sz w:val="28"/>
          <w:szCs w:val="28"/>
        </w:rPr>
        <w:t>-событий</w:t>
      </w:r>
    </w:p>
    <w:p w14:paraId="7A616747" w14:textId="2886816A" w:rsidR="00D10171" w:rsidRDefault="00D101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10171">
        <w:rPr>
          <w:rFonts w:ascii="Times New Roman" w:hAnsi="Times New Roman" w:cs="Times New Roman"/>
          <w:sz w:val="28"/>
          <w:szCs w:val="28"/>
        </w:rPr>
        <w:lastRenderedPageBreak/>
        <w:t>Алгоритм генерации номера счёта:</w:t>
      </w:r>
    </w:p>
    <w:p w14:paraId="485838E1" w14:textId="46342E3D" w:rsidR="00D10171" w:rsidRDefault="00D10171" w:rsidP="00D10171">
      <w:pPr>
        <w:pStyle w:val="a7"/>
        <w:jc w:val="center"/>
      </w:pPr>
      <w:r>
        <w:rPr>
          <w:noProof/>
        </w:rPr>
        <w:drawing>
          <wp:inline distT="0" distB="0" distL="0" distR="0" wp14:anchorId="5CB5DFD1" wp14:editId="4474EB87">
            <wp:extent cx="5940425" cy="2696845"/>
            <wp:effectExtent l="0" t="0" r="3175" b="8255"/>
            <wp:docPr id="35" name="Рисунок 35" descr="D:\KotlinProjects\VKR\Материалы\Алгоритм генерации номера сче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D:\KotlinProjects\VKR\Материалы\Алгоритм генерации номера счета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9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F9680" w14:textId="096A22CD" w:rsidR="00D10171" w:rsidRPr="00C64E53" w:rsidRDefault="00D10171" w:rsidP="00EA0340">
      <w:pPr>
        <w:pStyle w:val="a7"/>
        <w:jc w:val="center"/>
        <w:rPr>
          <w:sz w:val="28"/>
          <w:szCs w:val="28"/>
        </w:rPr>
      </w:pPr>
      <w:r w:rsidRPr="00C64E53">
        <w:rPr>
          <w:sz w:val="28"/>
          <w:szCs w:val="28"/>
        </w:rPr>
        <w:t>Рисунок 17 — Блок-схема алгоритма генерации номера счёта</w:t>
      </w:r>
    </w:p>
    <w:p w14:paraId="37C1ED78" w14:textId="1BEA5FCE" w:rsidR="00A50371" w:rsidRDefault="00EA0340" w:rsidP="00EA03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A0340">
        <w:rPr>
          <w:rFonts w:ascii="Times New Roman" w:hAnsi="Times New Roman" w:cs="Times New Roman"/>
          <w:sz w:val="28"/>
          <w:szCs w:val="28"/>
        </w:rPr>
        <w:t xml:space="preserve">На блок-схемах отражены все ключевые ветвления и последовательности действий. Алгоритм обработки транзакции показывает проверку идемпотентности, упорядоченную блокировку счетов, валидацию и атомарное сохранение данных вместе с </w:t>
      </w:r>
      <w:proofErr w:type="spellStart"/>
      <w:r w:rsidRPr="00EA0340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EA0340">
        <w:rPr>
          <w:rFonts w:ascii="Times New Roman" w:hAnsi="Times New Roman" w:cs="Times New Roman"/>
          <w:sz w:val="28"/>
          <w:szCs w:val="28"/>
        </w:rPr>
        <w:t xml:space="preserve">-событием. Алгоритм </w:t>
      </w:r>
      <w:proofErr w:type="spellStart"/>
      <w:r w:rsidRPr="00EA0340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EA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0340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EA0340">
        <w:rPr>
          <w:rFonts w:ascii="Times New Roman" w:hAnsi="Times New Roman" w:cs="Times New Roman"/>
          <w:sz w:val="28"/>
          <w:szCs w:val="28"/>
        </w:rPr>
        <w:t xml:space="preserve"> демонстрирует лизинговую блокировку, пакетную обработку и обновление смещения. Алгоритм потребления </w:t>
      </w:r>
      <w:proofErr w:type="spellStart"/>
      <w:r w:rsidRPr="00EA0340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A0340">
        <w:rPr>
          <w:rFonts w:ascii="Times New Roman" w:hAnsi="Times New Roman" w:cs="Times New Roman"/>
          <w:sz w:val="28"/>
          <w:szCs w:val="28"/>
        </w:rPr>
        <w:t xml:space="preserve">-событий иллюстрирует идемпотентную </w:t>
      </w:r>
      <w:proofErr w:type="spellStart"/>
      <w:r w:rsidRPr="00EA0340">
        <w:rPr>
          <w:rFonts w:ascii="Times New Roman" w:hAnsi="Times New Roman" w:cs="Times New Roman"/>
          <w:sz w:val="28"/>
          <w:szCs w:val="28"/>
        </w:rPr>
        <w:t>дедупликацию</w:t>
      </w:r>
      <w:proofErr w:type="spellEnd"/>
      <w:r w:rsidRPr="00EA0340">
        <w:rPr>
          <w:rFonts w:ascii="Times New Roman" w:hAnsi="Times New Roman" w:cs="Times New Roman"/>
          <w:sz w:val="28"/>
          <w:szCs w:val="28"/>
        </w:rPr>
        <w:t xml:space="preserve"> по ключу и ручное подтверждение. Алгоритм генерации номера счёта показывает выбор последовательности по типу и формирование 20-символьного идентификатора.</w:t>
      </w:r>
    </w:p>
    <w:p w14:paraId="25BFF900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0C037C3" w14:textId="77777777" w:rsidR="00A50371" w:rsidRPr="002E246A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48" w:name="_Toc226186801"/>
      <w:r w:rsidRPr="002E246A">
        <w:rPr>
          <w:rFonts w:cs="Times New Roman"/>
          <w:szCs w:val="28"/>
        </w:rPr>
        <w:lastRenderedPageBreak/>
        <w:t>8 Описание реализации программного продукта</w:t>
      </w:r>
      <w:bookmarkEnd w:id="48"/>
    </w:p>
    <w:p w14:paraId="7928079B" w14:textId="77777777" w:rsidR="00A50371" w:rsidRPr="00786708" w:rsidRDefault="00A50371" w:rsidP="00A50371">
      <w:pPr>
        <w:pStyle w:val="2"/>
        <w:spacing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226186802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8.1 Выбор среды программирования</w:t>
      </w:r>
      <w:bookmarkEnd w:id="49"/>
    </w:p>
    <w:p w14:paraId="720C3659" w14:textId="33501B85" w:rsidR="00E30D70" w:rsidRPr="00E30D70" w:rsidRDefault="00E30D70" w:rsidP="00E30D7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0D70">
        <w:rPr>
          <w:rFonts w:ascii="Times New Roman" w:hAnsi="Times New Roman" w:cs="Times New Roman"/>
          <w:sz w:val="28"/>
          <w:szCs w:val="28"/>
        </w:rPr>
        <w:t xml:space="preserve">Реализация системы выполнена на языке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1.9.25 с целевой платформой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21.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выбран как основной язык разработки благодаря лаконичному синтаксису, встроенной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-безопасности и полной совместимости с экосистемой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>.</w:t>
      </w:r>
    </w:p>
    <w:p w14:paraId="6D6E28E9" w14:textId="2FF7BADB" w:rsidR="00E30D70" w:rsidRDefault="00E30D70" w:rsidP="009E0B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0D70">
        <w:rPr>
          <w:rFonts w:ascii="Times New Roman" w:hAnsi="Times New Roman" w:cs="Times New Roman"/>
          <w:sz w:val="28"/>
          <w:szCs w:val="28"/>
        </w:rPr>
        <w:t xml:space="preserve">В качестве фреймворка используется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3.5.12. Встроенный сервер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Tomcat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заменён на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Jetty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— он легче по потреблению памяти и лучше подходит для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архитектуры. Управление зависимостями осуществляется через 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Gradle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30D70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E30D70">
        <w:rPr>
          <w:rFonts w:ascii="Times New Roman" w:hAnsi="Times New Roman" w:cs="Times New Roman"/>
          <w:sz w:val="28"/>
          <w:szCs w:val="28"/>
        </w:rPr>
        <w:t xml:space="preserve"> DSL).</w:t>
      </w:r>
    </w:p>
    <w:p w14:paraId="2C4CFDA7" w14:textId="4DC8336E" w:rsidR="00E30D70" w:rsidRDefault="00E30D70" w:rsidP="00E30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="009E0B86">
        <w:rPr>
          <w:rFonts w:ascii="Times New Roman" w:hAnsi="Times New Roman" w:cs="Times New Roman"/>
          <w:sz w:val="28"/>
          <w:szCs w:val="28"/>
        </w:rPr>
        <w:t xml:space="preserve"> 6 - </w:t>
      </w:r>
      <w:r w:rsidR="009E0B86" w:rsidRPr="00E30D70">
        <w:rPr>
          <w:rFonts w:ascii="Times New Roman" w:hAnsi="Times New Roman" w:cs="Times New Roman"/>
          <w:sz w:val="28"/>
          <w:szCs w:val="28"/>
        </w:rPr>
        <w:t>Основные зависимости сервисов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856"/>
        <w:gridCol w:w="3419"/>
      </w:tblGrid>
      <w:tr w:rsidR="00E30D70" w:rsidRPr="00E30D70" w14:paraId="0EAFB5EA" w14:textId="77777777" w:rsidTr="00E30D70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AF7E0FD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27F361B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Зависимость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54B8EBD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D70" w:rsidRPr="00E30D70" w14:paraId="0B864336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5E28FE7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FB745BE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JPA (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Hibernate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14FB660A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Доступ к данным, репозитории</w:t>
            </w:r>
          </w:p>
        </w:tc>
      </w:tr>
      <w:tr w:rsidR="00E30D70" w:rsidRPr="00E30D70" w14:paraId="183948E4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8CD1D39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Миграции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FE6ECCC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Liquibase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91726D3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схемы БД</w:t>
            </w:r>
          </w:p>
        </w:tc>
      </w:tr>
      <w:tr w:rsidR="00E30D70" w:rsidRPr="00E30D70" w14:paraId="254E7960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8AE1D4E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AA7284D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spring-boot-starter-validation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9C2128C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Jakarta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Bean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  <w:proofErr w:type="spellEnd"/>
          </w:p>
        </w:tc>
      </w:tr>
      <w:tr w:rsidR="00E30D70" w:rsidRPr="00E30D70" w14:paraId="50417379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E931CBC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Сериализация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CC22F5C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jackson-module-kotlin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09FDF2C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JSON (де)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сериализация</w:t>
            </w:r>
            <w:proofErr w:type="spellEnd"/>
          </w:p>
        </w:tc>
      </w:tr>
      <w:tr w:rsidR="00E30D70" w:rsidRPr="00E30D70" w14:paraId="50594F30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9F7D6A6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Логирование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3F29B83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kotlin-logging-jvm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3.0.5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D44B825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Структурированное логирование</w:t>
            </w:r>
          </w:p>
        </w:tc>
      </w:tr>
      <w:tr w:rsidR="00E30D70" w:rsidRPr="009D74F7" w14:paraId="64990013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D3FC613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Документация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29E6E03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springdoc-openapi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2.8.6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2EF623F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Swagger UI </w:t>
            </w: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E30D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/swagger-ui.html</w:t>
            </w:r>
          </w:p>
        </w:tc>
      </w:tr>
      <w:tr w:rsidR="00E30D70" w:rsidRPr="00E30D70" w14:paraId="1CC0F23C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CA4B609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Метрики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5E86F02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Micrometer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Prometheus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0F75D3E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Экспорт на /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actuator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prometheus</w:t>
            </w:r>
            <w:proofErr w:type="spellEnd"/>
          </w:p>
        </w:tc>
      </w:tr>
      <w:tr w:rsidR="00E30D70" w:rsidRPr="00E30D70" w14:paraId="7A4D319B" w14:textId="77777777" w:rsidTr="00E30D70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119B20D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1D076C9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7569E398" w14:textId="77777777" w:rsidR="00E30D70" w:rsidRPr="00E30D70" w:rsidRDefault="00E30D70" w:rsidP="00E30D7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Producer</w:t>
            </w:r>
            <w:proofErr w:type="spellEnd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E30D70">
              <w:rPr>
                <w:rFonts w:ascii="Times New Roman" w:hAnsi="Times New Roman" w:cs="Times New Roman"/>
                <w:sz w:val="24"/>
                <w:szCs w:val="24"/>
              </w:rPr>
              <w:t>Consumer</w:t>
            </w:r>
            <w:proofErr w:type="spellEnd"/>
          </w:p>
        </w:tc>
      </w:tr>
    </w:tbl>
    <w:p w14:paraId="58AEEF2B" w14:textId="340C5000" w:rsidR="009E0B86" w:rsidRPr="009E0B86" w:rsidRDefault="009E0B86" w:rsidP="009E0B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дополнительно использует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OpenPDF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2.0.3 для генерации PDF-отчётов и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POI 5.3.0 для генерации DOCX-отчётов.</w:t>
      </w:r>
    </w:p>
    <w:p w14:paraId="6706C51F" w14:textId="4A1A2F52" w:rsidR="00E30D70" w:rsidRDefault="009E0B86" w:rsidP="009E0B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Для тестирования используются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MockK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1.13.12 (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мокирование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-контейнерах) и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.</w:t>
      </w:r>
    </w:p>
    <w:p w14:paraId="61ECEF72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0" w:name="_Toc226186803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8.2 Последовательность разработки прикладной программы</w:t>
      </w:r>
      <w:bookmarkEnd w:id="50"/>
    </w:p>
    <w:p w14:paraId="4DC6ED7E" w14:textId="77777777" w:rsidR="009E0B86" w:rsidRPr="009E0B86" w:rsidRDefault="009E0B86" w:rsidP="009E0B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>Разработка выполнялась итеративно с привязкой к функциональным блокам:</w:t>
      </w:r>
    </w:p>
    <w:p w14:paraId="6391D30A" w14:textId="77777777" w:rsidR="009E0B86" w:rsidRPr="009E0B86" w:rsidRDefault="009E0B86" w:rsidP="009E0B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64B89E9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lastRenderedPageBreak/>
        <w:t xml:space="preserve">Проектирование схемы базы данных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transaction_db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и написание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-миграций: пользователи, счета, карты, транзакции, последовательности для генерации номеров.</w:t>
      </w:r>
    </w:p>
    <w:p w14:paraId="07207F49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Реализация сервиса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: REST API для управления пользователями и счетами, бизнес-логика проведения транзакций с пессимистичной блокировкой.</w:t>
      </w:r>
    </w:p>
    <w:p w14:paraId="598EB465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B86">
        <w:rPr>
          <w:rFonts w:ascii="Times New Roman" w:hAnsi="Times New Roman" w:cs="Times New Roman"/>
          <w:sz w:val="28"/>
          <w:szCs w:val="28"/>
        </w:rPr>
        <w:t>Реализация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Transactional Outbox: </w:t>
      </w:r>
      <w:r w:rsidRPr="009E0B86">
        <w:rPr>
          <w:rFonts w:ascii="Times New Roman" w:hAnsi="Times New Roman" w:cs="Times New Roman"/>
          <w:sz w:val="28"/>
          <w:szCs w:val="28"/>
        </w:rPr>
        <w:t>таблицы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outbox_messages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9E0B86">
        <w:rPr>
          <w:rFonts w:ascii="Times New Roman" w:hAnsi="Times New Roman" w:cs="Times New Roman"/>
          <w:sz w:val="28"/>
          <w:szCs w:val="28"/>
        </w:rPr>
        <w:t>с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LIST-</w:t>
      </w:r>
      <w:r w:rsidRPr="009E0B86">
        <w:rPr>
          <w:rFonts w:ascii="Times New Roman" w:hAnsi="Times New Roman" w:cs="Times New Roman"/>
          <w:sz w:val="28"/>
          <w:szCs w:val="28"/>
        </w:rPr>
        <w:t>секционированием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outbox_consumer_offsets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outbox_partition_locks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9E0B86">
        <w:rPr>
          <w:rFonts w:ascii="Times New Roman" w:hAnsi="Times New Roman" w:cs="Times New Roman"/>
          <w:sz w:val="28"/>
          <w:szCs w:val="28"/>
        </w:rPr>
        <w:t>компоненты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OutboxProducer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OutboxConsumer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TransactionEventHandler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A5361C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0B86">
        <w:rPr>
          <w:rFonts w:ascii="Times New Roman" w:hAnsi="Times New Roman" w:cs="Times New Roman"/>
          <w:sz w:val="28"/>
          <w:szCs w:val="28"/>
        </w:rPr>
        <w:t>Настройка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Kafka-</w:t>
      </w:r>
      <w:r w:rsidRPr="009E0B86">
        <w:rPr>
          <w:rFonts w:ascii="Times New Roman" w:hAnsi="Times New Roman" w:cs="Times New Roman"/>
          <w:sz w:val="28"/>
          <w:szCs w:val="28"/>
        </w:rPr>
        <w:t>кластера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(3 </w:t>
      </w:r>
      <w:r w:rsidRPr="009E0B86">
        <w:rPr>
          <w:rFonts w:ascii="Times New Roman" w:hAnsi="Times New Roman" w:cs="Times New Roman"/>
          <w:sz w:val="28"/>
          <w:szCs w:val="28"/>
        </w:rPr>
        <w:t>брокера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  <w:lang w:val="en-US"/>
        </w:rPr>
        <w:t>KRaft</w:t>
      </w:r>
      <w:proofErr w:type="spellEnd"/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9E0B86">
        <w:rPr>
          <w:rFonts w:ascii="Times New Roman" w:hAnsi="Times New Roman" w:cs="Times New Roman"/>
          <w:sz w:val="28"/>
          <w:szCs w:val="28"/>
        </w:rPr>
        <w:t>и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0B86">
        <w:rPr>
          <w:rFonts w:ascii="Times New Roman" w:hAnsi="Times New Roman" w:cs="Times New Roman"/>
          <w:sz w:val="28"/>
          <w:szCs w:val="28"/>
        </w:rPr>
        <w:t>конфигурация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Producer </w:t>
      </w:r>
      <w:r w:rsidRPr="009E0B86">
        <w:rPr>
          <w:rFonts w:ascii="Times New Roman" w:hAnsi="Times New Roman" w:cs="Times New Roman"/>
          <w:sz w:val="28"/>
          <w:szCs w:val="28"/>
        </w:rPr>
        <w:t>в</w:t>
      </w:r>
      <w:r w:rsidRPr="009E0B86">
        <w:rPr>
          <w:rFonts w:ascii="Times New Roman" w:hAnsi="Times New Roman" w:cs="Times New Roman"/>
          <w:sz w:val="28"/>
          <w:szCs w:val="28"/>
          <w:lang w:val="en-US"/>
        </w:rPr>
        <w:t xml:space="preserve"> core-transaction.</w:t>
      </w:r>
    </w:p>
    <w:p w14:paraId="55BBEFAD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Проектирование схемы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ledger_db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и реализация сервиса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 xml:space="preserve"> с ручным подтверждением, идемпотентная запись в реестр, REST API для запроса истории.</w:t>
      </w:r>
    </w:p>
    <w:p w14:paraId="55DA90D8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Реализация генерации отчётов в форматах PDF, DOCX и HTML через паттерн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Strategy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.</w:t>
      </w:r>
    </w:p>
    <w:p w14:paraId="4056AFF8" w14:textId="77777777" w:rsid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 xml:space="preserve">Написание 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-тестов (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MockK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) и интеграционных тестов (</w:t>
      </w:r>
      <w:proofErr w:type="spellStart"/>
      <w:r w:rsidRPr="009E0B86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9E0B86">
        <w:rPr>
          <w:rFonts w:ascii="Times New Roman" w:hAnsi="Times New Roman" w:cs="Times New Roman"/>
          <w:sz w:val="28"/>
          <w:szCs w:val="28"/>
        </w:rPr>
        <w:t>).</w:t>
      </w:r>
    </w:p>
    <w:p w14:paraId="4F844364" w14:textId="4964EFF7" w:rsidR="009E0B86" w:rsidRPr="009E0B86" w:rsidRDefault="009E0B86" w:rsidP="009E0B86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0B86">
        <w:rPr>
          <w:rFonts w:ascii="Times New Roman" w:hAnsi="Times New Roman" w:cs="Times New Roman"/>
          <w:sz w:val="28"/>
          <w:szCs w:val="28"/>
        </w:rPr>
        <w:t>Оформление документации.</w:t>
      </w:r>
    </w:p>
    <w:p w14:paraId="77A5B65F" w14:textId="0A762CEE" w:rsidR="00A50371" w:rsidRPr="008D19B6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1" w:name="_Toc226186804"/>
      <w:r w:rsidRPr="002C13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8.3 Схема </w:t>
      </w:r>
      <w:r w:rsidR="008D19B6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меню приложения</w:t>
      </w:r>
      <w:bookmarkEnd w:id="51"/>
    </w:p>
    <w:p w14:paraId="0D796D1E" w14:textId="6F139FA0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Система не имеет графического пользовательского интерфейса в традиционном понимании — оба сервиса предоставляют REST API. В качестве интерактивного интерфейса для работы с API используется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UI, доступный по адресу /swagger-ui.html на каждом из сервисов.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UI генерируется автоматически библиотекой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springdoc-openapi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на основе аннотаций контроллеров.</w:t>
      </w:r>
    </w:p>
    <w:p w14:paraId="065BDDCF" w14:textId="77777777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Структура меню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UI сервиса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(порт 8090) включает три группы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:</w:t>
      </w:r>
    </w:p>
    <w:p w14:paraId="0D5913BC" w14:textId="77777777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D56DC5A" w14:textId="777777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lastRenderedPageBreak/>
        <w:t>user-controller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создание клиента, получение по идентификатору и по номеру телефона;</w:t>
      </w:r>
    </w:p>
    <w:p w14:paraId="7850465A" w14:textId="777777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account-controller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открытие счёта, получение по номеру счёта, получение всех счетов клиента;</w:t>
      </w:r>
    </w:p>
    <w:p w14:paraId="3AA7ECD9" w14:textId="777777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transaction-controller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проведение восьми типов транзакций, получение транзакции по идентификатору, получение транзакций по номеру счёта.</w:t>
      </w:r>
    </w:p>
    <w:p w14:paraId="4EDB6A7D" w14:textId="295DAD76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Структура меню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UI сервиса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(порт 8091) включает две группы:</w:t>
      </w:r>
    </w:p>
    <w:p w14:paraId="52911141" w14:textId="777777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transaction-ledger-controller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запрос записи по идентификатору транзакции, по номеру счёта, постраничная история с фильтрами, последние N транзакций;</w:t>
      </w:r>
    </w:p>
    <w:p w14:paraId="224FCE45" w14:textId="777777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transaction-report-controller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формирование отчёта с выбором формата (PDF, DOCX, HTML).</w:t>
      </w:r>
    </w:p>
    <w:p w14:paraId="5965BC9E" w14:textId="6AA8F6DE" w:rsid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С точки зрения пользователя ключевые сценарии начинаются с операций в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(создание клиента → открытие счёта → проведение транзакции), после чего результат можно просмотреть через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(история → отчёт).</w:t>
      </w:r>
    </w:p>
    <w:p w14:paraId="78354E54" w14:textId="6294DBEF" w:rsidR="00A50371" w:rsidRPr="001769C6" w:rsidRDefault="00A50371" w:rsidP="00672C7C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Toc226186805"/>
      <w:r w:rsidRPr="001769C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8.4 </w:t>
      </w:r>
      <w:r w:rsidR="00672C7C" w:rsidRPr="00672C7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окон приложения</w:t>
      </w:r>
      <w:bookmarkEnd w:id="52"/>
    </w:p>
    <w:p w14:paraId="548F636A" w14:textId="23B77479" w:rsidR="00672C7C" w:rsidRP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Каждая группа в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UI раскрывается в список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. При выборе конкретного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эндпоинта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отображается его описание, схема запроса с типами полей и кнопка «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Try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» для интерактивного вызова.</w:t>
      </w:r>
    </w:p>
    <w:p w14:paraId="1BE5B885" w14:textId="77777777" w:rsidR="00672C7C" w:rsidRP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Окно создания клиента (POST 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). Содержит форму с полями: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обязательное),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обязательное),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patronymic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необязательное),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phoneNumber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формат +XXXXXXXXXX),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необязательное). При успешном создании возвращается JSON с присвоенным идентификатором и датой регистрации.</w:t>
      </w:r>
    </w:p>
    <w:p w14:paraId="56E48614" w14:textId="77777777" w:rsidR="00672C7C" w:rsidRP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B3E255" w14:textId="4FFBFFF3" w:rsidR="00672C7C" w:rsidRP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lastRenderedPageBreak/>
        <w:t>Окно открытия счёта (POST 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). Содержит поля: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(число),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accountType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(строка: CHECKING, SAVINGS, DEPOSIT, BROKERAGE),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currency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(строка, по умолчанию RUB). В ответе возвращается сгенерированный номер счёта, тип, баланс и статус.</w:t>
      </w:r>
    </w:p>
    <w:p w14:paraId="63C662F1" w14:textId="1196FDBF" w:rsidR="00672C7C" w:rsidRP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Окно проведения транзакции (POST 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/*). Форма зависит от типа операции. Для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переводов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между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счетами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sourceAccountNumber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destinationAccountNumber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amount,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idempotencyKey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672C7C">
        <w:rPr>
          <w:rFonts w:ascii="Times New Roman" w:hAnsi="Times New Roman" w:cs="Times New Roman"/>
          <w:sz w:val="28"/>
          <w:szCs w:val="28"/>
        </w:rPr>
        <w:t>Для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СБП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sourceAccountNumber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recipientPhoneNumber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amount. </w:t>
      </w:r>
      <w:r w:rsidRPr="00672C7C">
        <w:rPr>
          <w:rFonts w:ascii="Times New Roman" w:hAnsi="Times New Roman" w:cs="Times New Roman"/>
          <w:sz w:val="28"/>
          <w:szCs w:val="28"/>
        </w:rPr>
        <w:t xml:space="preserve">Для межбанковского перевода —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sourceCardNumber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destinationCardNumber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. При успешном выполнении возвращается тип, статус, сумма и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временны́е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метки.</w:t>
      </w:r>
    </w:p>
    <w:p w14:paraId="2ED9F667" w14:textId="68915483" w:rsidR="00672C7C" w:rsidRPr="001769C6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72C7C">
        <w:rPr>
          <w:rFonts w:ascii="Times New Roman" w:hAnsi="Times New Roman" w:cs="Times New Roman"/>
          <w:sz w:val="28"/>
          <w:szCs w:val="28"/>
        </w:rPr>
        <w:t>Окно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истории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транзакций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(GET /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>/v1/transactions/account/{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accountNumber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}/history). </w:t>
      </w:r>
      <w:r w:rsidRPr="00672C7C">
        <w:rPr>
          <w:rFonts w:ascii="Times New Roman" w:hAnsi="Times New Roman" w:cs="Times New Roman"/>
          <w:sz w:val="28"/>
          <w:szCs w:val="28"/>
        </w:rPr>
        <w:t>Параметры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фильтрации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dateFrom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dateTo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type, status, </w:t>
      </w:r>
      <w:r w:rsidRPr="00672C7C">
        <w:rPr>
          <w:rFonts w:ascii="Times New Roman" w:hAnsi="Times New Roman" w:cs="Times New Roman"/>
          <w:sz w:val="28"/>
          <w:szCs w:val="28"/>
        </w:rPr>
        <w:t>а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также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page, size, sort. </w:t>
      </w:r>
      <w:r w:rsidRPr="00672C7C">
        <w:rPr>
          <w:rFonts w:ascii="Times New Roman" w:hAnsi="Times New Roman" w:cs="Times New Roman"/>
          <w:sz w:val="28"/>
          <w:szCs w:val="28"/>
        </w:rPr>
        <w:t>Ответ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содержит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постраничный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список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записей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реестра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E472BFD" w14:textId="7ACE9772" w:rsidR="00672C7C" w:rsidRDefault="00672C7C" w:rsidP="00672C7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Окно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формирования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отчёта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(GET /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>/v1/transactions/account/{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accountNumber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}/report). </w:t>
      </w:r>
      <w:r w:rsidRPr="00672C7C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format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задаёт формат выгрузки. При выполнении браузер скачивает файл с соответствующим расширением.</w:t>
      </w:r>
    </w:p>
    <w:p w14:paraId="2B50E163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3" w:name="_Toc226186806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8.5 Функциональные возможности программного приложения</w:t>
      </w:r>
      <w:bookmarkEnd w:id="53"/>
    </w:p>
    <w:p w14:paraId="3EC4BEF1" w14:textId="27CC3998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Функциональные возможности приложения соответствуют утверждённым требованиям:</w:t>
      </w:r>
    </w:p>
    <w:p w14:paraId="70E5B618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создание клиента банка с указанием ФИО, номера телефона и электронной почты;</w:t>
      </w:r>
    </w:p>
    <w:p w14:paraId="5F2BBCC3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открытие счёта выбранного типа с автоматической генерацией уникального 20-символьного номера;</w:t>
      </w:r>
    </w:p>
    <w:p w14:paraId="4377AA73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проведение внутренних переводов между счетами (на сберегательный, депозитный, брокерский);</w:t>
      </w:r>
    </w:p>
    <w:p w14:paraId="2CFB9FA7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проведение перевода через СБП по номеру телефона получателя;</w:t>
      </w:r>
    </w:p>
    <w:p w14:paraId="727922A6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lastRenderedPageBreak/>
        <w:t>проведение межбанковского перевода по номерам платёжных карт;</w:t>
      </w:r>
    </w:p>
    <w:p w14:paraId="67C8EDE9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зачисление средств без списания: денежный подарок и компенсация;</w:t>
      </w:r>
    </w:p>
    <w:p w14:paraId="56C8B86D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погашение кредита: списание с расчётного счёта и зачисление на счёт назначения;</w:t>
      </w:r>
    </w:p>
    <w:p w14:paraId="0355A379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гарантированная доставка событий через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;</w:t>
      </w:r>
    </w:p>
    <w:p w14:paraId="0570A86C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идемпотентная обработка повторных запросов и повторно доставленных событий;</w:t>
      </w:r>
    </w:p>
    <w:p w14:paraId="45DE4CA4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запрос истории транзакций с фильтрацией по дате, типу операции и статусу;</w:t>
      </w:r>
    </w:p>
    <w:p w14:paraId="0B21B93E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формирование отчётов по истории транзакций в форматах PDF, DOCX и HTML;</w:t>
      </w:r>
    </w:p>
    <w:p w14:paraId="5ED7C2FD" w14:textId="7C6D60A6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экспорт метрик в формате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для мониторинга.</w:t>
      </w:r>
    </w:p>
    <w:p w14:paraId="462163A5" w14:textId="166059C6" w:rsid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Перечисленный функционал полностью соответствует утверждённым требованиям, обеспечивая полный жизненный цикл банковской операции — от регистрации клиента до выгрузки отчёта.</w:t>
      </w:r>
    </w:p>
    <w:p w14:paraId="503A60F6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4" w:name="_Toc226186807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8.6 Функции и процедуры обработки данных</w:t>
      </w:r>
      <w:bookmarkEnd w:id="54"/>
    </w:p>
    <w:p w14:paraId="2C8E3A6D" w14:textId="77777777" w:rsid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Обработка данных выполняется на нескольких уровнях системы.</w:t>
      </w:r>
    </w:p>
    <w:p w14:paraId="4A74A150" w14:textId="3B3BAA84" w:rsidR="00672C7C" w:rsidRPr="001769C6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На уровне контроллеров REST API запросы принимаются типизированными методами.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делегирует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все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операции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TransactionService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72C7C">
        <w:rPr>
          <w:rFonts w:ascii="Times New Roman" w:hAnsi="Times New Roman" w:cs="Times New Roman"/>
          <w:sz w:val="28"/>
          <w:szCs w:val="28"/>
        </w:rPr>
        <w:t>принимая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DTO (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TransferRequest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SbpTransferRequest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InterbankTransferRequest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MoneyGiftRequest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CompensationRequest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CreditPaymentRequest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672C7C">
        <w:rPr>
          <w:rFonts w:ascii="Times New Roman" w:hAnsi="Times New Roman" w:cs="Times New Roman"/>
          <w:sz w:val="28"/>
          <w:szCs w:val="28"/>
        </w:rPr>
        <w:t>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возвращая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TransactionResponse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TransactionLedgerController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делегирует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запросы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истории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TransactionLedgerService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преобразует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entity </w:t>
      </w:r>
      <w:r w:rsidRPr="00672C7C">
        <w:rPr>
          <w:rFonts w:ascii="Times New Roman" w:hAnsi="Times New Roman" w:cs="Times New Roman"/>
          <w:sz w:val="28"/>
          <w:szCs w:val="28"/>
        </w:rPr>
        <w:t>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DTO </w:t>
      </w:r>
      <w:r w:rsidRPr="00672C7C">
        <w:rPr>
          <w:rFonts w:ascii="Times New Roman" w:hAnsi="Times New Roman" w:cs="Times New Roman"/>
          <w:sz w:val="28"/>
          <w:szCs w:val="28"/>
        </w:rPr>
        <w:t>через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маппер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t>TransactionReportController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делегирует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генерацию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отчётов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  <w:lang w:val="en-US"/>
        </w:rPr>
        <w:lastRenderedPageBreak/>
        <w:t>TransactionReportService</w:t>
      </w:r>
      <w:proofErr w:type="spellEnd"/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72C7C">
        <w:rPr>
          <w:rFonts w:ascii="Times New Roman" w:hAnsi="Times New Roman" w:cs="Times New Roman"/>
          <w:sz w:val="28"/>
          <w:szCs w:val="28"/>
        </w:rPr>
        <w:t>устанавливая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Content-Type </w:t>
      </w:r>
      <w:r w:rsidRPr="00672C7C">
        <w:rPr>
          <w:rFonts w:ascii="Times New Roman" w:hAnsi="Times New Roman" w:cs="Times New Roman"/>
          <w:sz w:val="28"/>
          <w:szCs w:val="28"/>
        </w:rPr>
        <w:t>и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Content-Disposition </w:t>
      </w:r>
      <w:r w:rsidRPr="00672C7C">
        <w:rPr>
          <w:rFonts w:ascii="Times New Roman" w:hAnsi="Times New Roman" w:cs="Times New Roman"/>
          <w:sz w:val="28"/>
          <w:szCs w:val="28"/>
        </w:rPr>
        <w:t>в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заголовках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72C7C">
        <w:rPr>
          <w:rFonts w:ascii="Times New Roman" w:hAnsi="Times New Roman" w:cs="Times New Roman"/>
          <w:sz w:val="28"/>
          <w:szCs w:val="28"/>
        </w:rPr>
        <w:t>ответа</w:t>
      </w:r>
      <w:r w:rsidRPr="00672C7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D2F1CE" w14:textId="7B095BD9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На уровне сервисов реализована основная бизнес-логика:</w:t>
      </w:r>
    </w:p>
    <w:p w14:paraId="49647EFC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672C7C">
        <w:rPr>
          <w:rFonts w:ascii="Times New Roman" w:hAnsi="Times New Roman" w:cs="Times New Roman"/>
          <w:sz w:val="28"/>
          <w:szCs w:val="28"/>
        </w:rPr>
        <w:t>executeDebitCredit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C7C">
        <w:rPr>
          <w:rFonts w:ascii="Times New Roman" w:hAnsi="Times New Roman" w:cs="Times New Roman"/>
          <w:sz w:val="28"/>
          <w:szCs w:val="28"/>
        </w:rPr>
        <w:t xml:space="preserve">) выполняет полный цикл перевода: списание, зачисление, создание записи транзакции и публикация события в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— всё в одной аннотированной @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операции;</w:t>
      </w:r>
    </w:p>
    <w:p w14:paraId="31A99A07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672C7C">
        <w:rPr>
          <w:rFonts w:ascii="Times New Roman" w:hAnsi="Times New Roman" w:cs="Times New Roman"/>
          <w:sz w:val="28"/>
          <w:szCs w:val="28"/>
        </w:rPr>
        <w:t>executeCreditOnly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C7C">
        <w:rPr>
          <w:rFonts w:ascii="Times New Roman" w:hAnsi="Times New Roman" w:cs="Times New Roman"/>
          <w:sz w:val="28"/>
          <w:szCs w:val="28"/>
        </w:rPr>
        <w:t>) аналогичен, но без списания — для денежных подарков и компенсаций;</w:t>
      </w:r>
    </w:p>
    <w:p w14:paraId="560A42D5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672C7C">
        <w:rPr>
          <w:rFonts w:ascii="Times New Roman" w:hAnsi="Times New Roman" w:cs="Times New Roman"/>
          <w:sz w:val="28"/>
          <w:szCs w:val="28"/>
        </w:rPr>
        <w:t>lockAccountsInOrder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C7C">
        <w:rPr>
          <w:rFonts w:ascii="Times New Roman" w:hAnsi="Times New Roman" w:cs="Times New Roman"/>
          <w:sz w:val="28"/>
          <w:szCs w:val="28"/>
        </w:rPr>
        <w:t>) упорядочивает счета по алфавиту и блокирует их через SELECT ... FOR UPDATE;</w:t>
      </w:r>
    </w:p>
    <w:p w14:paraId="3E28107C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672C7C">
        <w:rPr>
          <w:rFonts w:ascii="Times New Roman" w:hAnsi="Times New Roman" w:cs="Times New Roman"/>
          <w:sz w:val="28"/>
          <w:szCs w:val="28"/>
        </w:rPr>
        <w:t>processEvent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C7C">
        <w:rPr>
          <w:rFonts w:ascii="Times New Roman" w:hAnsi="Times New Roman" w:cs="Times New Roman"/>
          <w:sz w:val="28"/>
          <w:szCs w:val="28"/>
        </w:rPr>
        <w:t xml:space="preserve">) в сервисе реестра реализует идемпотентную запись: проверка существования ключа, создание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, сохранение;</w:t>
      </w:r>
    </w:p>
    <w:p w14:paraId="2578C30A" w14:textId="2D47FFAB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672C7C">
        <w:rPr>
          <w:rFonts w:ascii="Times New Roman" w:hAnsi="Times New Roman" w:cs="Times New Roman"/>
          <w:sz w:val="28"/>
          <w:szCs w:val="28"/>
        </w:rPr>
        <w:t>generateReport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C7C">
        <w:rPr>
          <w:rFonts w:ascii="Times New Roman" w:hAnsi="Times New Roman" w:cs="Times New Roman"/>
          <w:sz w:val="28"/>
          <w:szCs w:val="28"/>
        </w:rPr>
        <w:t xml:space="preserve">) загружает историю, формирует объект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ReportData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и делегирует нужной стратегии генерации.</w:t>
      </w:r>
    </w:p>
    <w:p w14:paraId="1D9A7E81" w14:textId="2067B94E" w:rsidR="00672C7C" w:rsidRPr="00672C7C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 xml:space="preserve">На уровне интеграции с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обработка данных реализована в двух точках:</w:t>
      </w:r>
    </w:p>
    <w:p w14:paraId="2E584363" w14:textId="77777777" w:rsid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TransactionEventHandler.handle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() —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десериализация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-события, формирование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TransactionKafkaMessage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 с ключом идемпотентности "${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aggregateId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}-${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messageId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 xml:space="preserve">}" и синхронная отправка в </w:t>
      </w:r>
      <w:proofErr w:type="spellStart"/>
      <w:r w:rsidRPr="00672C7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;</w:t>
      </w:r>
    </w:p>
    <w:p w14:paraId="06D0DAC0" w14:textId="0104C077" w:rsidR="00672C7C" w:rsidRPr="00672C7C" w:rsidRDefault="00672C7C" w:rsidP="00672C7C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2C7C">
        <w:rPr>
          <w:rFonts w:ascii="Times New Roman" w:hAnsi="Times New Roman" w:cs="Times New Roman"/>
          <w:sz w:val="28"/>
          <w:szCs w:val="28"/>
        </w:rPr>
        <w:t>TransactionEventConsumer.consume</w:t>
      </w:r>
      <w:proofErr w:type="spellEnd"/>
      <w:r w:rsidRPr="00672C7C">
        <w:rPr>
          <w:rFonts w:ascii="Times New Roman" w:hAnsi="Times New Roman" w:cs="Times New Roman"/>
          <w:sz w:val="28"/>
          <w:szCs w:val="28"/>
        </w:rPr>
        <w:t>() — получение сообщения, вызов сервиса реестра, инкремент метрик и ручное подтверждение.</w:t>
      </w:r>
    </w:p>
    <w:p w14:paraId="57255414" w14:textId="463C9A29" w:rsidR="00A50371" w:rsidRDefault="00672C7C" w:rsidP="00672C7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72C7C">
        <w:rPr>
          <w:rFonts w:ascii="Times New Roman" w:hAnsi="Times New Roman" w:cs="Times New Roman"/>
          <w:sz w:val="28"/>
          <w:szCs w:val="28"/>
        </w:rPr>
        <w:t>Обработка данных разделена по уровням: контроллеры обеспечивают приём и валидацию, сервисный слой реализует бизнес-правила с гарантией атомарности, а интеграционный слой обеспечивает надёжную доставку событий и их идемпотентное потребление.</w:t>
      </w:r>
    </w:p>
    <w:p w14:paraId="4E17742F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F6AEF" w14:textId="77777777" w:rsidR="006F3D70" w:rsidRDefault="00A50371" w:rsidP="006F3D70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55" w:name="_Toc226186808"/>
      <w:r w:rsidRPr="001A4BF8">
        <w:rPr>
          <w:rFonts w:cs="Times New Roman"/>
          <w:szCs w:val="28"/>
        </w:rPr>
        <w:lastRenderedPageBreak/>
        <w:t>9 Тестирование программного продукта и отладка</w:t>
      </w:r>
      <w:bookmarkEnd w:id="55"/>
    </w:p>
    <w:p w14:paraId="100823FD" w14:textId="5F58FC93" w:rsidR="00903A5B" w:rsidRPr="00903A5B" w:rsidRDefault="006F3D70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6" w:name="_Toc226186809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9.1 Стратегия тестирования</w:t>
      </w:r>
      <w:bookmarkEnd w:id="56"/>
    </w:p>
    <w:p w14:paraId="18942725" w14:textId="78513B33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При разработке банковской платформы я уделил особое внимание тестированию, поскольку система работает с финансовыми операциями, где любая ошибка может привести к некорректному движению денежных средств. Для обеспечения качества я применил многоуровневую стратегию тестирования, включающую модульные (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) и интеграционные тесты.</w:t>
      </w:r>
    </w:p>
    <w:p w14:paraId="6F1ECBA4" w14:textId="73DE86B7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Модульные тесты проверяют логику отдельных компонентов в изоляции — сервисов, контроллеров,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мапперов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. Для подмены зависимостей я использовал библиотеку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MockK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которая хорошо интегрируется с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и позволяет создавать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моки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стабы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и верифицировать вызовы методов.</w:t>
      </w:r>
    </w:p>
    <w:p w14:paraId="3457D387" w14:textId="3AE3093A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Интеграционные тесты проверяют взаимодействие компонентов с реальной инфраструктурой — базой данных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и брокером сообщений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. Для этого я использовал библиотеку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которая автоматически поднимает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-контейнеры с необходимыми сервисами перед запуском тестов и останавливает их после завершения.</w:t>
      </w:r>
    </w:p>
    <w:p w14:paraId="32E5BB88" w14:textId="7A1206DA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Всего в проекте написано 33 тестовых файла: 21 в сервисе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и 12 в сервисе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. Тесты организованы с помощью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5 и его механизма @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Nested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-классов, который позволяет группировать тест-кейсы по бизнес-операциям.</w:t>
      </w:r>
    </w:p>
    <w:p w14:paraId="0101571D" w14:textId="2283DF2F" w:rsidR="00903A5B" w:rsidRPr="00903A5B" w:rsidRDefault="00903A5B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7" w:name="_Toc226186810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Инструменты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тестирования</w:t>
      </w:r>
      <w:bookmarkEnd w:id="57"/>
    </w:p>
    <w:p w14:paraId="209DCC4A" w14:textId="4F012FA2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В таблице 9.1 представлены основные инструменты, использованные для тестирования.</w:t>
      </w:r>
    </w:p>
    <w:p w14:paraId="7B8D2FCA" w14:textId="3457BA15" w:rsidR="00903A5B" w:rsidRDefault="00903A5B" w:rsidP="00903A5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Таблица 9.1 — Инструменты тестирования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30302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7832"/>
      </w:tblGrid>
      <w:tr w:rsidR="00903A5B" w:rsidRPr="00903A5B" w14:paraId="6F44D893" w14:textId="77777777" w:rsidTr="00903A5B">
        <w:trPr>
          <w:tblHeader/>
        </w:trPr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541D1A7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914D53A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903A5B" w:rsidRPr="00903A5B" w14:paraId="64F60AD6" w14:textId="77777777" w:rsidTr="00903A5B"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F357CAF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JUnit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5</w:t>
            </w:r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1FD1407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Фреймворк для запуска тестов, поддержка аннотаций @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, @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Nested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, @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BeforeEach</w:t>
            </w:r>
            <w:proofErr w:type="spellEnd"/>
          </w:p>
        </w:tc>
      </w:tr>
      <w:tr w:rsidR="00903A5B" w:rsidRPr="00903A5B" w14:paraId="3DD13272" w14:textId="77777777" w:rsidTr="00903A5B"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E0A99B9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MockK</w:t>
            </w:r>
            <w:proofErr w:type="spellEnd"/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07B820DB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Библиотека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мокирования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для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Kotlin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— создание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моков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стабов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, верификация вызовов</w:t>
            </w:r>
          </w:p>
        </w:tc>
      </w:tr>
      <w:tr w:rsidR="00903A5B" w:rsidRPr="00903A5B" w14:paraId="30F91113" w14:textId="77777777" w:rsidTr="00903A5B"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1D8924CB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Testcontainers</w:t>
            </w:r>
            <w:proofErr w:type="spellEnd"/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3155505F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Автоматический запуск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-контейнеров (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16,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Apache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3.7.0)</w:t>
            </w:r>
          </w:p>
        </w:tc>
      </w:tr>
      <w:tr w:rsidR="00903A5B" w:rsidRPr="00903A5B" w14:paraId="1C8651C6" w14:textId="77777777" w:rsidTr="00903A5B"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E10C118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Boot</w:t>
            </w:r>
            <w:proofErr w:type="spellEnd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3CCA297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sz w:val="24"/>
                <w:szCs w:val="24"/>
              </w:rPr>
              <w:t xml:space="preserve">Аннотации @SpringBootTest, @WebMvcTest, @AutoConfigureMockMvc для интеграции со </w:t>
            </w: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spellEnd"/>
          </w:p>
        </w:tc>
      </w:tr>
      <w:tr w:rsidR="00903A5B" w:rsidRPr="00903A5B" w14:paraId="7D0DBB2A" w14:textId="77777777" w:rsidTr="00903A5B">
        <w:tc>
          <w:tcPr>
            <w:tcW w:w="22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7FBE761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MockMvc</w:t>
            </w:r>
            <w:proofErr w:type="spellEnd"/>
          </w:p>
        </w:tc>
        <w:tc>
          <w:tcPr>
            <w:tcW w:w="70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 w:themeFill="background1"/>
            <w:vAlign w:val="center"/>
            <w:hideMark/>
          </w:tcPr>
          <w:p w14:paraId="45E854E5" w14:textId="77777777" w:rsidR="00903A5B" w:rsidRPr="00903A5B" w:rsidRDefault="00903A5B" w:rsidP="00903A5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A5B">
              <w:rPr>
                <w:rFonts w:ascii="Times New Roman" w:hAnsi="Times New Roman" w:cs="Times New Roman"/>
                <w:sz w:val="24"/>
                <w:szCs w:val="24"/>
              </w:rPr>
              <w:t>Выполнение HTTP-запросов к контроллерам без реального запуска сервера</w:t>
            </w:r>
          </w:p>
        </w:tc>
      </w:tr>
    </w:tbl>
    <w:p w14:paraId="77CA4D8D" w14:textId="214D9DC6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9AA83E8" w14:textId="3A653503" w:rsidR="00903A5B" w:rsidRPr="00903A5B" w:rsidRDefault="00903A5B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8" w:name="_Toc226186811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Инструменты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тестирования</w:t>
      </w:r>
      <w:bookmarkEnd w:id="58"/>
    </w:p>
    <w:p w14:paraId="4521B5C3" w14:textId="4E444554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Для интеграционных тестов каждого сервиса я создал базовый абстрактный класс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IntegrationTestBase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, от которого наследуются все интеграционные тесты.</w:t>
      </w:r>
    </w:p>
    <w:p w14:paraId="6C1CB86D" w14:textId="2C249703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срвисе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базовый класс поднимает контейнер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16 и перед каждым тестом очищает все таблицы в порядке, учитывающем внешние ключи</w:t>
      </w:r>
      <w:proofErr w:type="gramStart"/>
      <w:r w:rsidRPr="00903A5B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903A5B">
        <w:rPr>
          <w:rFonts w:ascii="Times New Roman" w:hAnsi="Times New Roman" w:cs="Times New Roman"/>
          <w:sz w:val="28"/>
          <w:szCs w:val="28"/>
        </w:rPr>
        <w:t xml:space="preserve"> сначала удаляются сообщения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, затем смещения и блокировки потребителей, далее транзакции, карты, счета и, наконец, пользователи. Это гарантирует, что каждый тест начинается с чистого состояния базы данных.</w:t>
      </w:r>
    </w:p>
    <w:p w14:paraId="2A6EEA55" w14:textId="12C20C5C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В сервисе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базовый класс поднимает два контейнера —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16 и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3.7.0, поскольку этот сервис является потребителем сообщений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. Перед каждым тестом очищается таблица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.</w:t>
      </w:r>
    </w:p>
    <w:p w14:paraId="6C49D2F6" w14:textId="36A0A8A2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Подключение к тестовым контейнерам настраивается динамически через механизм @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DynamicPropertySource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который подставляет URL, логин и пароль контейнера в конфигурацию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. При этом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-миграции автоматически применяются к тестовой базе, а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работает в режиме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validate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точно так же, как в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-окружении. Это позволяет убедиться, что миграции корректны и схема базы данных соответствует маппингу сущностей.</w:t>
      </w:r>
    </w:p>
    <w:p w14:paraId="4F3186C5" w14:textId="5A99A102" w:rsidR="00903A5B" w:rsidRPr="00903A5B" w:rsidRDefault="00903A5B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9" w:name="_Toc226186812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9.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Тестовые утилиты</w:t>
      </w:r>
      <w:bookmarkEnd w:id="59"/>
    </w:p>
    <w:p w14:paraId="634480C9" w14:textId="634063C6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Для удобства создания тестовых данных я реализовал вспомогательный объект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TestDataFactory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в каждом сервисе. Он содержит фабричные методы с параметрами по умолчанию для всех типов запросов и сущностей. Например, вызов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TestDataFactory.transferRequest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() создаёт готовый объект запроса на перевод с валидными данными, а при необходимости можно переопределить любое поле.</w:t>
      </w:r>
    </w:p>
    <w:p w14:paraId="4C721236" w14:textId="38409559" w:rsid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В сервисе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дополнительно создан компонент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TestApiClient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который оборачивает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MockMvc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и предоставляет высокоуровневые методы для подготовки тестовых данных: создание пользователя, открытие счёта, выпуск карты, пополнение баланса. Это позволяет в интеграционных тестах писать сценарии на уровне бизнес-операций, а не HTTP-запросов.</w:t>
      </w:r>
    </w:p>
    <w:p w14:paraId="20AE38D2" w14:textId="0FC02534" w:rsidR="00903A5B" w:rsidRDefault="00903A5B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60" w:name="_Toc226186813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Модульные тесты</w:t>
      </w:r>
      <w:bookmarkEnd w:id="60"/>
    </w:p>
    <w:p w14:paraId="4B6EC982" w14:textId="5547656D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Модульные тесты покрывают основную бизнес-логику каждого сервиса. Рассмотрю ключевые группы.</w:t>
      </w:r>
    </w:p>
    <w:p w14:paraId="3E290BB6" w14:textId="2F0ADF17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:</w:t>
      </w:r>
    </w:p>
    <w:p w14:paraId="47B30DDF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TransactionServiceImplTest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25+ тестов для логики проведения транзакций: проверка идемпотентности, валидация счетов, списание и зачисление средств, обработка ошибок (недостаточно средств, несуществующий счёт, неверный тип счёта назначения);</w:t>
      </w:r>
    </w:p>
    <w:p w14:paraId="3B280C2A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AccountServiceImplTest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создания счетов, генерации номеров, получения информации по номеру счёта;</w:t>
      </w:r>
    </w:p>
    <w:p w14:paraId="0A676D2B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UserServiceImplTest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регистрации пользователей и проверки уникальности данных;</w:t>
      </w:r>
    </w:p>
    <w:p w14:paraId="3CD3D028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OutboxProducerImplTest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записи событий в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-таблицу с корректным вычислением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;</w:t>
      </w:r>
    </w:p>
    <w:p w14:paraId="24E55797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OutboxConsumerImplTest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опроса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, получения блокировок, пакетной обработки сообщений;</w:t>
      </w:r>
    </w:p>
    <w:p w14:paraId="0D5DF328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lastRenderedPageBreak/>
        <w:t>TransactionControllerTest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AccountControllerTest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UserControllerTest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REST-контроллеров через @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WebMvcTest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с проверкой валидации входных данных и формата ответов;</w:t>
      </w:r>
    </w:p>
    <w:p w14:paraId="6845FAF4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MapperTest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маппинга между сущностями и DTO.</w:t>
      </w:r>
    </w:p>
    <w:p w14:paraId="63404A99" w14:textId="01476668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:</w:t>
      </w:r>
    </w:p>
    <w:p w14:paraId="347ACDEA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TransactionLedgerServiceImplTest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обработки событий с проверкой идемпотентности, построения фильтров для истории операций;</w:t>
      </w:r>
    </w:p>
    <w:p w14:paraId="663A46EC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TransactionEventConsumerTest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-сообщений и передачи в сервисный слой;</w:t>
      </w:r>
    </w:p>
    <w:p w14:paraId="64BFBF6C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PdfReportGeneratorTest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DocxReportGeneratorTest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HtmlReportGeneratorTest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генерации отчётов в каждом из поддерживаемых форматов;</w:t>
      </w:r>
    </w:p>
    <w:p w14:paraId="2B1F7D75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TransactionReportServiceImplTest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стратегии выбора генератора отчётов по формату;</w:t>
      </w:r>
    </w:p>
    <w:p w14:paraId="5C37ECEF" w14:textId="243A539F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TransactionLedgerMapperTest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тесты маппинга </w:t>
      </w:r>
      <w:proofErr w:type="spellStart"/>
      <w:proofErr w:type="gramStart"/>
      <w:r w:rsidRPr="00903A5B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-сообщений в сущности</w:t>
      </w:r>
      <w:proofErr w:type="gramEnd"/>
      <w:r w:rsidRPr="00903A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леджера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.</w:t>
      </w:r>
    </w:p>
    <w:p w14:paraId="36CA372B" w14:textId="05829FE9" w:rsidR="00903A5B" w:rsidRDefault="00903A5B" w:rsidP="00903A5B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61" w:name="_Toc226186814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9.</w:t>
      </w:r>
      <w:r w:rsidR="00174EC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Интеграционные тесты</w:t>
      </w:r>
      <w:bookmarkEnd w:id="61"/>
    </w:p>
    <w:p w14:paraId="392C9B30" w14:textId="4116AB06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>Интеграционные тесты проверяют полные сценарии работы системы с реальной базой данных и брокером сообщений.</w:t>
      </w:r>
    </w:p>
    <w:p w14:paraId="5F514BAD" w14:textId="648960A5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>:</w:t>
      </w:r>
    </w:p>
    <w:p w14:paraId="0A3B7DF5" w14:textId="295DF459" w:rsidR="00903A5B" w:rsidRPr="00903A5B" w:rsidRDefault="00903A5B" w:rsidP="00903A5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03A5B">
        <w:rPr>
          <w:rFonts w:ascii="Times New Roman" w:hAnsi="Times New Roman" w:cs="Times New Roman"/>
          <w:sz w:val="28"/>
          <w:szCs w:val="28"/>
        </w:rPr>
        <w:t xml:space="preserve">Главный интеграционный тест </w:t>
      </w: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TransactionIntegrationTest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содержит 9 вложенных классов, каждый из которых проверяет отдельный тип операции:</w:t>
      </w:r>
    </w:p>
    <w:p w14:paraId="275BD821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TransferToSavings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перевод на сберегательный счёт: успешный перевод, проверка идемпотентности (повторный запрос с тем же ключом не создаёт дубль), недостаточно средств, неверный тип счёта назначения;</w:t>
      </w:r>
    </w:p>
    <w:p w14:paraId="097F1F57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TransferToDeposit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перевод на депозитный счёт;</w:t>
      </w:r>
    </w:p>
    <w:p w14:paraId="6CE20CAB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TransferToBrokerage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перевод на брокерский счёт;</w:t>
      </w:r>
    </w:p>
    <w:p w14:paraId="370CE193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MoneyGift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денежный подарок (операция без списания);</w:t>
      </w:r>
    </w:p>
    <w:p w14:paraId="04369C26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Compensation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компенсация (операция без списания);</w:t>
      </w:r>
    </w:p>
    <w:p w14:paraId="3E1105D1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lastRenderedPageBreak/>
        <w:t>CreditPayment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платёж по кредиту;</w:t>
      </w:r>
    </w:p>
    <w:p w14:paraId="2E18FC9E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SbpTransfer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перевод через СБП по номеру телефона;</w:t>
      </w:r>
    </w:p>
    <w:p w14:paraId="0F9FFD23" w14:textId="77777777" w:rsidR="00903A5B" w:rsidRPr="00903A5B" w:rsidRDefault="00903A5B" w:rsidP="00903A5B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InterbankTransfer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межбанковский перевод по номеру карты;</w:t>
      </w:r>
    </w:p>
    <w:p w14:paraId="6A10DDA2" w14:textId="4CF5CABE" w:rsidR="00174EC3" w:rsidRPr="00174EC3" w:rsidRDefault="00903A5B" w:rsidP="00174EC3">
      <w:pPr>
        <w:pStyle w:val="a9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3A5B">
        <w:rPr>
          <w:rFonts w:ascii="Times New Roman" w:hAnsi="Times New Roman" w:cs="Times New Roman"/>
          <w:sz w:val="28"/>
          <w:szCs w:val="28"/>
        </w:rPr>
        <w:t>GetTransaction</w:t>
      </w:r>
      <w:proofErr w:type="spellEnd"/>
      <w:r w:rsidRPr="00903A5B">
        <w:rPr>
          <w:rFonts w:ascii="Times New Roman" w:hAnsi="Times New Roman" w:cs="Times New Roman"/>
          <w:sz w:val="28"/>
          <w:szCs w:val="28"/>
        </w:rPr>
        <w:t xml:space="preserve"> — получение информации о транзакции.</w:t>
      </w:r>
    </w:p>
    <w:p w14:paraId="766461D1" w14:textId="0AFAF0C8" w:rsidR="00174EC3" w:rsidRPr="00174EC3" w:rsidRDefault="00174EC3" w:rsidP="00174EC3">
      <w:pPr>
        <w:pStyle w:val="a9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74EC3">
        <w:rPr>
          <w:rFonts w:ascii="Times New Roman" w:hAnsi="Times New Roman" w:cs="Times New Roman"/>
          <w:sz w:val="28"/>
          <w:szCs w:val="28"/>
        </w:rPr>
        <w:t>Дополнительные интеграционные тесты:</w:t>
      </w:r>
    </w:p>
    <w:p w14:paraId="04099906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AccountIntegrationTest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создание счетов разных типов и проверка генерации уникальных номеров;</w:t>
      </w:r>
    </w:p>
    <w:p w14:paraId="7F4025A9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AccountNumberGeneratorIntegrationTest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проверка работы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>-последовательностей для генерации номеров;</w:t>
      </w:r>
    </w:p>
    <w:p w14:paraId="5AF1C439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CardNumberGeneratorIntegrationTest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проверка генерации номеров карт;</w:t>
      </w:r>
    </w:p>
    <w:p w14:paraId="0801940E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UserIntegrationTest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регистрация пользователей;</w:t>
      </w:r>
    </w:p>
    <w:p w14:paraId="3F998C4B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OutboxProducerIntegrationTest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запись событий в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партиционированную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>-таблицу;</w:t>
      </w:r>
    </w:p>
    <w:p w14:paraId="00A7DD5C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OutboxConsumerIntegrationTest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опрос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и обработка сообщений;</w:t>
      </w:r>
    </w:p>
    <w:p w14:paraId="42E3CA2B" w14:textId="77777777" w:rsidR="00174EC3" w:rsidRPr="00174EC3" w:rsidRDefault="00174EC3" w:rsidP="00174EC3">
      <w:pPr>
        <w:pStyle w:val="a9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  <w:lang w:val="en-US"/>
        </w:rPr>
        <w:t>TransactionEventHandlerIntegrationTest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74EC3">
        <w:rPr>
          <w:rFonts w:ascii="Times New Roman" w:hAnsi="Times New Roman" w:cs="Times New Roman"/>
          <w:sz w:val="28"/>
          <w:szCs w:val="28"/>
        </w:rPr>
        <w:t>отправка</w:t>
      </w:r>
      <w:r w:rsidRPr="00174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74EC3">
        <w:rPr>
          <w:rFonts w:ascii="Times New Roman" w:hAnsi="Times New Roman" w:cs="Times New Roman"/>
          <w:sz w:val="28"/>
          <w:szCs w:val="28"/>
        </w:rPr>
        <w:t>событий</w:t>
      </w:r>
      <w:r w:rsidRPr="00174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74EC3">
        <w:rPr>
          <w:rFonts w:ascii="Times New Roman" w:hAnsi="Times New Roman" w:cs="Times New Roman"/>
          <w:sz w:val="28"/>
          <w:szCs w:val="28"/>
        </w:rPr>
        <w:t>в</w:t>
      </w:r>
      <w:r w:rsidRPr="00174EC3">
        <w:rPr>
          <w:rFonts w:ascii="Times New Roman" w:hAnsi="Times New Roman" w:cs="Times New Roman"/>
          <w:sz w:val="28"/>
          <w:szCs w:val="28"/>
          <w:lang w:val="en-US"/>
        </w:rPr>
        <w:t xml:space="preserve"> Kafka.</w:t>
      </w:r>
    </w:p>
    <w:p w14:paraId="360D5BB1" w14:textId="456F1D34" w:rsidR="00174EC3" w:rsidRPr="00174EC3" w:rsidRDefault="00174EC3" w:rsidP="00174EC3">
      <w:pPr>
        <w:pStyle w:val="a9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74EC3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>:</w:t>
      </w:r>
    </w:p>
    <w:p w14:paraId="398370DD" w14:textId="77777777" w:rsidR="00174EC3" w:rsidRPr="00174EC3" w:rsidRDefault="00174EC3" w:rsidP="00174EC3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TransactionLedgerIntegrationTest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тесты REST-запросов для получения транзакций: по идентификатору, по номеру счёта, история с фильтрацией по дате, типу и статусу, пагинация;</w:t>
      </w:r>
    </w:p>
    <w:p w14:paraId="028DA6C8" w14:textId="77777777" w:rsidR="00174EC3" w:rsidRPr="00174EC3" w:rsidRDefault="00174EC3" w:rsidP="00174EC3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KafkaConsumerIntegrationTest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полный цикл: отправка сообщения в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>-топик → асинхронное потребление → проверка записи в базу данных. Этот тест подтверждает корректность всей цепочки от получения события до его сохранения;</w:t>
      </w:r>
    </w:p>
    <w:p w14:paraId="1B3175CA" w14:textId="0F43E7A1" w:rsidR="00174EC3" w:rsidRPr="00903A5B" w:rsidRDefault="00174EC3" w:rsidP="00174EC3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4EC3">
        <w:rPr>
          <w:rFonts w:ascii="Times New Roman" w:hAnsi="Times New Roman" w:cs="Times New Roman"/>
          <w:sz w:val="28"/>
          <w:szCs w:val="28"/>
        </w:rPr>
        <w:t>TransactionReportIntegrationTest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— генерация отчётов в форматах PDF, DOCX и HTML через REST API.</w:t>
      </w:r>
    </w:p>
    <w:p w14:paraId="32D7CB9A" w14:textId="65FE3B40" w:rsidR="00174EC3" w:rsidRDefault="00174EC3" w:rsidP="00174EC3">
      <w:pPr>
        <w:pStyle w:val="2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62" w:name="_Toc226186815"/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9.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</w:t>
      </w:r>
      <w:r w:rsidRPr="00903A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Запуск и результаты тестирования</w:t>
      </w:r>
      <w:bookmarkEnd w:id="62"/>
    </w:p>
    <w:p w14:paraId="48210611" w14:textId="23539770" w:rsidR="00174EC3" w:rsidRDefault="00174EC3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4EC3">
        <w:rPr>
          <w:rFonts w:ascii="Times New Roman" w:hAnsi="Times New Roman" w:cs="Times New Roman"/>
          <w:sz w:val="28"/>
          <w:szCs w:val="28"/>
        </w:rPr>
        <w:t xml:space="preserve">Запуск всех тестов выполняется </w:t>
      </w:r>
      <w:proofErr w:type="gramStart"/>
      <w:r w:rsidRPr="00174EC3">
        <w:rPr>
          <w:rFonts w:ascii="Times New Roman" w:hAnsi="Times New Roman" w:cs="Times New Roman"/>
          <w:sz w:val="28"/>
          <w:szCs w:val="28"/>
        </w:rPr>
        <w:t>командой .</w:t>
      </w:r>
      <w:proofErr w:type="gramEnd"/>
      <w:r w:rsidRPr="00174E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gradlew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из директории соответствующего сервиса.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Gradle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автоматически компилирует код, поднимает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 xml:space="preserve"> и выполняет все тесты.</w:t>
      </w:r>
    </w:p>
    <w:p w14:paraId="58E563AD" w14:textId="61F3A405" w:rsidR="00174EC3" w:rsidRDefault="00174EC3" w:rsidP="00174EC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74E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E84136" wp14:editId="3859BEEC">
            <wp:extent cx="4993419" cy="2032597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3788" cy="20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DE7E" w14:textId="1401CE76" w:rsidR="00174EC3" w:rsidRDefault="00174EC3" w:rsidP="00174EC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Pr="00174E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1 - </w:t>
      </w:r>
      <w:r w:rsidRPr="00174EC3">
        <w:rPr>
          <w:rFonts w:ascii="Times New Roman" w:hAnsi="Times New Roman" w:cs="Times New Roman"/>
          <w:sz w:val="28"/>
          <w:szCs w:val="28"/>
        </w:rPr>
        <w:t xml:space="preserve">Результат запуска тестов сервиса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174EC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transaction</w:t>
      </w:r>
    </w:p>
    <w:p w14:paraId="3D851297" w14:textId="068C451A" w:rsidR="00174EC3" w:rsidRDefault="00174EC3" w:rsidP="00174EC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74E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43A6B3" wp14:editId="17143410">
            <wp:extent cx="4978317" cy="20440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8" cy="205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8B74" w14:textId="7E82D5DA" w:rsidR="00174EC3" w:rsidRDefault="00174EC3" w:rsidP="00174EC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9.2 - </w:t>
      </w:r>
      <w:r w:rsidRPr="00174EC3">
        <w:rPr>
          <w:rFonts w:ascii="Times New Roman" w:hAnsi="Times New Roman" w:cs="Times New Roman"/>
          <w:sz w:val="28"/>
          <w:szCs w:val="28"/>
        </w:rPr>
        <w:t xml:space="preserve">Результат запуска тестов сервиса </w:t>
      </w:r>
      <w:proofErr w:type="spellStart"/>
      <w:r w:rsidRPr="00174EC3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8762FB" w14:textId="77777777" w:rsidR="0010677A" w:rsidRPr="0010677A" w:rsidRDefault="0010677A" w:rsidP="0010677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677A">
        <w:rPr>
          <w:rFonts w:ascii="Times New Roman" w:hAnsi="Times New Roman" w:cs="Times New Roman"/>
          <w:sz w:val="28"/>
          <w:szCs w:val="28"/>
        </w:rPr>
        <w:t xml:space="preserve">По результатам тестирования все тесты обоих сервисов завершились успешно. В сервисе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 xml:space="preserve"> выполнен 21 тестовый класс, покрывающий все типы банковских операций — переводы между счетами, межбанковские переводы, переводы через СБП, денежные подарки, компенсации и платежи по кредитам. Интеграционные тесты подтвердили корректность работы с реальной базой данных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 xml:space="preserve"> 16, включая генерацию уникальных номеров счетов и карт через последовательности, механизм идемпотентности, пессимистичную блокировку счетов и запись событий в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>-таблицу.</w:t>
      </w:r>
    </w:p>
    <w:p w14:paraId="5BED330A" w14:textId="77777777" w:rsidR="0010677A" w:rsidRPr="0010677A" w:rsidRDefault="0010677A" w:rsidP="0010677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AE222F2" w14:textId="03B69046" w:rsidR="0010677A" w:rsidRPr="0010677A" w:rsidRDefault="0010677A" w:rsidP="0010677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677A">
        <w:rPr>
          <w:rFonts w:ascii="Times New Roman" w:hAnsi="Times New Roman" w:cs="Times New Roman"/>
          <w:sz w:val="28"/>
          <w:szCs w:val="28"/>
        </w:rPr>
        <w:lastRenderedPageBreak/>
        <w:t xml:space="preserve">В сервисе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 xml:space="preserve"> выполнено 12 тестовых классов. Интеграционные тесты подтвердили корректность полного цикла обработки событий: от получения сообщения из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 xml:space="preserve">-топика до его сохранения в таблице </w:t>
      </w:r>
      <w:proofErr w:type="spellStart"/>
      <w:r w:rsidRPr="0010677A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10677A">
        <w:rPr>
          <w:rFonts w:ascii="Times New Roman" w:hAnsi="Times New Roman" w:cs="Times New Roman"/>
          <w:sz w:val="28"/>
          <w:szCs w:val="28"/>
        </w:rPr>
        <w:t xml:space="preserve"> с проверкой идемпотентности. Также проверена работа REST API для получения истории операций с фильтрацией и пагинацией, а также генерация отчётов в форматах PDF, DOCX и HTML.</w:t>
      </w:r>
    </w:p>
    <w:p w14:paraId="2FB24EEB" w14:textId="00637CC7" w:rsidR="00A50371" w:rsidRDefault="0010677A" w:rsidP="0010677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677A">
        <w:rPr>
          <w:rFonts w:ascii="Times New Roman" w:hAnsi="Times New Roman" w:cs="Times New Roman"/>
          <w:sz w:val="28"/>
          <w:szCs w:val="28"/>
        </w:rPr>
        <w:t>Ошибок и сбоев в ходе тестирования выявлено не было. Все проверки — валидация входных данных, обработка граничных случаев (недостаточно средств, несуществующий счёт, дублирующий запрос), корректность балансов после операций — пройдены успешно, что подтверждает готовность системы к эксплуатации.</w:t>
      </w:r>
    </w:p>
    <w:p w14:paraId="668A5021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30FC1F" w14:textId="77777777" w:rsidR="00A50371" w:rsidRDefault="00A50371" w:rsidP="00A50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450DF2" w14:textId="77777777" w:rsidR="00A50371" w:rsidRPr="001A4BF8" w:rsidRDefault="00A50371" w:rsidP="00A50371">
      <w:pPr>
        <w:pStyle w:val="1"/>
        <w:spacing w:before="0" w:after="240" w:line="360" w:lineRule="auto"/>
        <w:ind w:firstLine="851"/>
        <w:rPr>
          <w:rFonts w:cs="Times New Roman"/>
          <w:szCs w:val="28"/>
        </w:rPr>
      </w:pPr>
      <w:bookmarkStart w:id="63" w:name="_Toc226186816"/>
      <w:r>
        <w:rPr>
          <w:rFonts w:cs="Times New Roman"/>
          <w:szCs w:val="28"/>
        </w:rPr>
        <w:lastRenderedPageBreak/>
        <w:t>1</w:t>
      </w:r>
      <w:r w:rsidRPr="001A4BF8">
        <w:rPr>
          <w:rFonts w:cs="Times New Roman"/>
          <w:szCs w:val="28"/>
        </w:rPr>
        <w:t>0 Проектирование технической и справочной информации к ПО</w:t>
      </w:r>
      <w:bookmarkEnd w:id="63"/>
    </w:p>
    <w:p w14:paraId="1934F135" w14:textId="77777777" w:rsidR="00A50371" w:rsidRPr="00786708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4" w:name="_Toc226186817"/>
      <w:r w:rsidRPr="00786708">
        <w:rPr>
          <w:rFonts w:ascii="Times New Roman" w:hAnsi="Times New Roman" w:cs="Times New Roman"/>
          <w:b/>
          <w:bCs/>
          <w:color w:val="auto"/>
          <w:sz w:val="28"/>
          <w:szCs w:val="28"/>
        </w:rPr>
        <w:t>10.1 Требования к окружению и подключение</w:t>
      </w:r>
      <w:bookmarkEnd w:id="64"/>
    </w:p>
    <w:p w14:paraId="031A1B07" w14:textId="63E3F377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В рамках работы используется локальное окружение: оба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,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81057">
        <w:rPr>
          <w:rFonts w:ascii="Times New Roman" w:hAnsi="Times New Roman" w:cs="Times New Roman"/>
          <w:sz w:val="28"/>
          <w:szCs w:val="28"/>
        </w:rPr>
        <w:t xml:space="preserve"> и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D81057">
        <w:rPr>
          <w:rFonts w:ascii="Times New Roman" w:hAnsi="Times New Roman" w:cs="Times New Roman"/>
          <w:sz w:val="28"/>
          <w:szCs w:val="28"/>
        </w:rPr>
        <w:t xml:space="preserve"> предполагаются доступными на машине разработчика в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81057">
        <w:rPr>
          <w:rFonts w:ascii="Times New Roman" w:hAnsi="Times New Roman" w:cs="Times New Roman"/>
          <w:sz w:val="28"/>
          <w:szCs w:val="28"/>
        </w:rPr>
        <w:t xml:space="preserve">-контейнерах с пробросом портов на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Pr="00D81057">
        <w:rPr>
          <w:rFonts w:ascii="Times New Roman" w:hAnsi="Times New Roman" w:cs="Times New Roman"/>
          <w:sz w:val="28"/>
          <w:szCs w:val="28"/>
        </w:rPr>
        <w:t>. Промышленное или облачное развёртывание здесь не детализируется.</w:t>
      </w:r>
    </w:p>
    <w:p w14:paraId="544820FF" w14:textId="5FA0138A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Для локального запуска нужны установленные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81057">
        <w:rPr>
          <w:rFonts w:ascii="Times New Roman" w:hAnsi="Times New Roman" w:cs="Times New Roman"/>
          <w:sz w:val="28"/>
          <w:szCs w:val="28"/>
        </w:rPr>
        <w:t xml:space="preserve"> 21 (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D81057">
        <w:rPr>
          <w:rFonts w:ascii="Times New Roman" w:hAnsi="Times New Roman" w:cs="Times New Roman"/>
          <w:sz w:val="28"/>
          <w:szCs w:val="28"/>
        </w:rPr>
        <w:t xml:space="preserve">) и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81057">
        <w:rPr>
          <w:rFonts w:ascii="Times New Roman" w:hAnsi="Times New Roman" w:cs="Times New Roman"/>
          <w:sz w:val="28"/>
          <w:szCs w:val="28"/>
        </w:rPr>
        <w:t xml:space="preserve"> с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D81057">
        <w:rPr>
          <w:rFonts w:ascii="Times New Roman" w:hAnsi="Times New Roman" w:cs="Times New Roman"/>
          <w:sz w:val="28"/>
          <w:szCs w:val="28"/>
        </w:rPr>
        <w:t>. Порядок запуска инфраструктуры:</w:t>
      </w:r>
    </w:p>
    <w:p w14:paraId="6E26CAD9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D81057">
        <w:rPr>
          <w:rFonts w:ascii="Times New Roman" w:hAnsi="Times New Roman" w:cs="Times New Roman"/>
          <w:sz w:val="28"/>
          <w:szCs w:val="28"/>
        </w:rPr>
        <w:t xml:space="preserve">-кластер — из корневой директории проекта: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81057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D81057">
        <w:rPr>
          <w:rFonts w:ascii="Times New Roman" w:hAnsi="Times New Roman" w:cs="Times New Roman"/>
          <w:sz w:val="28"/>
          <w:szCs w:val="28"/>
        </w:rPr>
        <w:t xml:space="preserve"> 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81057">
        <w:rPr>
          <w:rFonts w:ascii="Times New Roman" w:hAnsi="Times New Roman" w:cs="Times New Roman"/>
          <w:sz w:val="28"/>
          <w:szCs w:val="28"/>
        </w:rPr>
        <w:t xml:space="preserve">. Поднимаются три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KRaft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-брокера (порты 9092, 9093, 9094) и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81057">
        <w:rPr>
          <w:rFonts w:ascii="Times New Roman" w:hAnsi="Times New Roman" w:cs="Times New Roman"/>
          <w:sz w:val="28"/>
          <w:szCs w:val="28"/>
        </w:rPr>
        <w:t xml:space="preserve"> (порт 8080).</w:t>
      </w:r>
    </w:p>
    <w:p w14:paraId="6140DC78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БД core-transaction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директории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core-transaction: docker-compose up -d.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Поднимается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PostgreSQL 16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порту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5434,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база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transaction_db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458E780" w14:textId="25879EE2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БД core-ledger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директории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core-ledger: docker-compose up -d.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Поднимается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PostgreSQL 16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порту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5435,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база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ledger_db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E9340A5" w14:textId="5EE70F41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После запуска инфраструктуры сервисы стартуют </w:t>
      </w:r>
      <w:proofErr w:type="gramStart"/>
      <w:r w:rsidRPr="00D81057">
        <w:rPr>
          <w:rFonts w:ascii="Times New Roman" w:hAnsi="Times New Roman" w:cs="Times New Roman"/>
          <w:sz w:val="28"/>
          <w:szCs w:val="28"/>
        </w:rPr>
        <w:t>командой .</w:t>
      </w:r>
      <w:proofErr w:type="gram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gradlew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bootRun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из своих директорий.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автоматически применяет миграции при первом запуске.</w:t>
      </w:r>
    </w:p>
    <w:p w14:paraId="23C56E3A" w14:textId="61411192" w:rsidR="00D81057" w:rsidRPr="001769C6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Основные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параметры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сервиса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1769C6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задаются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в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файле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1769C6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1769C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1769C6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1769C6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1769C6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Pr="001769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r w:rsidRPr="001769C6">
        <w:rPr>
          <w:rFonts w:ascii="Times New Roman" w:hAnsi="Times New Roman" w:cs="Times New Roman"/>
          <w:sz w:val="28"/>
          <w:szCs w:val="28"/>
        </w:rPr>
        <w:t>:</w:t>
      </w:r>
    </w:p>
    <w:p w14:paraId="68226A47" w14:textId="77777777" w:rsidR="00D81057" w:rsidRPr="001769C6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1769C6">
        <w:rPr>
          <w:rFonts w:ascii="Times New Roman" w:hAnsi="Times New Roman" w:cs="Times New Roman"/>
          <w:sz w:val="28"/>
          <w:szCs w:val="28"/>
        </w:rPr>
        <w:t>.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port</w:t>
      </w:r>
      <w:proofErr w:type="gramEnd"/>
      <w:r w:rsidRPr="001769C6">
        <w:rPr>
          <w:rFonts w:ascii="Times New Roman" w:hAnsi="Times New Roman" w:cs="Times New Roman"/>
          <w:sz w:val="28"/>
          <w:szCs w:val="28"/>
        </w:rPr>
        <w:t xml:space="preserve">=8090 — </w:t>
      </w:r>
      <w:r w:rsidRPr="00D81057">
        <w:rPr>
          <w:rFonts w:ascii="Times New Roman" w:hAnsi="Times New Roman" w:cs="Times New Roman"/>
          <w:sz w:val="28"/>
          <w:szCs w:val="28"/>
        </w:rPr>
        <w:t>порт</w:t>
      </w:r>
      <w:r w:rsidRPr="001769C6">
        <w:rPr>
          <w:rFonts w:ascii="Times New Roman" w:hAnsi="Times New Roman" w:cs="Times New Roman"/>
          <w:sz w:val="28"/>
          <w:szCs w:val="28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769C6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</w:rPr>
        <w:t>сервера</w:t>
      </w:r>
      <w:r w:rsidRPr="001769C6">
        <w:rPr>
          <w:rFonts w:ascii="Times New Roman" w:hAnsi="Times New Roman" w:cs="Times New Roman"/>
          <w:sz w:val="28"/>
          <w:szCs w:val="28"/>
        </w:rPr>
        <w:t>;</w:t>
      </w:r>
    </w:p>
    <w:p w14:paraId="0B542360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spring.datasource.url=</w:t>
      </w:r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jdbc:postgresql://localhost:5434/transaction_db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D81057">
        <w:rPr>
          <w:rFonts w:ascii="Times New Roman" w:hAnsi="Times New Roman" w:cs="Times New Roman"/>
          <w:sz w:val="28"/>
          <w:szCs w:val="28"/>
        </w:rPr>
        <w:t>подключение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к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PostgreSQL;</w:t>
      </w:r>
    </w:p>
    <w:p w14:paraId="35DDDDD6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spring.kafka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.bootstrap-servers=localhost:9092,localhost:9093,localhost:9094 — </w:t>
      </w:r>
      <w:r w:rsidRPr="00D81057">
        <w:rPr>
          <w:rFonts w:ascii="Times New Roman" w:hAnsi="Times New Roman" w:cs="Times New Roman"/>
          <w:sz w:val="28"/>
          <w:szCs w:val="28"/>
        </w:rPr>
        <w:t>адреса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Kafka-</w:t>
      </w:r>
      <w:r w:rsidRPr="00D81057">
        <w:rPr>
          <w:rFonts w:ascii="Times New Roman" w:hAnsi="Times New Roman" w:cs="Times New Roman"/>
          <w:sz w:val="28"/>
          <w:szCs w:val="28"/>
        </w:rPr>
        <w:t>брокеров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42AEB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outbox.partition</w:t>
      </w:r>
      <w:proofErr w:type="spellEnd"/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-count=8 — </w:t>
      </w:r>
      <w:r w:rsidRPr="00D81057">
        <w:rPr>
          <w:rFonts w:ascii="Times New Roman" w:hAnsi="Times New Roman" w:cs="Times New Roman"/>
          <w:sz w:val="28"/>
          <w:szCs w:val="28"/>
        </w:rPr>
        <w:t>количество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Outbox-</w:t>
      </w:r>
      <w:r w:rsidRPr="00D81057">
        <w:rPr>
          <w:rFonts w:ascii="Times New Roman" w:hAnsi="Times New Roman" w:cs="Times New Roman"/>
          <w:sz w:val="28"/>
          <w:szCs w:val="28"/>
        </w:rPr>
        <w:t>таблицы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3F3A7C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</w:rPr>
        <w:t>outbox.poll</w:t>
      </w:r>
      <w:proofErr w:type="gramEnd"/>
      <w:r w:rsidRPr="00D81057">
        <w:rPr>
          <w:rFonts w:ascii="Times New Roman" w:hAnsi="Times New Roman" w:cs="Times New Roman"/>
          <w:sz w:val="28"/>
          <w:szCs w:val="28"/>
        </w:rPr>
        <w:t>-interval-ms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=1000 — интервал опроса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);</w:t>
      </w:r>
    </w:p>
    <w:p w14:paraId="7AB37AF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</w:rPr>
        <w:t>outbox.batch</w:t>
      </w:r>
      <w:proofErr w:type="gramEnd"/>
      <w:r w:rsidRPr="00D81057">
        <w:rPr>
          <w:rFonts w:ascii="Times New Roman" w:hAnsi="Times New Roman" w:cs="Times New Roman"/>
          <w:sz w:val="28"/>
          <w:szCs w:val="28"/>
        </w:rPr>
        <w:t>-size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=50 — размер пакета сообщений при опросе;</w:t>
      </w:r>
    </w:p>
    <w:p w14:paraId="5281405A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lastRenderedPageBreak/>
        <w:t>outbox.consumer</w:t>
      </w:r>
      <w:proofErr w:type="spellEnd"/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-group=core-transaction — </w:t>
      </w:r>
      <w:r w:rsidRPr="00D81057">
        <w:rPr>
          <w:rFonts w:ascii="Times New Roman" w:hAnsi="Times New Roman" w:cs="Times New Roman"/>
          <w:sz w:val="28"/>
          <w:szCs w:val="28"/>
        </w:rPr>
        <w:t>имя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группы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потребителя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8EA8D1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outbox.lock</w:t>
      </w:r>
      <w:proofErr w:type="spellEnd"/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ttl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-seconds=30 — </w:t>
      </w:r>
      <w:r w:rsidRPr="00D81057">
        <w:rPr>
          <w:rFonts w:ascii="Times New Roman" w:hAnsi="Times New Roman" w:cs="Times New Roman"/>
          <w:sz w:val="28"/>
          <w:szCs w:val="28"/>
        </w:rPr>
        <w:t>время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жизни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lease-</w:t>
      </w:r>
      <w:r w:rsidRPr="00D81057">
        <w:rPr>
          <w:rFonts w:ascii="Times New Roman" w:hAnsi="Times New Roman" w:cs="Times New Roman"/>
          <w:sz w:val="28"/>
          <w:szCs w:val="28"/>
        </w:rPr>
        <w:t>блокировки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D81057">
        <w:rPr>
          <w:rFonts w:ascii="Times New Roman" w:hAnsi="Times New Roman" w:cs="Times New Roman"/>
          <w:sz w:val="28"/>
          <w:szCs w:val="28"/>
        </w:rPr>
        <w:t>с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FB4BAB3" w14:textId="52EF37E3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</w:rPr>
        <w:t>outbox.cleanup</w:t>
      </w:r>
      <w:proofErr w:type="gramEnd"/>
      <w:r w:rsidRPr="00D81057">
        <w:rPr>
          <w:rFonts w:ascii="Times New Roman" w:hAnsi="Times New Roman" w:cs="Times New Roman"/>
          <w:sz w:val="28"/>
          <w:szCs w:val="28"/>
        </w:rPr>
        <w:t>-retention-days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=7 — срок хранения обработанных сообщений (дней).</w:t>
      </w:r>
    </w:p>
    <w:p w14:paraId="2F08D3E0" w14:textId="4139086C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Основные параметры сервиса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81057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ledger</w:t>
      </w:r>
      <w:r w:rsidRPr="00D81057">
        <w:rPr>
          <w:rFonts w:ascii="Times New Roman" w:hAnsi="Times New Roman" w:cs="Times New Roman"/>
          <w:sz w:val="28"/>
          <w:szCs w:val="28"/>
        </w:rPr>
        <w:t xml:space="preserve"> задаются в файле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81057">
        <w:rPr>
          <w:rFonts w:ascii="Times New Roman" w:hAnsi="Times New Roman" w:cs="Times New Roman"/>
          <w:sz w:val="28"/>
          <w:szCs w:val="28"/>
        </w:rPr>
        <w:t>-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ledger</w:t>
      </w:r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81057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D81057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Pr="00D8105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:</w:t>
      </w:r>
    </w:p>
    <w:p w14:paraId="00B5045B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81057">
        <w:rPr>
          <w:rFonts w:ascii="Times New Roman" w:hAnsi="Times New Roman" w:cs="Times New Roman"/>
          <w:sz w:val="28"/>
          <w:szCs w:val="28"/>
        </w:rPr>
        <w:t>.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port</w:t>
      </w:r>
      <w:proofErr w:type="gramEnd"/>
      <w:r w:rsidRPr="00D81057">
        <w:rPr>
          <w:rFonts w:ascii="Times New Roman" w:hAnsi="Times New Roman" w:cs="Times New Roman"/>
          <w:sz w:val="28"/>
          <w:szCs w:val="28"/>
        </w:rPr>
        <w:t xml:space="preserve">=8091 — порт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D81057">
        <w:rPr>
          <w:rFonts w:ascii="Times New Roman" w:hAnsi="Times New Roman" w:cs="Times New Roman"/>
          <w:sz w:val="28"/>
          <w:szCs w:val="28"/>
        </w:rPr>
        <w:t>-сервера;</w:t>
      </w:r>
    </w:p>
    <w:p w14:paraId="3B74D194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8105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datasource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jdbc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://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Pr="00D81057">
        <w:rPr>
          <w:rFonts w:ascii="Times New Roman" w:hAnsi="Times New Roman" w:cs="Times New Roman"/>
          <w:sz w:val="28"/>
          <w:szCs w:val="28"/>
        </w:rPr>
        <w:t>:5435/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ledger</w:t>
      </w:r>
      <w:r w:rsidRPr="00D81057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proofErr w:type="gramEnd"/>
      <w:r w:rsidRPr="00D81057">
        <w:rPr>
          <w:rFonts w:ascii="Times New Roman" w:hAnsi="Times New Roman" w:cs="Times New Roman"/>
          <w:sz w:val="28"/>
          <w:szCs w:val="28"/>
        </w:rPr>
        <w:t xml:space="preserve"> — подключение к 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81057">
        <w:rPr>
          <w:rFonts w:ascii="Times New Roman" w:hAnsi="Times New Roman" w:cs="Times New Roman"/>
          <w:sz w:val="28"/>
          <w:szCs w:val="28"/>
        </w:rPr>
        <w:t>;</w:t>
      </w:r>
    </w:p>
    <w:p w14:paraId="0B98EF4A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spring.kafka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.bootstrap-servers=localhost:9092,localhost:9093,localhost:9094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адреса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Kafka-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брокеров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20A4A1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kafka.consumer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>.topic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core.transactions.request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имя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Kafka-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топика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потребления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9B4EC32" w14:textId="4404E87F" w:rsid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kafka.consumer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>.group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-id=core-ledger-group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группа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потребителей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Kafka.</w:t>
      </w:r>
    </w:p>
    <w:p w14:paraId="0B58166C" w14:textId="64929C4C" w:rsidR="00D81057" w:rsidRDefault="00D81057" w:rsidP="00D81057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Параметры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подключения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к PostgreSQL (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логин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пароль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задаются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тех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же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файлах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через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spring.datasource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>.username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spring.datasource.password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обоих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сервисов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доступны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пути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/actuator/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prometheus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782F177" w14:textId="77777777" w:rsidR="00D81057" w:rsidRPr="00D81057" w:rsidRDefault="00D81057" w:rsidP="00D81057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2F2588" w14:textId="77777777" w:rsidR="00A50371" w:rsidRPr="00124DF2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5" w:name="_Toc226186818"/>
      <w:r w:rsidRPr="00124DF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10.2 Основные REST </w:t>
      </w:r>
      <w:proofErr w:type="spellStart"/>
      <w:r w:rsidRPr="00124DF2">
        <w:rPr>
          <w:rFonts w:ascii="Times New Roman" w:hAnsi="Times New Roman" w:cs="Times New Roman"/>
          <w:b/>
          <w:bCs/>
          <w:color w:val="auto"/>
          <w:sz w:val="28"/>
          <w:szCs w:val="28"/>
        </w:rPr>
        <w:t>endpoint</w:t>
      </w:r>
      <w:bookmarkEnd w:id="65"/>
      <w:proofErr w:type="spellEnd"/>
    </w:p>
    <w:p w14:paraId="45330178" w14:textId="40221DE1" w:rsidR="00D81057" w:rsidRDefault="00D81057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REST API реализовано в обоих сервисах и использует префикс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/v1. Интерактивная документация доступна через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UI: http://localhost:8090/swagger-ui.html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 и http://localhost:8091/swagger-ui.html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).</w:t>
      </w:r>
    </w:p>
    <w:p w14:paraId="3C7946FB" w14:textId="77777777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Endpoint </w:t>
      </w:r>
      <w:r w:rsidRPr="00D81057">
        <w:rPr>
          <w:rFonts w:ascii="Times New Roman" w:hAnsi="Times New Roman" w:cs="Times New Roman"/>
          <w:sz w:val="28"/>
          <w:szCs w:val="28"/>
        </w:rPr>
        <w:t>сервиса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core-transaction (</w:t>
      </w:r>
      <w:r w:rsidRPr="00D81057">
        <w:rPr>
          <w:rFonts w:ascii="Times New Roman" w:hAnsi="Times New Roman" w:cs="Times New Roman"/>
          <w:sz w:val="28"/>
          <w:szCs w:val="28"/>
        </w:rPr>
        <w:t>запись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3A4DB6F" w14:textId="77777777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2F968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регистрация нового пользователя;</w:t>
      </w:r>
    </w:p>
    <w:p w14:paraId="59A6DA94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lastRenderedPageBreak/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пользователя по идентификатору;</w:t>
      </w:r>
    </w:p>
    <w:p w14:paraId="711C4AC3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phoneNumber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поиск пользователя по номеру телефона;</w:t>
      </w:r>
    </w:p>
    <w:p w14:paraId="656D035D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открытие нового банковского счёта;</w:t>
      </w:r>
    </w:p>
    <w:p w14:paraId="2226EF9D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счёта по номеру;</w:t>
      </w:r>
    </w:p>
    <w:p w14:paraId="4AC311EE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всех счетов пользователя;</w:t>
      </w:r>
    </w:p>
    <w:p w14:paraId="3893C4A2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savings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перевод на сберегательный счёт;</w:t>
      </w:r>
    </w:p>
    <w:p w14:paraId="17EB4748" w14:textId="77777777" w:rsidR="00D81057" w:rsidRPr="001769C6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69C6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1769C6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/v1/transactions/deposit — </w:t>
      </w:r>
      <w:r w:rsidRPr="00D81057">
        <w:rPr>
          <w:rFonts w:ascii="Times New Roman" w:hAnsi="Times New Roman" w:cs="Times New Roman"/>
          <w:sz w:val="28"/>
          <w:szCs w:val="28"/>
        </w:rPr>
        <w:t>перевод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на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депозитный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счёт</w:t>
      </w:r>
      <w:r w:rsidRPr="001769C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1A531F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/v1/transactions/brokerage — </w:t>
      </w:r>
      <w:r w:rsidRPr="00D81057">
        <w:rPr>
          <w:rFonts w:ascii="Times New Roman" w:hAnsi="Times New Roman" w:cs="Times New Roman"/>
          <w:sz w:val="28"/>
          <w:szCs w:val="28"/>
        </w:rPr>
        <w:t>перевод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на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брокерский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счёт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F3AE6A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interbank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межбанковский перевод по номеру карты;</w:t>
      </w:r>
    </w:p>
    <w:p w14:paraId="737716C2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sbp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перевод через СБП по номеру телефона;</w:t>
      </w:r>
    </w:p>
    <w:p w14:paraId="3AB1132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gift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денежный подарок (зачисление без списания);</w:t>
      </w:r>
    </w:p>
    <w:p w14:paraId="3638909E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/v1/transactions/compensation — </w:t>
      </w:r>
      <w:r w:rsidRPr="00D81057">
        <w:rPr>
          <w:rFonts w:ascii="Times New Roman" w:hAnsi="Times New Roman" w:cs="Times New Roman"/>
          <w:sz w:val="28"/>
          <w:szCs w:val="28"/>
        </w:rPr>
        <w:t>компенсация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D81057">
        <w:rPr>
          <w:rFonts w:ascii="Times New Roman" w:hAnsi="Times New Roman" w:cs="Times New Roman"/>
          <w:sz w:val="28"/>
          <w:szCs w:val="28"/>
        </w:rPr>
        <w:t>зачисление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без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списания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310C1E2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/v1/transactions/credit-payment — </w:t>
      </w:r>
      <w:r w:rsidRPr="00D81057">
        <w:rPr>
          <w:rFonts w:ascii="Times New Roman" w:hAnsi="Times New Roman" w:cs="Times New Roman"/>
          <w:sz w:val="28"/>
          <w:szCs w:val="28"/>
        </w:rPr>
        <w:t>платёж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по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кредиту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EAD5B1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транзакции по идентификатору;</w:t>
      </w:r>
    </w:p>
    <w:p w14:paraId="77E12165" w14:textId="509108E6" w:rsid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транзакций по номеру счёта.</w:t>
      </w:r>
    </w:p>
    <w:p w14:paraId="670F43CF" w14:textId="565E3D3B" w:rsidR="00D81057" w:rsidRDefault="00D81057" w:rsidP="00D81057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Во всех POST-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эндпоинтах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транзакций в теле запроса передаётся ключ идемпотентности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idempotencyKey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), который предотвращает повторное выполнение операции при дублирующем запросе.</w:t>
      </w:r>
    </w:p>
    <w:p w14:paraId="4070BC07" w14:textId="44D36058" w:rsidR="00D81057" w:rsidRPr="00D81057" w:rsidRDefault="00D81057" w:rsidP="00D81057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Endpoint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сервиса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core-ledger (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чтение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FEA3F58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D81057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D81057">
        <w:rPr>
          <w:rFonts w:ascii="Times New Roman" w:hAnsi="Times New Roman" w:cs="Times New Roman"/>
          <w:sz w:val="28"/>
          <w:szCs w:val="28"/>
        </w:rPr>
        <w:t>1/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transactions</w:t>
      </w:r>
      <w:r w:rsidRPr="00D81057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} — получение записи по идентификатору исходной транзакции;</w:t>
      </w:r>
    </w:p>
    <w:p w14:paraId="188CF4E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/v1/transactions/account/{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}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все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записи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номеру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счёта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9C04E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/v1/transactions/account/{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}/history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история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операций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фильтрацией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дате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типу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статусу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, с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пагинацией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674FA9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/v1/transactions/latest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последние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N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транзакций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умолчанию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20);</w:t>
      </w:r>
    </w:p>
    <w:p w14:paraId="30BE699E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>GET /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/v1/transactions/account/{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}/report —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генерация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формате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PDF, DOCX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HTML.</w:t>
      </w:r>
    </w:p>
    <w:p w14:paraId="785FF458" w14:textId="13E6A86B" w:rsidR="00D81057" w:rsidRPr="00D81057" w:rsidRDefault="00D81057" w:rsidP="00D81057">
      <w:pPr>
        <w:pStyle w:val="a9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Ошибки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возвращаются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едином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формате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ErrorResponse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полями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timestamp, status, message и path</w:t>
      </w:r>
    </w:p>
    <w:p w14:paraId="2D4B8D84" w14:textId="202BD101" w:rsidR="00A50371" w:rsidRPr="00D81057" w:rsidRDefault="00A50371" w:rsidP="00A50371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66" w:name="_Toc226186819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10.3 </w:t>
      </w:r>
      <w:r w:rsidRPr="00124DF2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Формат</w:t>
      </w:r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124DF2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сообщений</w:t>
      </w:r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124DF2">
        <w:rPr>
          <w:rFonts w:ascii="Times New Roman" w:hAnsi="Times New Roman" w:cs="Times New Roman"/>
          <w:b/>
          <w:bCs/>
          <w:color w:val="auto"/>
          <w:sz w:val="28"/>
          <w:szCs w:val="28"/>
        </w:rPr>
        <w:t>для</w:t>
      </w:r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Kafka</w:t>
      </w:r>
      <w:bookmarkEnd w:id="66"/>
    </w:p>
    <w:p w14:paraId="769CD01D" w14:textId="77777777" w:rsid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</w:rPr>
        <w:t>При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успешном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завершении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транзакции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Outbox-</w:t>
      </w:r>
      <w:r w:rsidRPr="00D81057">
        <w:rPr>
          <w:rFonts w:ascii="Times New Roman" w:hAnsi="Times New Roman" w:cs="Times New Roman"/>
          <w:sz w:val="28"/>
          <w:szCs w:val="28"/>
        </w:rPr>
        <w:t>потребитель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публикует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в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топик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  <w:lang w:val="en-US"/>
        </w:rPr>
        <w:t>core.transactions</w:t>
      </w:r>
      <w:proofErr w:type="gramEnd"/>
      <w:r w:rsidRPr="00D81057">
        <w:rPr>
          <w:rFonts w:ascii="Times New Roman" w:hAnsi="Times New Roman" w:cs="Times New Roman"/>
          <w:sz w:val="28"/>
          <w:szCs w:val="28"/>
          <w:lang w:val="en-US"/>
        </w:rPr>
        <w:t>.request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сообщение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типа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TransactionKafkaMessage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сериализованное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в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JSON. </w:t>
      </w:r>
    </w:p>
    <w:p w14:paraId="0233EBED" w14:textId="04F2EDE3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</w:rPr>
        <w:t>Сообщение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содержит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следующие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поля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EE9A3F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idempotencyKey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D81057">
        <w:rPr>
          <w:rFonts w:ascii="Times New Roman" w:hAnsi="Times New Roman" w:cs="Times New Roman"/>
          <w:sz w:val="28"/>
          <w:szCs w:val="28"/>
        </w:rPr>
        <w:t>ключ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идемпотентности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в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формате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"{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aggregateId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messageId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>}" (String);</w:t>
      </w:r>
    </w:p>
    <w:p w14:paraId="08A030BE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  <w:lang w:val="en-US"/>
        </w:rPr>
        <w:t>eventType</w:t>
      </w:r>
      <w:proofErr w:type="spellEnd"/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D81057">
        <w:rPr>
          <w:rFonts w:ascii="Times New Roman" w:hAnsi="Times New Roman" w:cs="Times New Roman"/>
          <w:sz w:val="28"/>
          <w:szCs w:val="28"/>
        </w:rPr>
        <w:t>тип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события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D81057">
        <w:rPr>
          <w:rFonts w:ascii="Times New Roman" w:hAnsi="Times New Roman" w:cs="Times New Roman"/>
          <w:sz w:val="28"/>
          <w:szCs w:val="28"/>
        </w:rPr>
        <w:t>например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>, TRANSFER_COMPLETED);</w:t>
      </w:r>
    </w:p>
    <w:p w14:paraId="047AA8F1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тело события с данными транзакции;</w:t>
      </w:r>
    </w:p>
    <w:p w14:paraId="70AFD6B3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метаданные события.</w:t>
      </w:r>
    </w:p>
    <w:p w14:paraId="57D24BD5" w14:textId="4D94B95D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Тело события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 содержит:</w:t>
      </w:r>
    </w:p>
    <w:p w14:paraId="39B41A53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идентификатор исходной транзакции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);</w:t>
      </w:r>
    </w:p>
    <w:p w14:paraId="4D62A3DD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type — </w:t>
      </w:r>
      <w:r w:rsidRPr="00D81057">
        <w:rPr>
          <w:rFonts w:ascii="Times New Roman" w:hAnsi="Times New Roman" w:cs="Times New Roman"/>
          <w:sz w:val="28"/>
          <w:szCs w:val="28"/>
        </w:rPr>
        <w:t>тип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операции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(TRANSFER_SAVINGS, TRANSFER_DEPOSIT, TRANSFER_BROKERAGE, INTERBANK_TRANSFER, SBP_TRANSFER, MONEY_GIFT, COMPENSATION, CREDIT_PAYMENT);</w:t>
      </w:r>
    </w:p>
    <w:p w14:paraId="5C353A96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lastRenderedPageBreak/>
        <w:t>sourceAccountNumber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номер счёта списания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для операций без списания);</w:t>
      </w:r>
    </w:p>
    <w:p w14:paraId="01157C84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destinationAccountNumber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номер счёта зачисления;</w:t>
      </w:r>
    </w:p>
    <w:p w14:paraId="30567646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сумма операции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BigDecimal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);</w:t>
      </w:r>
    </w:p>
    <w:p w14:paraId="00041641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currency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валюта, по умолчанию RUB;</w:t>
      </w:r>
    </w:p>
    <w:p w14:paraId="37D66AC8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status — </w:t>
      </w:r>
      <w:r w:rsidRPr="00D81057">
        <w:rPr>
          <w:rFonts w:ascii="Times New Roman" w:hAnsi="Times New Roman" w:cs="Times New Roman"/>
          <w:sz w:val="28"/>
          <w:szCs w:val="28"/>
        </w:rPr>
        <w:t>статус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1057">
        <w:rPr>
          <w:rFonts w:ascii="Times New Roman" w:hAnsi="Times New Roman" w:cs="Times New Roman"/>
          <w:sz w:val="28"/>
          <w:szCs w:val="28"/>
        </w:rPr>
        <w:t>транзакции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(COMPLETED </w:t>
      </w:r>
      <w:r w:rsidRPr="00D81057">
        <w:rPr>
          <w:rFonts w:ascii="Times New Roman" w:hAnsi="Times New Roman" w:cs="Times New Roman"/>
          <w:sz w:val="28"/>
          <w:szCs w:val="28"/>
        </w:rPr>
        <w:t>или</w:t>
      </w:r>
      <w:r w:rsidRPr="00D81057">
        <w:rPr>
          <w:rFonts w:ascii="Times New Roman" w:hAnsi="Times New Roman" w:cs="Times New Roman"/>
          <w:sz w:val="28"/>
          <w:szCs w:val="28"/>
          <w:lang w:val="en-US"/>
        </w:rPr>
        <w:t xml:space="preserve"> FAILED).</w:t>
      </w:r>
    </w:p>
    <w:p w14:paraId="0D8E060C" w14:textId="5DCA4D88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>Метаданные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) содержат:</w:t>
      </w:r>
    </w:p>
    <w:p w14:paraId="1C8AB388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aggregateId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идентификатор агрегата, используется как ключ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-сообщения для гарантии порядка;</w:t>
      </w:r>
    </w:p>
    <w:p w14:paraId="1016329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partitionKey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ключ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партиционирования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(номер счёта);</w:t>
      </w:r>
    </w:p>
    <w:p w14:paraId="3E9F7797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sourceMessageId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идентификатор исходного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-сообщения;</w:t>
      </w:r>
    </w:p>
    <w:p w14:paraId="06BBA032" w14:textId="77777777" w:rsidR="00D81057" w:rsidRPr="00D81057" w:rsidRDefault="00D81057" w:rsidP="00D81057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время создания события в формате ISO 8601.</w:t>
      </w:r>
    </w:p>
    <w:p w14:paraId="08032163" w14:textId="4FEFE107" w:rsid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извлекает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idempotencyKey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 проверяет наличие записи с таким ключом в таблице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transaction_ledger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. Если запись существует — сообщение считается дубликатом и пропускается. Если нет — данные из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маппятся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в новую запись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леджера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 сохраняются в базу данных. После успешного сохранения вызывается </w:t>
      </w: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</w:rPr>
        <w:t>acknowledgment.acknowledge</w:t>
      </w:r>
      <w:proofErr w:type="spellEnd"/>
      <w:proofErr w:type="gramEnd"/>
      <w:r w:rsidRPr="00D81057">
        <w:rPr>
          <w:rFonts w:ascii="Times New Roman" w:hAnsi="Times New Roman" w:cs="Times New Roman"/>
          <w:sz w:val="28"/>
          <w:szCs w:val="28"/>
        </w:rPr>
        <w:t xml:space="preserve">(), что подтверждает сообщение на стороне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.</w:t>
      </w:r>
    </w:p>
    <w:p w14:paraId="45969415" w14:textId="4E8E9B7D" w:rsidR="00D81057" w:rsidRPr="00D81057" w:rsidRDefault="00D81057" w:rsidP="00D81057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7" w:name="_Toc226186820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>10.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Реализация паттерна </w:t>
      </w:r>
      <w:proofErr w:type="spellStart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>Transactional</w:t>
      </w:r>
      <w:proofErr w:type="spellEnd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>Outbox</w:t>
      </w:r>
      <w:bookmarkEnd w:id="67"/>
      <w:proofErr w:type="spellEnd"/>
    </w:p>
    <w:p w14:paraId="4F60F182" w14:textId="450174A0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Для надёжной доставки событий между сервисами я реализовал паттерн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. Вместо прямой отправки в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событие записывается в таблицу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в рамках той же транзакции базы данных, что и бизнес-операция. Если транзакция откатывается — откатывается и событие. Фоновый процесс (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) периодически читает новые сообщения из таблицы и публикует их в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.</w:t>
      </w:r>
    </w:p>
    <w:p w14:paraId="7964B617" w14:textId="4167C51B" w:rsidR="00D81057" w:rsidRP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использует LIST-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партиционирование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по полю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partition_num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создано 8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партиций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(от outbox_messages_p0 до outbox_messages_p7). Номер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вычисляется по </w:t>
      </w:r>
      <w:r w:rsidRPr="00D81057">
        <w:rPr>
          <w:rFonts w:ascii="Times New Roman" w:hAnsi="Times New Roman" w:cs="Times New Roman"/>
          <w:sz w:val="28"/>
          <w:szCs w:val="28"/>
        </w:rPr>
        <w:lastRenderedPageBreak/>
        <w:t xml:space="preserve">формуле </w:t>
      </w:r>
      <w:proofErr w:type="spellStart"/>
      <w:proofErr w:type="gramStart"/>
      <w:r w:rsidRPr="00D81057">
        <w:rPr>
          <w:rFonts w:ascii="Times New Roman" w:hAnsi="Times New Roman" w:cs="Times New Roman"/>
          <w:sz w:val="28"/>
          <w:szCs w:val="28"/>
        </w:rPr>
        <w:t>abs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D81057">
        <w:rPr>
          <w:rFonts w:ascii="Times New Roman" w:hAnsi="Times New Roman" w:cs="Times New Roman"/>
          <w:sz w:val="28"/>
          <w:szCs w:val="28"/>
        </w:rPr>
        <w:t>partitionKey.hashCode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()) % 8, где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partitionKey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— номер счёта. Это гарантирует, что все события одного счёта обрабатываются последовательно в одной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>.</w:t>
      </w:r>
    </w:p>
    <w:p w14:paraId="5530B301" w14:textId="5E4816D3" w:rsidR="00D81057" w:rsidRPr="00D81057" w:rsidRDefault="00D81057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Consumer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при старте приложения создаёт пул из 8 потоков — по одному на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партицию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. Каждый поток с интервалом 1 секунда выполняет цикл: захват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lease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-блокировки (TTL 30 секунд) → чтение пакета до 50 сообщений → маршрутизация к обработчику → обновление смещения.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Lease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-блокировки хранятся в таблице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outbox_partition_locks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и предотвращают обработку одной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партиции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несколькими экземплярами сервиса.</w:t>
      </w:r>
    </w:p>
    <w:p w14:paraId="3A9E39D3" w14:textId="0EA083E8" w:rsidR="00D81057" w:rsidRDefault="00D81057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1057">
        <w:rPr>
          <w:rFonts w:ascii="Times New Roman" w:hAnsi="Times New Roman" w:cs="Times New Roman"/>
          <w:sz w:val="28"/>
          <w:szCs w:val="28"/>
        </w:rPr>
        <w:t xml:space="preserve">Очистка старых сообщений выполняется автоматически: ежедневно в 3:00 компонент </w:t>
      </w:r>
      <w:proofErr w:type="spellStart"/>
      <w:r w:rsidRPr="00D81057">
        <w:rPr>
          <w:rFonts w:ascii="Times New Roman" w:hAnsi="Times New Roman" w:cs="Times New Roman"/>
          <w:sz w:val="28"/>
          <w:szCs w:val="28"/>
        </w:rPr>
        <w:t>OutboxCleanupTask</w:t>
      </w:r>
      <w:proofErr w:type="spellEnd"/>
      <w:r w:rsidRPr="00D81057">
        <w:rPr>
          <w:rFonts w:ascii="Times New Roman" w:hAnsi="Times New Roman" w:cs="Times New Roman"/>
          <w:sz w:val="28"/>
          <w:szCs w:val="28"/>
        </w:rPr>
        <w:t xml:space="preserve"> удаляет сообщения старше 7 дней и истёкшие блокировки.</w:t>
      </w:r>
    </w:p>
    <w:p w14:paraId="3EF11A4C" w14:textId="428AA63B" w:rsidR="00E20A6C" w:rsidRDefault="00E20A6C" w:rsidP="00D8105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F6D04D7" w14:textId="4212AD2F" w:rsidR="00E20A6C" w:rsidRPr="00D81057" w:rsidRDefault="00E20A6C" w:rsidP="00E20A6C">
      <w:pPr>
        <w:pStyle w:val="2"/>
        <w:spacing w:before="0" w:after="24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226186821"/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>10.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D8105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Мониторинг</w:t>
      </w:r>
      <w:bookmarkEnd w:id="68"/>
    </w:p>
    <w:p w14:paraId="28A2262D" w14:textId="266068B3" w:rsidR="00E20A6C" w:rsidRPr="00E20A6C" w:rsidRDefault="00E20A6C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20A6C">
        <w:rPr>
          <w:rFonts w:ascii="Times New Roman" w:hAnsi="Times New Roman" w:cs="Times New Roman"/>
          <w:sz w:val="28"/>
          <w:szCs w:val="28"/>
        </w:rPr>
        <w:t xml:space="preserve">Для мониторинга работы системы используется библиотека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Micrometer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с экспортом метрик в формат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. Метрики доступны по пути /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actuator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на каждом сервисе.</w:t>
      </w:r>
    </w:p>
    <w:p w14:paraId="50065DC8" w14:textId="5B9D6534" w:rsidR="00E20A6C" w:rsidRPr="00E20A6C" w:rsidRDefault="00E20A6C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20A6C">
        <w:rPr>
          <w:rFonts w:ascii="Times New Roman" w:hAnsi="Times New Roman" w:cs="Times New Roman"/>
          <w:sz w:val="28"/>
          <w:szCs w:val="28"/>
        </w:rPr>
        <w:t xml:space="preserve">Бизнес-метрики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:</w:t>
      </w:r>
    </w:p>
    <w:p w14:paraId="1F48AF47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outbox.producer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.published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счётчик опубликованных событий (теги: тип агрегата, тип события);</w:t>
      </w:r>
    </w:p>
    <w:p w14:paraId="427906AB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outbox.consumer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.processed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счётчик обработанных сообщений (теги: тип агрегата, тип события, статус);</w:t>
      </w:r>
    </w:p>
    <w:p w14:paraId="380199B9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0A6C">
        <w:rPr>
          <w:rFonts w:ascii="Times New Roman" w:hAnsi="Times New Roman" w:cs="Times New Roman"/>
          <w:sz w:val="28"/>
          <w:szCs w:val="28"/>
        </w:rPr>
        <w:t>outbox.consumer.lag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задержка обработки сообщений по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партициям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;</w:t>
      </w:r>
    </w:p>
    <w:p w14:paraId="3073329D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outbox.consumer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.lock.acquired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результат захвата блокировки (успех/неудача);</w:t>
      </w:r>
    </w:p>
    <w:p w14:paraId="4E6973CC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outbox.consumer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.errors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количество ошибок обработки по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партициям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.</w:t>
      </w:r>
    </w:p>
    <w:p w14:paraId="3E8C2CE1" w14:textId="77777777" w:rsidR="00E20A6C" w:rsidRPr="00E20A6C" w:rsidRDefault="00E20A6C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20A6C">
        <w:rPr>
          <w:rFonts w:ascii="Times New Roman" w:hAnsi="Times New Roman" w:cs="Times New Roman"/>
          <w:sz w:val="28"/>
          <w:szCs w:val="28"/>
        </w:rPr>
        <w:t xml:space="preserve">Бизнес-метрики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>:</w:t>
      </w:r>
    </w:p>
    <w:p w14:paraId="22A2906D" w14:textId="77777777" w:rsidR="00E20A6C" w:rsidRPr="00E20A6C" w:rsidRDefault="00E20A6C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18B7386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ledger.events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.processed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счётчик обработанных событий (теги: тип события, статус);</w:t>
      </w:r>
    </w:p>
    <w:p w14:paraId="6DDBB1EB" w14:textId="77777777" w:rsidR="00E20A6C" w:rsidRPr="00E20A6C" w:rsidRDefault="00E20A6C" w:rsidP="00E20A6C">
      <w:pPr>
        <w:pStyle w:val="a9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A6C">
        <w:rPr>
          <w:rFonts w:ascii="Times New Roman" w:hAnsi="Times New Roman" w:cs="Times New Roman"/>
          <w:sz w:val="28"/>
          <w:szCs w:val="28"/>
        </w:rPr>
        <w:t>ledger.events</w:t>
      </w:r>
      <w:proofErr w:type="gramEnd"/>
      <w:r w:rsidRPr="00E20A6C">
        <w:rPr>
          <w:rFonts w:ascii="Times New Roman" w:hAnsi="Times New Roman" w:cs="Times New Roman"/>
          <w:sz w:val="28"/>
          <w:szCs w:val="28"/>
        </w:rPr>
        <w:t>.duplicates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— счётчик пропущенных дубликатов.</w:t>
      </w:r>
    </w:p>
    <w:p w14:paraId="605B77B5" w14:textId="404F0441" w:rsidR="00A50371" w:rsidRDefault="00E20A6C" w:rsidP="00E20A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20A6C">
        <w:rPr>
          <w:rFonts w:ascii="Times New Roman" w:hAnsi="Times New Roman" w:cs="Times New Roman"/>
          <w:sz w:val="28"/>
          <w:szCs w:val="28"/>
        </w:rPr>
        <w:t xml:space="preserve">Помимо бизнес-метрик,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Actuator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автоматически собирает метрики HTTP-запросов, пула соединений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HikariCP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и JVM. Для визуального мониторинга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-кластера используется </w:t>
      </w:r>
      <w:proofErr w:type="spellStart"/>
      <w:r w:rsidRPr="00E20A6C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20A6C">
        <w:rPr>
          <w:rFonts w:ascii="Times New Roman" w:hAnsi="Times New Roman" w:cs="Times New Roman"/>
          <w:sz w:val="28"/>
          <w:szCs w:val="28"/>
        </w:rPr>
        <w:t xml:space="preserve"> UI, доступный по адресу http://localhost:8080.</w:t>
      </w:r>
      <w:r w:rsidR="00A50371">
        <w:rPr>
          <w:rFonts w:ascii="Times New Roman" w:hAnsi="Times New Roman" w:cs="Times New Roman"/>
          <w:sz w:val="28"/>
          <w:szCs w:val="28"/>
        </w:rPr>
        <w:br w:type="page"/>
      </w:r>
    </w:p>
    <w:p w14:paraId="300C4E12" w14:textId="77777777" w:rsidR="00A50371" w:rsidRPr="001A4BF8" w:rsidRDefault="00A50371" w:rsidP="00A50371">
      <w:pPr>
        <w:pStyle w:val="1"/>
        <w:spacing w:before="0" w:after="240" w:line="360" w:lineRule="auto"/>
        <w:jc w:val="center"/>
        <w:rPr>
          <w:rFonts w:cs="Times New Roman"/>
          <w:szCs w:val="28"/>
        </w:rPr>
      </w:pPr>
      <w:bookmarkStart w:id="69" w:name="_Toc226186822"/>
      <w:r>
        <w:rPr>
          <w:rFonts w:cs="Times New Roman"/>
          <w:szCs w:val="28"/>
        </w:rPr>
        <w:lastRenderedPageBreak/>
        <w:t>В</w:t>
      </w:r>
      <w:r w:rsidRPr="001A4BF8">
        <w:rPr>
          <w:rFonts w:cs="Times New Roman"/>
          <w:szCs w:val="28"/>
        </w:rPr>
        <w:t>ывод</w:t>
      </w:r>
      <w:bookmarkEnd w:id="69"/>
    </w:p>
    <w:p w14:paraId="041824DF" w14:textId="12EEC67E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По итогам </w:t>
      </w:r>
      <w:r>
        <w:rPr>
          <w:rFonts w:ascii="Times New Roman" w:hAnsi="Times New Roman" w:cs="Times New Roman"/>
          <w:sz w:val="28"/>
          <w:szCs w:val="28"/>
        </w:rPr>
        <w:t>курсовой</w:t>
      </w:r>
      <w:r w:rsidRPr="00E07D86">
        <w:rPr>
          <w:rFonts w:ascii="Times New Roman" w:hAnsi="Times New Roman" w:cs="Times New Roman"/>
          <w:sz w:val="28"/>
          <w:szCs w:val="28"/>
        </w:rPr>
        <w:t xml:space="preserve"> работы у меня получилась полноценная событийно-ориентированная банковская платформа, состоящая из двух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на стеке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. Я систематизировал материалы в единый документ: от описания предметной области и технического задания до структуры базы данных, архитектуры, набора UML-диаграмм, алгоритмов обработки транзакций, тестирования и справочного раздела с параметрами запуска.</w:t>
      </w:r>
    </w:p>
    <w:p w14:paraId="361C76C5" w14:textId="34EE0766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Были сформулированы требования к системе и спроектирована модель данных с ER-схемой и SQL-миграциями, реализовано разделение ответственности по паттерну CQRS: сервис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отвечает за запись (проведение 8 типов банковских операций), а сервис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— за чтение (история операций, фильтрация, генерация отчётов в форматах PDF, DOCX и HTML). Для надёжной доставки событий между сервисами реализован паттерн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с LIST-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партиционированной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таблицей,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lease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-блокировками и пакетной обработкой, что гарантирует атомарность записи бизнес-данных и событий, а также порядок обработки операций в рамках одного счёта.</w:t>
      </w:r>
    </w:p>
    <w:p w14:paraId="49151E5D" w14:textId="3977686E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Особое внимание уделено обеспечению корректности финансовых операций: реализована идемпотентность через уникальные ключи на обоих сервисах, пессимистичная блокировка счетов в алфавитном порядке для предотвращения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deadlock-ов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, ограничение неотрицательного баланса на уровне базы данных и ручное подтверждение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-сообщений только после успешного сохранения в базу.</w:t>
      </w:r>
    </w:p>
    <w:p w14:paraId="49285685" w14:textId="26FBAB1D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 xml:space="preserve">Написано 33 тестовых файла (21 в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core-transaction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, 12 в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core-ledger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), включающих модульные тесты с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MockK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и интеграционные тесты с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). Интеграционные тесты проверяют полные сценарии: от HTTP-запроса до записи в базу данных, включая асинхронное потребление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-сообщений. Все тесты успешно пройдены.</w:t>
      </w:r>
    </w:p>
    <w:p w14:paraId="367BB6B4" w14:textId="40DE309C" w:rsidR="00E07D86" w:rsidRPr="00E07D86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lastRenderedPageBreak/>
        <w:t xml:space="preserve">Основные трудности — настройка взаимодействия между двумя сервисами через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(гарантия порядка сообщений, обработка дубликатов, корректное смещение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offset-ов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), реализация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партиционированной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Outbox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-таблицы с распределёнными блокировками, а также обеспечение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консистентности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данных при параллельных запросах к одним и тем же счетам.</w:t>
      </w:r>
    </w:p>
    <w:p w14:paraId="4E6921EA" w14:textId="47A90025" w:rsidR="00A50371" w:rsidRDefault="00E07D86" w:rsidP="00E07D8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07D86">
        <w:rPr>
          <w:rFonts w:ascii="Times New Roman" w:hAnsi="Times New Roman" w:cs="Times New Roman"/>
          <w:sz w:val="28"/>
          <w:szCs w:val="28"/>
        </w:rPr>
        <w:t>В дальнейшем можно расширить платформу: добавить аутентификацию и авторизацию (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+ JWT), реализовать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Saga-оркестрацию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 для длительных транзакций с компенсациями, подключить визуализацию метрик через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, добавить кэширование часто запрашиваемых данных (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 xml:space="preserve">), реализовать нотификации пользователей о статусе операций, а также подготовить </w:t>
      </w:r>
      <w:proofErr w:type="spellStart"/>
      <w:r w:rsidRPr="00E07D86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E07D86">
        <w:rPr>
          <w:rFonts w:ascii="Times New Roman" w:hAnsi="Times New Roman" w:cs="Times New Roman"/>
          <w:sz w:val="28"/>
          <w:szCs w:val="28"/>
        </w:rPr>
        <w:t>-манифесты для промышленного развёртывания.</w:t>
      </w:r>
      <w:r w:rsidR="00A50371">
        <w:rPr>
          <w:rFonts w:ascii="Times New Roman" w:hAnsi="Times New Roman" w:cs="Times New Roman"/>
          <w:sz w:val="28"/>
          <w:szCs w:val="28"/>
        </w:rPr>
        <w:br w:type="page"/>
      </w:r>
    </w:p>
    <w:p w14:paraId="3246DF9B" w14:textId="77777777" w:rsidR="00A50371" w:rsidRPr="001C3172" w:rsidRDefault="00A50371" w:rsidP="00A50371">
      <w:pPr>
        <w:pStyle w:val="1"/>
        <w:spacing w:before="0" w:after="240" w:line="360" w:lineRule="auto"/>
        <w:jc w:val="center"/>
        <w:rPr>
          <w:rFonts w:cs="Times New Roman"/>
          <w:szCs w:val="28"/>
          <w:lang w:val="en-US"/>
        </w:rPr>
      </w:pPr>
      <w:bookmarkStart w:id="70" w:name="_Toc226186823"/>
      <w:r>
        <w:rPr>
          <w:rFonts w:cs="Times New Roman"/>
          <w:szCs w:val="28"/>
        </w:rPr>
        <w:lastRenderedPageBreak/>
        <w:t>Список</w:t>
      </w:r>
      <w:r w:rsidRPr="001C3172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используемой</w:t>
      </w:r>
      <w:r w:rsidRPr="001C3172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литературы</w:t>
      </w:r>
      <w:bookmarkEnd w:id="70"/>
    </w:p>
    <w:p w14:paraId="63FD0FBA" w14:textId="77777777" w:rsidR="00A50371" w:rsidRPr="00874838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4838">
        <w:rPr>
          <w:rFonts w:ascii="Times New Roman" w:hAnsi="Times New Roman" w:cs="Times New Roman"/>
          <w:sz w:val="28"/>
          <w:szCs w:val="28"/>
          <w:lang w:val="en-US"/>
        </w:rPr>
        <w:t>1. IEEE Recommended Practice for Software Requirements Specifications: IEEE Std 830-1998. - New York: Institute of Electrical and Electronics Engineers, 1998.</w:t>
      </w:r>
    </w:p>
    <w:p w14:paraId="7E514B47" w14:textId="77777777" w:rsidR="00A50371" w:rsidRPr="00874838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Ларман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К. Применение UML и шаблонов проектирования. 2-е изд. - М.: Вильямс, 2006. - 720 </w:t>
      </w:r>
      <w:r>
        <w:rPr>
          <w:rFonts w:ascii="Times New Roman" w:hAnsi="Times New Roman" w:cs="Times New Roman"/>
          <w:sz w:val="28"/>
          <w:szCs w:val="28"/>
        </w:rPr>
        <w:t>с.</w:t>
      </w:r>
    </w:p>
    <w:p w14:paraId="0FC1D48A" w14:textId="77777777" w:rsidR="00A50371" w:rsidRPr="001824F9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Spring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Reference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https://docs.spring.io/spring-boot/documentation.html (дата обращения: 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824F9">
        <w:rPr>
          <w:rFonts w:ascii="Times New Roman" w:hAnsi="Times New Roman" w:cs="Times New Roman"/>
          <w:sz w:val="28"/>
          <w:szCs w:val="28"/>
        </w:rPr>
        <w:t>.03.2026).</w:t>
      </w:r>
    </w:p>
    <w:p w14:paraId="1A035B6C" w14:textId="77777777" w:rsidR="00A50371" w:rsidRPr="001824F9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https://kafka.apache.org/documentation/ (дата обращения: 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824F9">
        <w:rPr>
          <w:rFonts w:ascii="Times New Roman" w:hAnsi="Times New Roman" w:cs="Times New Roman"/>
          <w:sz w:val="28"/>
          <w:szCs w:val="28"/>
        </w:rPr>
        <w:t>.03.2026).</w:t>
      </w:r>
    </w:p>
    <w:p w14:paraId="0DD6F4EF" w14:textId="77777777" w:rsidR="00A50371" w:rsidRPr="001824F9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https://www.postgresql.org/docs/ (дата обращения: 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824F9">
        <w:rPr>
          <w:rFonts w:ascii="Times New Roman" w:hAnsi="Times New Roman" w:cs="Times New Roman"/>
          <w:sz w:val="28"/>
          <w:szCs w:val="28"/>
        </w:rPr>
        <w:t>.03.2026).</w:t>
      </w:r>
    </w:p>
    <w:p w14:paraId="0A7F3F3B" w14:textId="77777777" w:rsidR="00A50371" w:rsidRPr="001824F9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24F9">
        <w:rPr>
          <w:rFonts w:ascii="Times New Roman" w:hAnsi="Times New Roman" w:cs="Times New Roman"/>
          <w:sz w:val="28"/>
          <w:szCs w:val="28"/>
        </w:rPr>
        <w:t>Guide</w:t>
      </w:r>
      <w:proofErr w:type="spellEnd"/>
      <w:r w:rsidRPr="001824F9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https://junit.org/junit5/docs/current/user-guide/ (дата обращения: 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824F9">
        <w:rPr>
          <w:rFonts w:ascii="Times New Roman" w:hAnsi="Times New Roman" w:cs="Times New Roman"/>
          <w:sz w:val="28"/>
          <w:szCs w:val="28"/>
        </w:rPr>
        <w:t>.03.2026).</w:t>
      </w:r>
    </w:p>
    <w:p w14:paraId="4EA97C12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7099CDF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6D40B27" w14:textId="77777777" w:rsidR="00A50371" w:rsidRDefault="00A50371" w:rsidP="00A503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BC9F7A" w14:textId="77777777" w:rsidR="00A50371" w:rsidRDefault="00A50371" w:rsidP="00A50371">
      <w:pPr>
        <w:pStyle w:val="1"/>
        <w:spacing w:before="0" w:after="240" w:line="360" w:lineRule="auto"/>
        <w:jc w:val="center"/>
        <w:rPr>
          <w:rFonts w:cs="Times New Roman"/>
          <w:szCs w:val="28"/>
        </w:rPr>
      </w:pPr>
      <w:bookmarkStart w:id="71" w:name="_Toc226186824"/>
      <w:r>
        <w:rPr>
          <w:rFonts w:cs="Times New Roman"/>
          <w:szCs w:val="28"/>
        </w:rPr>
        <w:lastRenderedPageBreak/>
        <w:t>Приложение – Проверка на антиплагиат</w:t>
      </w:r>
      <w:bookmarkEnd w:id="71"/>
    </w:p>
    <w:p w14:paraId="723EC9A8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CB3707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0AF145" w14:textId="77777777" w:rsidR="00A50371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D6A2EE" w14:textId="77777777" w:rsidR="00A50371" w:rsidRPr="0068477B" w:rsidRDefault="00A50371" w:rsidP="00A5037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5EDB429" w14:textId="77777777" w:rsidR="00B43A2C" w:rsidRDefault="00B43A2C"/>
    <w:sectPr w:rsidR="00B43A2C">
      <w:footerReference w:type="default" r:id="rId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815783" w14:textId="77777777" w:rsidR="006F2BFF" w:rsidRDefault="006F2BFF">
      <w:pPr>
        <w:spacing w:after="0" w:line="240" w:lineRule="auto"/>
      </w:pPr>
      <w:r>
        <w:separator/>
      </w:r>
    </w:p>
  </w:endnote>
  <w:endnote w:type="continuationSeparator" w:id="0">
    <w:p w14:paraId="753B4EEC" w14:textId="77777777" w:rsidR="006F2BFF" w:rsidRDefault="006F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92456790"/>
      <w:docPartObj>
        <w:docPartGallery w:val="Page Numbers (Bottom of Page)"/>
        <w:docPartUnique/>
      </w:docPartObj>
    </w:sdtPr>
    <w:sdtEndPr/>
    <w:sdtContent>
      <w:p w14:paraId="56B3193F" w14:textId="77777777" w:rsidR="008D19B6" w:rsidRDefault="008D19B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DC5802" w14:textId="77777777" w:rsidR="008D19B6" w:rsidRDefault="008D19B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23BC84" w14:textId="77777777" w:rsidR="006F2BFF" w:rsidRDefault="006F2BFF">
      <w:pPr>
        <w:spacing w:after="0" w:line="240" w:lineRule="auto"/>
      </w:pPr>
      <w:r>
        <w:separator/>
      </w:r>
    </w:p>
  </w:footnote>
  <w:footnote w:type="continuationSeparator" w:id="0">
    <w:p w14:paraId="4EB0DB3E" w14:textId="77777777" w:rsidR="006F2BFF" w:rsidRDefault="006F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CC4E09"/>
    <w:multiLevelType w:val="hybridMultilevel"/>
    <w:tmpl w:val="C634450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6F32EA"/>
    <w:multiLevelType w:val="hybridMultilevel"/>
    <w:tmpl w:val="E76EFAB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D3D20CF"/>
    <w:multiLevelType w:val="hybridMultilevel"/>
    <w:tmpl w:val="0A4094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0C04B94"/>
    <w:multiLevelType w:val="multilevel"/>
    <w:tmpl w:val="6976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BF75E0"/>
    <w:multiLevelType w:val="hybridMultilevel"/>
    <w:tmpl w:val="B39CFAC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B4E26E3"/>
    <w:multiLevelType w:val="hybridMultilevel"/>
    <w:tmpl w:val="036A743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2A43FB"/>
    <w:multiLevelType w:val="hybridMultilevel"/>
    <w:tmpl w:val="7482078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7500BF7"/>
    <w:multiLevelType w:val="hybridMultilevel"/>
    <w:tmpl w:val="A4C245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B291A55"/>
    <w:multiLevelType w:val="hybridMultilevel"/>
    <w:tmpl w:val="D3D08FC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0B45B04"/>
    <w:multiLevelType w:val="hybridMultilevel"/>
    <w:tmpl w:val="C1AEE5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52BF32C9"/>
    <w:multiLevelType w:val="hybridMultilevel"/>
    <w:tmpl w:val="D5385D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A331721"/>
    <w:multiLevelType w:val="hybridMultilevel"/>
    <w:tmpl w:val="3EEE7CC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7D9A4384"/>
    <w:multiLevelType w:val="hybridMultilevel"/>
    <w:tmpl w:val="A62C75E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E637765"/>
    <w:multiLevelType w:val="hybridMultilevel"/>
    <w:tmpl w:val="5080BF2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7F066145"/>
    <w:multiLevelType w:val="hybridMultilevel"/>
    <w:tmpl w:val="0A9A0F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9"/>
  </w:num>
  <w:num w:numId="2">
    <w:abstractNumId w:val="4"/>
  </w:num>
  <w:num w:numId="3">
    <w:abstractNumId w:val="8"/>
  </w:num>
  <w:num w:numId="4">
    <w:abstractNumId w:val="7"/>
  </w:num>
  <w:num w:numId="5">
    <w:abstractNumId w:val="11"/>
  </w:num>
  <w:num w:numId="6">
    <w:abstractNumId w:val="5"/>
  </w:num>
  <w:num w:numId="7">
    <w:abstractNumId w:val="0"/>
  </w:num>
  <w:num w:numId="8">
    <w:abstractNumId w:val="3"/>
  </w:num>
  <w:num w:numId="9">
    <w:abstractNumId w:val="13"/>
  </w:num>
  <w:num w:numId="10">
    <w:abstractNumId w:val="2"/>
  </w:num>
  <w:num w:numId="11">
    <w:abstractNumId w:val="6"/>
  </w:num>
  <w:num w:numId="12">
    <w:abstractNumId w:val="12"/>
  </w:num>
  <w:num w:numId="13">
    <w:abstractNumId w:val="14"/>
  </w:num>
  <w:num w:numId="14">
    <w:abstractNumId w:val="1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551"/>
    <w:rsid w:val="0010677A"/>
    <w:rsid w:val="00174EC3"/>
    <w:rsid w:val="001769C6"/>
    <w:rsid w:val="00241551"/>
    <w:rsid w:val="003343DC"/>
    <w:rsid w:val="00405A3F"/>
    <w:rsid w:val="00484C4A"/>
    <w:rsid w:val="006302BB"/>
    <w:rsid w:val="00672C7C"/>
    <w:rsid w:val="006F2BFF"/>
    <w:rsid w:val="006F3D70"/>
    <w:rsid w:val="007520F6"/>
    <w:rsid w:val="007606BD"/>
    <w:rsid w:val="0084722C"/>
    <w:rsid w:val="008A49E3"/>
    <w:rsid w:val="008D19B6"/>
    <w:rsid w:val="00903A5B"/>
    <w:rsid w:val="0097283E"/>
    <w:rsid w:val="009D74F7"/>
    <w:rsid w:val="009E0B86"/>
    <w:rsid w:val="00A50371"/>
    <w:rsid w:val="00AD4D13"/>
    <w:rsid w:val="00B017D8"/>
    <w:rsid w:val="00B43A2C"/>
    <w:rsid w:val="00B80B0F"/>
    <w:rsid w:val="00C57762"/>
    <w:rsid w:val="00C64E53"/>
    <w:rsid w:val="00D02DAA"/>
    <w:rsid w:val="00D10171"/>
    <w:rsid w:val="00D51FEA"/>
    <w:rsid w:val="00D81057"/>
    <w:rsid w:val="00E07D86"/>
    <w:rsid w:val="00E20A6C"/>
    <w:rsid w:val="00E30D70"/>
    <w:rsid w:val="00E53EDC"/>
    <w:rsid w:val="00EA0340"/>
    <w:rsid w:val="00ED34A4"/>
    <w:rsid w:val="00F64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EA983"/>
  <w15:chartTrackingRefBased/>
  <w15:docId w15:val="{7B27466E-FF77-4AB2-90E9-F093B6E60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03A5B"/>
  </w:style>
  <w:style w:type="paragraph" w:styleId="1">
    <w:name w:val="heading 1"/>
    <w:basedOn w:val="a"/>
    <w:next w:val="a"/>
    <w:link w:val="10"/>
    <w:uiPriority w:val="9"/>
    <w:qFormat/>
    <w:rsid w:val="00A50371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503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03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037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503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A5037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A503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50371"/>
  </w:style>
  <w:style w:type="paragraph" w:styleId="a5">
    <w:name w:val="footer"/>
    <w:basedOn w:val="a"/>
    <w:link w:val="a6"/>
    <w:uiPriority w:val="99"/>
    <w:unhideWhenUsed/>
    <w:rsid w:val="00A503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50371"/>
  </w:style>
  <w:style w:type="paragraph" w:styleId="a7">
    <w:name w:val="Normal (Web)"/>
    <w:basedOn w:val="a"/>
    <w:uiPriority w:val="99"/>
    <w:unhideWhenUsed/>
    <w:rsid w:val="00A503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A503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A50371"/>
    <w:pPr>
      <w:ind w:left="720"/>
      <w:contextualSpacing/>
    </w:pPr>
  </w:style>
  <w:style w:type="paragraph" w:styleId="aa">
    <w:name w:val="footnote text"/>
    <w:basedOn w:val="a"/>
    <w:link w:val="ab"/>
    <w:uiPriority w:val="99"/>
    <w:semiHidden/>
    <w:unhideWhenUsed/>
    <w:rsid w:val="00A5037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A5037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A50371"/>
    <w:rPr>
      <w:vertAlign w:val="superscript"/>
    </w:rPr>
  </w:style>
  <w:style w:type="paragraph" w:styleId="ad">
    <w:name w:val="TOC Heading"/>
    <w:basedOn w:val="1"/>
    <w:next w:val="a"/>
    <w:uiPriority w:val="39"/>
    <w:unhideWhenUsed/>
    <w:qFormat/>
    <w:rsid w:val="00A50371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5037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50371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A50371"/>
    <w:pPr>
      <w:spacing w:after="100"/>
      <w:ind w:left="440"/>
    </w:pPr>
  </w:style>
  <w:style w:type="character" w:styleId="ae">
    <w:name w:val="Hyperlink"/>
    <w:basedOn w:val="a0"/>
    <w:uiPriority w:val="99"/>
    <w:unhideWhenUsed/>
    <w:rsid w:val="00A5037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276197">
          <w:marLeft w:val="0"/>
          <w:marRight w:val="0"/>
          <w:marTop w:val="12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5737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3565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1400321121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231894232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217075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186111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31" w:color="DEDCD1"/>
                            <w:right w:val="single" w:sz="2" w:space="0" w:color="DEDCD1"/>
                          </w:divBdr>
                          <w:divsChild>
                            <w:div w:id="6835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159751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  <w:divsChild>
                                    <w:div w:id="49303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EDCD1"/>
                                        <w:left w:val="single" w:sz="2" w:space="0" w:color="DEDCD1"/>
                                        <w:bottom w:val="single" w:sz="2" w:space="0" w:color="DEDCD1"/>
                                        <w:right w:val="single" w:sz="2" w:space="0" w:color="DEDCD1"/>
                                      </w:divBdr>
                                      <w:divsChild>
                                        <w:div w:id="66991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EDCD1"/>
                                            <w:left w:val="single" w:sz="2" w:space="0" w:color="DEDCD1"/>
                                            <w:bottom w:val="single" w:sz="2" w:space="0" w:color="DEDCD1"/>
                                            <w:right w:val="single" w:sz="2" w:space="0" w:color="DEDCD1"/>
                                          </w:divBdr>
                                          <w:divsChild>
                                            <w:div w:id="995065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EDCD1"/>
                                                <w:left w:val="single" w:sz="2" w:space="0" w:color="DEDCD1"/>
                                                <w:bottom w:val="single" w:sz="2" w:space="0" w:color="DEDCD1"/>
                                                <w:right w:val="single" w:sz="2" w:space="0" w:color="DEDCD1"/>
                                              </w:divBdr>
                                              <w:divsChild>
                                                <w:div w:id="90382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EDCD1"/>
                                                    <w:left w:val="single" w:sz="2" w:space="0" w:color="DEDCD1"/>
                                                    <w:bottom w:val="single" w:sz="2" w:space="0" w:color="DEDCD1"/>
                                                    <w:right w:val="single" w:sz="2" w:space="0" w:color="DEDCD1"/>
                                                  </w:divBdr>
                                                  <w:divsChild>
                                                    <w:div w:id="85623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EDCD1"/>
                                                        <w:left w:val="single" w:sz="2" w:space="0" w:color="DEDCD1"/>
                                                        <w:bottom w:val="single" w:sz="2" w:space="0" w:color="DEDCD1"/>
                                                        <w:right w:val="single" w:sz="2" w:space="0" w:color="DEDCD1"/>
                                                      </w:divBdr>
                                                      <w:divsChild>
                                                        <w:div w:id="109319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DEDCD1"/>
                                                            <w:left w:val="single" w:sz="2" w:space="0" w:color="DEDCD1"/>
                                                            <w:bottom w:val="single" w:sz="2" w:space="0" w:color="DEDCD1"/>
                                                            <w:right w:val="single" w:sz="2" w:space="0" w:color="DEDCD1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26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9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0845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635447811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1505702383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20772396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73585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31" w:color="DEDCD1"/>
                            <w:right w:val="single" w:sz="2" w:space="0" w:color="DEDCD1"/>
                          </w:divBdr>
                          <w:divsChild>
                            <w:div w:id="134705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7131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  <w:divsChild>
                                    <w:div w:id="149306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EDCD1"/>
                                        <w:left w:val="single" w:sz="2" w:space="0" w:color="DEDCD1"/>
                                        <w:bottom w:val="single" w:sz="2" w:space="0" w:color="DEDCD1"/>
                                        <w:right w:val="single" w:sz="2" w:space="0" w:color="DEDCD1"/>
                                      </w:divBdr>
                                      <w:divsChild>
                                        <w:div w:id="140510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EDCD1"/>
                                            <w:left w:val="single" w:sz="2" w:space="0" w:color="DEDCD1"/>
                                            <w:bottom w:val="single" w:sz="2" w:space="0" w:color="DEDCD1"/>
                                            <w:right w:val="single" w:sz="2" w:space="0" w:color="DEDCD1"/>
                                          </w:divBdr>
                                          <w:divsChild>
                                            <w:div w:id="133263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EDCD1"/>
                                                <w:left w:val="single" w:sz="2" w:space="0" w:color="DEDCD1"/>
                                                <w:bottom w:val="single" w:sz="2" w:space="0" w:color="DEDCD1"/>
                                                <w:right w:val="single" w:sz="2" w:space="0" w:color="DEDCD1"/>
                                              </w:divBdr>
                                              <w:divsChild>
                                                <w:div w:id="69886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EDCD1"/>
                                                    <w:left w:val="single" w:sz="2" w:space="0" w:color="DEDCD1"/>
                                                    <w:bottom w:val="single" w:sz="2" w:space="0" w:color="DEDCD1"/>
                                                    <w:right w:val="single" w:sz="2" w:space="0" w:color="DEDCD1"/>
                                                  </w:divBdr>
                                                  <w:divsChild>
                                                    <w:div w:id="1466119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EDCD1"/>
                                                        <w:left w:val="single" w:sz="2" w:space="0" w:color="DEDCD1"/>
                                                        <w:bottom w:val="single" w:sz="2" w:space="0" w:color="DEDCD1"/>
                                                        <w:right w:val="single" w:sz="2" w:space="0" w:color="DEDCD1"/>
                                                      </w:divBdr>
                                                      <w:divsChild>
                                                        <w:div w:id="2082288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DEDCD1"/>
                                                            <w:left w:val="single" w:sz="2" w:space="0" w:color="DEDCD1"/>
                                                            <w:bottom w:val="single" w:sz="2" w:space="0" w:color="DEDCD1"/>
                                                            <w:right w:val="single" w:sz="2" w:space="0" w:color="DEDCD1"/>
                                                          </w:divBdr>
                                                          <w:divsChild>
                                                            <w:div w:id="1625699371">
                                                              <w:marLeft w:val="0"/>
                                                              <w:marRight w:val="0"/>
                                                              <w:marTop w:val="12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auto"/>
                                                                <w:left w:val="single" w:sz="6" w:space="0" w:color="auto"/>
                                                                <w:bottom w:val="single" w:sz="6" w:space="0" w:color="auto"/>
                                                                <w:right w:val="single" w:sz="6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88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99868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2028633945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2090425871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20077113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175789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31" w:color="DEDCD1"/>
                            <w:right w:val="single" w:sz="2" w:space="0" w:color="DEDCD1"/>
                          </w:divBdr>
                          <w:divsChild>
                            <w:div w:id="72445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1429933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  <w:divsChild>
                                    <w:div w:id="1141310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EDCD1"/>
                                        <w:left w:val="single" w:sz="2" w:space="0" w:color="DEDCD1"/>
                                        <w:bottom w:val="single" w:sz="2" w:space="0" w:color="DEDCD1"/>
                                        <w:right w:val="single" w:sz="2" w:space="0" w:color="DEDCD1"/>
                                      </w:divBdr>
                                      <w:divsChild>
                                        <w:div w:id="119368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EDCD1"/>
                                            <w:left w:val="single" w:sz="2" w:space="0" w:color="DEDCD1"/>
                                            <w:bottom w:val="single" w:sz="2" w:space="0" w:color="DEDCD1"/>
                                            <w:right w:val="single" w:sz="2" w:space="0" w:color="DEDCD1"/>
                                          </w:divBdr>
                                          <w:divsChild>
                                            <w:div w:id="109080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EDCD1"/>
                                                <w:left w:val="single" w:sz="2" w:space="0" w:color="DEDCD1"/>
                                                <w:bottom w:val="single" w:sz="2" w:space="0" w:color="DEDCD1"/>
                                                <w:right w:val="single" w:sz="2" w:space="0" w:color="DEDCD1"/>
                                              </w:divBdr>
                                              <w:divsChild>
                                                <w:div w:id="1403067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EDCD1"/>
                                                    <w:left w:val="single" w:sz="2" w:space="0" w:color="DEDCD1"/>
                                                    <w:bottom w:val="single" w:sz="2" w:space="0" w:color="DEDCD1"/>
                                                    <w:right w:val="single" w:sz="2" w:space="0" w:color="DEDCD1"/>
                                                  </w:divBdr>
                                                  <w:divsChild>
                                                    <w:div w:id="534850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EDCD1"/>
                                                        <w:left w:val="single" w:sz="2" w:space="0" w:color="DEDCD1"/>
                                                        <w:bottom w:val="single" w:sz="2" w:space="0" w:color="DEDCD1"/>
                                                        <w:right w:val="single" w:sz="2" w:space="0" w:color="DEDCD1"/>
                                                      </w:divBdr>
                                                      <w:divsChild>
                                                        <w:div w:id="97302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DEDCD1"/>
                                                            <w:left w:val="single" w:sz="2" w:space="0" w:color="DEDCD1"/>
                                                            <w:bottom w:val="single" w:sz="2" w:space="0" w:color="DEDCD1"/>
                                                            <w:right w:val="single" w:sz="2" w:space="0" w:color="DEDCD1"/>
                                                          </w:divBdr>
                                                          <w:divsChild>
                                                            <w:div w:id="1812861621">
                                                              <w:marLeft w:val="0"/>
                                                              <w:marRight w:val="0"/>
                                                              <w:marTop w:val="12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auto"/>
                                                                <w:left w:val="single" w:sz="6" w:space="0" w:color="auto"/>
                                                                <w:bottom w:val="single" w:sz="6" w:space="0" w:color="auto"/>
                                                                <w:right w:val="single" w:sz="6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15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0458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1641036114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661352291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111872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1965039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31" w:color="DEDCD1"/>
                            <w:right w:val="single" w:sz="2" w:space="0" w:color="DEDCD1"/>
                          </w:divBdr>
                          <w:divsChild>
                            <w:div w:id="23169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14833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  <w:divsChild>
                                    <w:div w:id="58072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EDCD1"/>
                                        <w:left w:val="single" w:sz="2" w:space="0" w:color="DEDCD1"/>
                                        <w:bottom w:val="single" w:sz="2" w:space="0" w:color="DEDCD1"/>
                                        <w:right w:val="single" w:sz="2" w:space="0" w:color="DEDCD1"/>
                                      </w:divBdr>
                                      <w:divsChild>
                                        <w:div w:id="67699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EDCD1"/>
                                            <w:left w:val="single" w:sz="2" w:space="0" w:color="DEDCD1"/>
                                            <w:bottom w:val="single" w:sz="2" w:space="0" w:color="DEDCD1"/>
                                            <w:right w:val="single" w:sz="2" w:space="0" w:color="DEDCD1"/>
                                          </w:divBdr>
                                          <w:divsChild>
                                            <w:div w:id="854151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EDCD1"/>
                                                <w:left w:val="single" w:sz="2" w:space="0" w:color="DEDCD1"/>
                                                <w:bottom w:val="single" w:sz="2" w:space="0" w:color="DEDCD1"/>
                                                <w:right w:val="single" w:sz="2" w:space="0" w:color="DEDCD1"/>
                                              </w:divBdr>
                                              <w:divsChild>
                                                <w:div w:id="1282955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EDCD1"/>
                                                    <w:left w:val="single" w:sz="2" w:space="0" w:color="DEDCD1"/>
                                                    <w:bottom w:val="single" w:sz="2" w:space="0" w:color="DEDCD1"/>
                                                    <w:right w:val="single" w:sz="2" w:space="0" w:color="DEDCD1"/>
                                                  </w:divBdr>
                                                  <w:divsChild>
                                                    <w:div w:id="35469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EDCD1"/>
                                                        <w:left w:val="single" w:sz="2" w:space="0" w:color="DEDCD1"/>
                                                        <w:bottom w:val="single" w:sz="2" w:space="0" w:color="DEDCD1"/>
                                                        <w:right w:val="single" w:sz="2" w:space="0" w:color="DEDCD1"/>
                                                      </w:divBdr>
                                                      <w:divsChild>
                                                        <w:div w:id="135287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DEDCD1"/>
                                                            <w:left w:val="single" w:sz="2" w:space="0" w:color="DEDCD1"/>
                                                            <w:bottom w:val="single" w:sz="2" w:space="0" w:color="DEDCD1"/>
                                                            <w:right w:val="single" w:sz="2" w:space="0" w:color="DEDCD1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89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10FD6-22EF-4C03-AC99-7EB04AFD0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67</Pages>
  <Words>11595</Words>
  <Characters>66092</Characters>
  <Application>Microsoft Office Word</Application>
  <DocSecurity>0</DocSecurity>
  <Lines>550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Милькин</dc:creator>
  <cp:keywords/>
  <dc:description/>
  <cp:lastModifiedBy>Святослав Милькин</cp:lastModifiedBy>
  <cp:revision>15</cp:revision>
  <dcterms:created xsi:type="dcterms:W3CDTF">2026-04-03T18:55:00Z</dcterms:created>
  <dcterms:modified xsi:type="dcterms:W3CDTF">2026-04-04T15:53:00Z</dcterms:modified>
</cp:coreProperties>
</file>