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D237E" w14:textId="22729373" w:rsidR="00A50371" w:rsidRPr="002433EC" w:rsidRDefault="00A50371" w:rsidP="002433EC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</w:rPr>
      </w:pPr>
      <w:bookmarkStart w:id="0" w:name="_Toc225701709"/>
      <w:r w:rsidRPr="002433EC">
        <w:rPr>
          <w:rFonts w:ascii="Times New Roman" w:hAnsi="Times New Roman" w:cs="Times New Roman"/>
          <w:b/>
          <w:sz w:val="32"/>
        </w:rPr>
        <w:t>Реферат</w:t>
      </w:r>
      <w:bookmarkEnd w:id="0"/>
    </w:p>
    <w:p w14:paraId="0CC17FC1" w14:textId="6B210D09" w:rsidR="00E07D86" w:rsidRPr="00E07D86" w:rsidRDefault="004B0A92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9596642"/>
      <w:r w:rsidRPr="004511BA">
        <w:rPr>
          <w:rFonts w:ascii="Times New Roman" w:eastAsia="DengXian" w:hAnsi="Times New Roman" w:cs="Times New Roman"/>
          <w:sz w:val="28"/>
          <w:szCs w:val="28"/>
        </w:rPr>
        <w:t xml:space="preserve">Отчет по преддипломной практике </w:t>
      </w:r>
      <w:bookmarkEnd w:id="1"/>
      <w:r w:rsidRPr="004511BA">
        <w:rPr>
          <w:rFonts w:ascii="Times New Roman" w:eastAsia="DengXian" w:hAnsi="Times New Roman" w:cs="Times New Roman"/>
          <w:sz w:val="28"/>
          <w:szCs w:val="28"/>
        </w:rPr>
        <w:t>содержит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: </w:t>
      </w:r>
      <w:r w:rsidR="004511BA" w:rsidRPr="004511BA">
        <w:rPr>
          <w:rFonts w:ascii="Times New Roman" w:hAnsi="Times New Roman" w:cs="Times New Roman"/>
          <w:sz w:val="28"/>
          <w:szCs w:val="28"/>
        </w:rPr>
        <w:t>45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16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рисунков, </w:t>
      </w:r>
      <w:r w:rsidR="004511BA" w:rsidRPr="004511BA">
        <w:rPr>
          <w:rFonts w:ascii="Times New Roman" w:hAnsi="Times New Roman" w:cs="Times New Roman"/>
          <w:sz w:val="28"/>
          <w:szCs w:val="28"/>
        </w:rPr>
        <w:t>5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таблиц, </w:t>
      </w:r>
      <w:r w:rsidR="004511BA" w:rsidRPr="004511BA">
        <w:rPr>
          <w:rFonts w:ascii="Times New Roman" w:hAnsi="Times New Roman" w:cs="Times New Roman"/>
          <w:sz w:val="28"/>
          <w:szCs w:val="28"/>
        </w:rPr>
        <w:t>9</w:t>
      </w:r>
      <w:r w:rsidR="00E07D86" w:rsidRPr="004511BA">
        <w:rPr>
          <w:rFonts w:ascii="Times New Roman" w:hAnsi="Times New Roman" w:cs="Times New Roman"/>
          <w:sz w:val="28"/>
          <w:szCs w:val="28"/>
        </w:rPr>
        <w:t xml:space="preserve"> источников.</w:t>
      </w:r>
    </w:p>
    <w:p w14:paraId="764EB46D" w14:textId="77777777" w:rsidR="00E07D86" w:rsidRPr="00E07D86" w:rsidRDefault="00E07D86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01A32D" w14:textId="41604A40" w:rsidR="00E07D86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МИКРОСЕРВИСЫ,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A16ACB">
        <w:rPr>
          <w:rFonts w:ascii="Times New Roman" w:hAnsi="Times New Roman" w:cs="Times New Roman"/>
          <w:sz w:val="28"/>
          <w:szCs w:val="28"/>
        </w:rPr>
        <w:t xml:space="preserve">, ИДЕМПОТЕНТНОСТЬ,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16ACB">
        <w:rPr>
          <w:rFonts w:ascii="Times New Roman" w:hAnsi="Times New Roman" w:cs="Times New Roman"/>
          <w:sz w:val="28"/>
          <w:szCs w:val="28"/>
        </w:rPr>
        <w:t xml:space="preserve">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LIQUIBASE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TESTCONTAINERS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16ACB">
        <w:rPr>
          <w:rFonts w:ascii="Times New Roman" w:hAnsi="Times New Roman" w:cs="Times New Roman"/>
          <w:sz w:val="28"/>
          <w:szCs w:val="28"/>
        </w:rPr>
        <w:t xml:space="preserve">, </w:t>
      </w:r>
      <w:r w:rsidRPr="00A16AC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16ACB">
        <w:rPr>
          <w:rFonts w:ascii="Times New Roman" w:hAnsi="Times New Roman" w:cs="Times New Roman"/>
          <w:sz w:val="28"/>
          <w:szCs w:val="28"/>
        </w:rPr>
        <w:t>, БАНКОВСКИЕ ТРАНЗАКЦИИ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D3893" w14:textId="77777777" w:rsidR="00A16ACB" w:rsidRPr="00A16ACB" w:rsidRDefault="00A16ACB" w:rsidP="00E07D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D35620" w14:textId="56FDDBAE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событийно-ориентированная банковская платформа для обработки финансовых транзакций между двумя микросервисами.</w:t>
      </w:r>
    </w:p>
    <w:p w14:paraId="4C60B32B" w14:textId="7037F4DD" w:rsidR="00E07D86" w:rsidRPr="009850AB" w:rsidRDefault="00E07D86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 xml:space="preserve">Цель исследования </w:t>
      </w:r>
      <w:r w:rsidR="009850AB" w:rsidRPr="009850AB">
        <w:rPr>
          <w:rFonts w:ascii="Times New Roman" w:hAnsi="Times New Roman" w:cs="Times New Roman"/>
          <w:sz w:val="28"/>
          <w:szCs w:val="28"/>
        </w:rPr>
        <w:t>–</w:t>
      </w:r>
      <w:r w:rsidRPr="009850AB">
        <w:rPr>
          <w:rFonts w:ascii="Times New Roman" w:hAnsi="Times New Roman" w:cs="Times New Roman"/>
          <w:sz w:val="28"/>
          <w:szCs w:val="28"/>
        </w:rPr>
        <w:t xml:space="preserve"> спроектировать архитектуру микросервисной банковской платформы на основе паттернов CQRS и Transactional Outbox, обеспечивающую надёжную обработку финансовых операций, гарантированную доставку событий через Apache Kafka и согласованность данных между сервисами записи и чтения.</w:t>
      </w:r>
    </w:p>
    <w:p w14:paraId="4BA8030C" w14:textId="77777777" w:rsidR="00311443" w:rsidRDefault="002433EC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50AB">
        <w:rPr>
          <w:rFonts w:ascii="Times New Roman" w:hAnsi="Times New Roman" w:cs="Times New Roman"/>
          <w:sz w:val="28"/>
          <w:szCs w:val="28"/>
        </w:rPr>
        <w:t>Результатом преддипломной практики является спроектированная архитектура событийно-ориентированной платформы из двух микросервисов (core-transaction и core-ledger), реализующая паттерны CQRS, Transactional Outbox и идемпотентной обработки событий для надёжного проведения финансовых транзакций в распределённой среде, где потеря или дублирование операций недопустимы.</w:t>
      </w:r>
    </w:p>
    <w:p w14:paraId="7DCD55CE" w14:textId="77777777" w:rsidR="00311443" w:rsidRDefault="00311443" w:rsidP="009850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  <w:sectPr w:rsidR="00311443" w:rsidSect="007F7AFF">
          <w:footerReference w:type="default" r:id="rId8"/>
          <w:pgSz w:w="11906" w:h="16838"/>
          <w:pgMar w:top="851" w:right="851" w:bottom="1418" w:left="1701" w:header="709" w:footer="709" w:gutter="0"/>
          <w:pgNumType w:start="5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892189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0F959F78" w14:textId="77777777" w:rsidR="00A50371" w:rsidRPr="00671036" w:rsidRDefault="00A50371" w:rsidP="0014287A">
          <w:pPr>
            <w:pStyle w:val="ad"/>
            <w:spacing w:before="0" w:after="24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Cs w:val="28"/>
            </w:rPr>
          </w:pPr>
          <w:r w:rsidRPr="00671036">
            <w:rPr>
              <w:rFonts w:ascii="Times New Roman" w:hAnsi="Times New Roman" w:cs="Times New Roman"/>
              <w:b/>
              <w:bCs/>
              <w:color w:val="auto"/>
              <w:szCs w:val="28"/>
            </w:rPr>
            <w:t>Содержание</w:t>
          </w:r>
        </w:p>
        <w:p w14:paraId="0C979B6E" w14:textId="44A977E9" w:rsidR="004511BA" w:rsidRPr="004511BA" w:rsidRDefault="00A50371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550215" w:history="1">
            <w:r w:rsidR="004511BA"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_Toc230550215 \h </w:instrTex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511BA"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278B5" w14:textId="36D4861F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6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Нормативные ссылки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D7A41" w14:textId="318B3CF2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7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Описание предметной области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7DE2D" w14:textId="462DC789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Общее описание предметной области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33C50" w14:textId="7BE94717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1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2.2 Назначение, цели и задачи создания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_Toc230550219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DAC59" w14:textId="01DCFC38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Требования к структуре ПО и базе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795F" w14:textId="2D42AFF6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Описание входных документов и сообщений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1FD57" w14:textId="3094C5B4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2.5 Описание выходных документов и сообщений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0C58D" w14:textId="0E489DBA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Список ограничений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78EFD" w14:textId="3BAE7064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4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Разработка технического задания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52E71" w14:textId="43617D0F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3.1 Общие сведения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3772C" w14:textId="011F24DB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6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Назначение и цели создания (развития)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FAFD1" w14:textId="3919D506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Характеристика объектов автоматизации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8E727" w14:textId="50917E61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 Требования к системе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89151" w14:textId="28FEFC9F" w:rsidR="004511BA" w:rsidRPr="004511BA" w:rsidRDefault="004511BA" w:rsidP="0014287A">
          <w:pPr>
            <w:pStyle w:val="3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2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3.4.1 Требования к внешним интерфейсам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_Toc230550229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BBB93" w14:textId="71DD740D" w:rsidR="004511BA" w:rsidRPr="004511BA" w:rsidRDefault="004511BA" w:rsidP="0014287A">
          <w:pPr>
            <w:pStyle w:val="3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3.4.2 Функциональные требования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7C680" w14:textId="0272689A" w:rsidR="004511BA" w:rsidRPr="004511BA" w:rsidRDefault="004511BA" w:rsidP="0014287A">
          <w:pPr>
            <w:pStyle w:val="3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3.4.3 Нефункциональные требования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6FD02" w14:textId="54E16D4E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3.5 Состав и содержание работ по созданию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50DC5" w14:textId="5D263E9F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3.6 Порядок контроля и приемки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E0274" w14:textId="1B2375B4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4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3.7 Требования к составу и содержанию работ по подготовке объекта автоматизации к вводу системы в действие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E558" w14:textId="70FED7AB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3.8 Требования к документированию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B4C90" w14:textId="11EEFE9F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6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структуры базы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52A38" w14:textId="08E9846D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4.1 Описание сущностей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1947D" w14:textId="5847C46B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4.2 Построение концептуальной схемы базы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A59DA" w14:textId="0997E230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39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Проектирование структуры приложения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_Toc230550239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5BCE2" w14:textId="55D2448A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 Построение структурной схемы ПО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C2F3F" w14:textId="7633D5A5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1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5.2 Построение архитектуры информационной системы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D7B8C" w14:textId="14A7CAB4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5.3 Разработка функциональной модели</w:t>
            </w:r>
            <w:bookmarkStart w:id="2" w:name="_GoBack"/>
            <w:bookmarkEnd w:id="2"/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986D8" w14:textId="7C0E7FE0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5.4 Диаграмма компонентов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6F644" w14:textId="208FB317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4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5.5 Диаграммы кооперации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27AD2" w14:textId="08952E2A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5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5.6 Диаграмма размещения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ECE9D" w14:textId="080932EA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6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5.7 Диаграмма состояний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_Toc230550246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92E7C" w14:textId="16FC8044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7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5.8 Диаграммы потоков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_Toc230550247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90F87" w14:textId="4F3D69CC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8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5.9 Диаграмма классов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_Toc230550248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5AEFE" w14:textId="391C3C5D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49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5.10 Диаграмма последовательности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_Toc230550249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73756" w14:textId="0AC6D596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0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5.11 Диаграмма прецедентов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_Toc230550250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2E231" w14:textId="340C6E19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1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Описание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_Toc230550251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C46B2" w14:textId="1AC036AB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2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6.1 Описание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_Toc230550252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0ECCA" w14:textId="38E52C0F" w:rsidR="004511BA" w:rsidRPr="004511BA" w:rsidRDefault="004511BA" w:rsidP="0014287A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3" w:history="1">
            <w:r w:rsidRPr="004511BA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6.2 Блок-схемы алгоритмов обработки данных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_Toc230550253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8B7DC" w14:textId="1071EB87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4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_Toc230550254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2286D" w14:textId="67C73767" w:rsidR="004511BA" w:rsidRPr="004511BA" w:rsidRDefault="004511BA" w:rsidP="0014287A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550255" w:history="1">
            <w:r w:rsidRPr="004511B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_Toc230550255 \h </w:instrTex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51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FDAC3" w14:textId="3092D8E5" w:rsidR="00A50371" w:rsidRPr="00D6271C" w:rsidRDefault="00A50371" w:rsidP="00A50371">
          <w:pPr>
            <w:spacing w:line="276" w:lineRule="auto"/>
            <w:rPr>
              <w:b/>
              <w:bCs/>
            </w:rPr>
          </w:pPr>
          <w:r w:rsidRPr="004511B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38D298" w14:textId="77777777" w:rsidR="00C57762" w:rsidRDefault="00C5776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194F4D8" w14:textId="69AB99D1" w:rsidR="00A50371" w:rsidRPr="007C1117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3" w:name="_Toc230550215"/>
      <w:r w:rsidRPr="007C1117">
        <w:rPr>
          <w:rFonts w:cs="Times New Roman"/>
          <w:sz w:val="32"/>
          <w:szCs w:val="28"/>
        </w:rPr>
        <w:lastRenderedPageBreak/>
        <w:t>Введение</w:t>
      </w:r>
      <w:bookmarkEnd w:id="3"/>
    </w:p>
    <w:p w14:paraId="6948250D" w14:textId="7DD16F2F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Выбор темы преддипломной практики связан с тем, что современные банковские и финансовые системы переходят от монолитной архитектуры к распределённым решениям на основе микросервисов. Обработка платежей, переводов и ведение истории </w:t>
      </w:r>
      <w:r w:rsidRPr="002433EC">
        <w:rPr>
          <w:rFonts w:ascii="Times New Roman" w:hAnsi="Times New Roman" w:cs="Times New Roman"/>
          <w:sz w:val="28"/>
          <w:szCs w:val="28"/>
        </w:rPr>
        <w:t>операций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7F4280">
        <w:rPr>
          <w:szCs w:val="24"/>
        </w:rPr>
        <w:t>–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Pr="002433EC">
        <w:rPr>
          <w:rFonts w:ascii="Times New Roman" w:hAnsi="Times New Roman" w:cs="Times New Roman"/>
          <w:sz w:val="28"/>
          <w:szCs w:val="28"/>
        </w:rPr>
        <w:t>это</w:t>
      </w:r>
      <w:r w:rsidRPr="00A16ACB">
        <w:rPr>
          <w:rFonts w:ascii="Times New Roman" w:hAnsi="Times New Roman" w:cs="Times New Roman"/>
          <w:sz w:val="28"/>
          <w:szCs w:val="28"/>
        </w:rPr>
        <w:t xml:space="preserve"> область, в которой ошибки обходятся особенно дорого: потеря транзакции или её двойное выполнение недопустимы. Изучение того, как подобные задачи решаются на практике в промышленных системах, является актуальной задачей при подготовке к выпускной квалификационной работе. </w:t>
      </w:r>
    </w:p>
    <w:p w14:paraId="2AF9E0E4" w14:textId="73A9E983" w:rsidR="00A16ACB" w:rsidRDefault="00A16ACB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Преддипломная практика проходила в</w:t>
      </w:r>
      <w:r>
        <w:rPr>
          <w:rFonts w:ascii="Times New Roman" w:hAnsi="Times New Roman" w:cs="Times New Roman"/>
          <w:sz w:val="28"/>
          <w:szCs w:val="28"/>
        </w:rPr>
        <w:t xml:space="preserve"> ООО «ТЦР»</w:t>
      </w:r>
      <w:r w:rsidRPr="00A16ACB">
        <w:rPr>
          <w:rFonts w:ascii="Times New Roman" w:hAnsi="Times New Roman" w:cs="Times New Roman"/>
          <w:sz w:val="28"/>
          <w:szCs w:val="28"/>
        </w:rPr>
        <w:t>, где была поставлена задача спроектировать и реализовать прототип событийно-ориентированной банковской платформы, демонстрирующей надёжное асинхронное взаимодействие двух микросервисов.</w:t>
      </w:r>
    </w:p>
    <w:p w14:paraId="58703B8D" w14:textId="50D1BFA2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Ключевая проблема, рассматриваемая в работе, состоит в том, что при асинхронном взаимодействии сервисов запись бизнес-данных в базу и публикация события в брокер сообщений не могут быть выполнены атомарно стандартными средствами. Если сервис завершится аварийно между этими операциями, событие будет потеряно, либо, наоборот, опубликовано без сохранения данных. Для решения этой проблемы в рамках практики применён паттерн Transactional Outbox: событие записывается в ту же базу данных в рамках одной транзакции с бизнес-данными, а отдельный процесс гарантированно доставляет его в Apache Kafka.</w:t>
      </w:r>
    </w:p>
    <w:p w14:paraId="19B18198" w14:textId="5285DD9D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Второй методологической основой работы стал паттерн CQRS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A16ACB">
        <w:rPr>
          <w:rFonts w:ascii="Times New Roman" w:hAnsi="Times New Roman" w:cs="Times New Roman"/>
          <w:sz w:val="28"/>
          <w:szCs w:val="28"/>
        </w:rPr>
        <w:t xml:space="preserve"> разделение операций записи и чтения на два независимых сервиса. Сервис core-transaction принимает команды и проводит финансовые операции, сервис core-ledger потребляет события из Kafka, ведёт реестр транзакций и формирует отчёты в форматах PDF, DOCX и HTML.</w:t>
      </w:r>
    </w:p>
    <w:p w14:paraId="5400AFED" w14:textId="30324097" w:rsid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 xml:space="preserve">В качестве технологического стека выбраны: язык Kotlin поверх JVM, фреймворк Spring Boot для построения REST-сервисов, СУБД PostgreSQL для </w:t>
      </w:r>
      <w:r w:rsidRPr="00A16ACB">
        <w:rPr>
          <w:rFonts w:ascii="Times New Roman" w:hAnsi="Times New Roman" w:cs="Times New Roman"/>
          <w:sz w:val="28"/>
          <w:szCs w:val="28"/>
        </w:rPr>
        <w:lastRenderedPageBreak/>
        <w:t>хранения данных, Apache Kafka как брокер сообщений, Liquibase для версионирования схемы БД, Testcontainers для интеграционного тестирования, Docker для контейнеризации компонентов.</w:t>
      </w:r>
    </w:p>
    <w:p w14:paraId="633E84B8" w14:textId="77777777" w:rsidR="00A16ACB" w:rsidRPr="00A16ACB" w:rsidRDefault="00A16ACB" w:rsidP="00A16A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6ACB">
        <w:rPr>
          <w:rFonts w:ascii="Times New Roman" w:hAnsi="Times New Roman" w:cs="Times New Roman"/>
          <w:sz w:val="28"/>
          <w:szCs w:val="28"/>
        </w:rPr>
        <w:t>Целью преддипломной практики является проектирование и реализация событийно-управляемой платформы обработки банковских транзакций на основе архитектуры CQRS с применением паттерна Transactional Outbox.</w:t>
      </w:r>
    </w:p>
    <w:p w14:paraId="748ADB36" w14:textId="459A6987" w:rsidR="00A50371" w:rsidRP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0371">
        <w:rPr>
          <w:rFonts w:ascii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0E088FF8" w14:textId="0956673C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предметную область и сформировать техническое задание на разработку системы;</w:t>
      </w:r>
    </w:p>
    <w:p w14:paraId="7987DF8D" w14:textId="7DF772B5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 и реализовать схему миграций через Liquibase;</w:t>
      </w:r>
    </w:p>
    <w:p w14:paraId="6C9828D8" w14:textId="55D66C23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core-transaction с поддержкой различных типов банковских операций и механизмом Transactional Outbox;</w:t>
      </w:r>
    </w:p>
    <w:p w14:paraId="2463D3CB" w14:textId="4B21702B" w:rsidR="00A50371" w:rsidRPr="008C0C4E" w:rsidRDefault="008C0C4E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A50371" w:rsidRPr="008C0C4E">
        <w:rPr>
          <w:rFonts w:ascii="Times New Roman" w:hAnsi="Times New Roman" w:cs="Times New Roman"/>
          <w:sz w:val="28"/>
          <w:szCs w:val="28"/>
        </w:rPr>
        <w:t xml:space="preserve"> сервис core-ledger с идемпотентным потреблением Kafka-событий и генерацией отчётов;</w:t>
      </w:r>
    </w:p>
    <w:p w14:paraId="24C0C6D3" w14:textId="2AC68268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разработать UML-диаграммы, отражающие архитектуру и поведение системы;</w:t>
      </w:r>
    </w:p>
    <w:p w14:paraId="12984959" w14:textId="435EA257" w:rsidR="00A50371" w:rsidRPr="008C0C4E" w:rsidRDefault="00A50371" w:rsidP="008C0C4E">
      <w:pPr>
        <w:pStyle w:val="a9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ключевые алгоритмы обработки данных и покрыть реализацию автоматизированными тестами.</w:t>
      </w:r>
    </w:p>
    <w:p w14:paraId="1D12FE8E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C439B" w14:textId="77777777" w:rsidR="00A50371" w:rsidRPr="007C1117" w:rsidRDefault="00A50371" w:rsidP="00A50371">
      <w:pPr>
        <w:pStyle w:val="1"/>
        <w:spacing w:before="0" w:after="240" w:line="360" w:lineRule="auto"/>
        <w:ind w:firstLine="851"/>
        <w:rPr>
          <w:rFonts w:cs="Times New Roman"/>
          <w:sz w:val="32"/>
          <w:szCs w:val="28"/>
        </w:rPr>
      </w:pPr>
      <w:bookmarkStart w:id="4" w:name="_Toc230550216"/>
      <w:r w:rsidRPr="007C1117">
        <w:rPr>
          <w:rFonts w:cs="Times New Roman"/>
          <w:sz w:val="32"/>
          <w:szCs w:val="28"/>
        </w:rPr>
        <w:lastRenderedPageBreak/>
        <w:t>1 Нормативные ссылки</w:t>
      </w:r>
      <w:bookmarkEnd w:id="4"/>
    </w:p>
    <w:p w14:paraId="5D7A9016" w14:textId="77777777" w:rsidR="00A50371" w:rsidRPr="0014673A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05C66">
        <w:rPr>
          <w:rFonts w:ascii="Times New Roman" w:hAnsi="Times New Roman" w:cs="Times New Roman"/>
          <w:sz w:val="28"/>
          <w:szCs w:val="28"/>
        </w:rPr>
        <w:t xml:space="preserve">В данных методических указаниях использованы ссылки на </w:t>
      </w:r>
      <w:r w:rsidRPr="008C0C4E">
        <w:rPr>
          <w:rFonts w:ascii="Times New Roman" w:hAnsi="Times New Roman" w:cs="Times New Roman"/>
          <w:sz w:val="28"/>
          <w:szCs w:val="28"/>
        </w:rPr>
        <w:t>следующие нормативные документы:</w:t>
      </w:r>
    </w:p>
    <w:p w14:paraId="41F682B8" w14:textId="26BECD83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Р7.0.5-2008 СИБИД. Библиографическая ссылка. Общие требования и правила составления;</w:t>
      </w:r>
    </w:p>
    <w:p w14:paraId="2901A7CF" w14:textId="00D8D9BA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Р1.5-2004. Стандарты национальные РФ. Правила построения, изложения, оформления и обозначения;</w:t>
      </w:r>
    </w:p>
    <w:p w14:paraId="3F8F774E" w14:textId="29BEDE64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2.301-68 ЕСКД. Форматы;</w:t>
      </w:r>
    </w:p>
    <w:p w14:paraId="7DE0D3A2" w14:textId="2459297F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7.82-2001 СИБИД. Библиографическая запись. Библиографическое описание электронных ресурсов. Общие требования и правила составления;</w:t>
      </w:r>
    </w:p>
    <w:p w14:paraId="3523E810" w14:textId="255677CA" w:rsidR="00A50371" w:rsidRPr="008C0C4E" w:rsidRDefault="00A50371" w:rsidP="008C0C4E">
      <w:pPr>
        <w:pStyle w:val="a9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ГОСТ 7.9-95 СИБИД. Реферат и аннотация. Общие требования.</w:t>
      </w:r>
    </w:p>
    <w:p w14:paraId="3D8A6B2E" w14:textId="77777777" w:rsidR="00A5037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3E947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D32B8B" w14:textId="77777777" w:rsidR="00A50371" w:rsidRPr="00BA7C74" w:rsidRDefault="00A50371" w:rsidP="008C0C4E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</w:rPr>
      </w:pPr>
      <w:bookmarkStart w:id="5" w:name="_Toc230550217"/>
      <w:r w:rsidRPr="00BA7C74">
        <w:rPr>
          <w:rFonts w:cs="Times New Roman"/>
          <w:sz w:val="32"/>
        </w:rPr>
        <w:lastRenderedPageBreak/>
        <w:t>2 Описание предметной области</w:t>
      </w:r>
      <w:bookmarkEnd w:id="5"/>
    </w:p>
    <w:p w14:paraId="013A4CD1" w14:textId="77777777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6" w:name="_Toc230550218"/>
      <w:r w:rsidRPr="0014287A">
        <w:rPr>
          <w:rFonts w:ascii="Times New Roman" w:hAnsi="Times New Roman" w:cs="Times New Roman"/>
          <w:b/>
          <w:bCs/>
          <w:color w:val="auto"/>
          <w:sz w:val="28"/>
          <w:szCs w:val="32"/>
        </w:rPr>
        <w:t>2.1 Общее описание предметной области</w:t>
      </w:r>
      <w:bookmarkEnd w:id="6"/>
    </w:p>
    <w:p w14:paraId="327F7CB6" w14:textId="60A2242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Предметная область проекта </w:t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rFonts w:ascii="Times New Roman" w:hAnsi="Times New Roman" w:cs="Times New Roman"/>
          <w:sz w:val="28"/>
          <w:szCs w:val="28"/>
        </w:rPr>
        <w:softHyphen/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обработка банковских финансовых операций. Пользователь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клиент банка, у которого есть один или несколько счетов: расчётный, сберегательный, депозитный или брокерский. К счёту может быть привязана платёжная карта, используемая при межбанковских переводах. Основное действие в системе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транзакция: событие, которое изменяет баланс одного или двух счетов.</w:t>
      </w:r>
    </w:p>
    <w:p w14:paraId="339EE339" w14:textId="4E28FB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поддерживает несколько типов операций: внутренние переводы между счетами, переводы по номеру телефона через СБП, межбанковские переводы по номеру карты, зачисление средств без списания</w:t>
      </w:r>
      <w:r w:rsidR="008C0C4E">
        <w:rPr>
          <w:rFonts w:ascii="Times New Roman" w:hAnsi="Times New Roman" w:cs="Times New Roman"/>
          <w:sz w:val="28"/>
          <w:szCs w:val="28"/>
        </w:rPr>
        <w:t xml:space="preserve"> </w:t>
      </w:r>
      <w:r w:rsidR="008C0C4E">
        <w:rPr>
          <w:szCs w:val="24"/>
        </w:rPr>
        <w:t xml:space="preserve">– </w:t>
      </w:r>
      <w:r w:rsidRPr="00E53EDC">
        <w:rPr>
          <w:rFonts w:ascii="Times New Roman" w:hAnsi="Times New Roman" w:cs="Times New Roman"/>
          <w:sz w:val="28"/>
          <w:szCs w:val="28"/>
        </w:rPr>
        <w:t>денежный подарок. Помимо выполнения операций, система ведёт полную историю транзакций и позволяет выгружать её в виде отчёта.</w:t>
      </w:r>
    </w:p>
    <w:p w14:paraId="033C5F84" w14:textId="15F29773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Ключевая сложность предметной области состоит в том, что банковская операция должна быть зафиксирована ровно один раз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без потерь и без дублирования. Система устроена так, что запись транзакции в базу данных и уведомление об этом смежного сервиса происходят атомарно: либо оба действия выполняются вместе, либо не выполняется ни одно из них.</w:t>
      </w:r>
    </w:p>
    <w:p w14:paraId="168247A4" w14:textId="77777777" w:rsidR="007C1117" w:rsidRPr="0014287A" w:rsidRDefault="007C1117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43A292B0" w14:textId="0DBD9BEA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55021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Назначение, цели и задачи создания ПО</w:t>
      </w:r>
      <w:bookmarkEnd w:id="7"/>
    </w:p>
    <w:p w14:paraId="2AF08A1C" w14:textId="18516B34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Назначение системы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надёжная обработка банковских транзакций с разделением операций записи и чтения на два независимых сервиса.</w:t>
      </w:r>
    </w:p>
    <w:p w14:paraId="36472E7E" w14:textId="685E08BC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Цель </w:t>
      </w:r>
      <w:r w:rsidR="008C0C4E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разработать и оформить документацию к платформе, которая гарантирует согласованность данных при асинхронном взаимодействии сервисов и корректно обрабатывает повторные или дублирующие запросы.</w:t>
      </w:r>
    </w:p>
    <w:p w14:paraId="2807288E" w14:textId="47651469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69012400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определить требования к системе и её интерфейсам;</w:t>
      </w:r>
    </w:p>
    <w:p w14:paraId="3B59FB5B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спроектировать базы данных обоих сервисов;</w:t>
      </w:r>
    </w:p>
    <w:p w14:paraId="06086177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lastRenderedPageBreak/>
        <w:t>разработать архитектуру приложения и подготовить UML-диаграммы;</w:t>
      </w:r>
    </w:p>
    <w:p w14:paraId="1080AD4E" w14:textId="77777777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описать алгоритмы обработки транзакций и доставки событий между сервисами;</w:t>
      </w:r>
    </w:p>
    <w:p w14:paraId="44B9EC2A" w14:textId="3871BF21" w:rsidR="00E53EDC" w:rsidRPr="008C0C4E" w:rsidRDefault="00E53EDC" w:rsidP="008C0C4E">
      <w:pPr>
        <w:pStyle w:val="a9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C0C4E">
        <w:rPr>
          <w:rFonts w:ascii="Times New Roman" w:hAnsi="Times New Roman" w:cs="Times New Roman"/>
          <w:sz w:val="28"/>
          <w:szCs w:val="28"/>
        </w:rPr>
        <w:t>зафиксировать поведение системы при недоступности брокера сообщений и при повторной доставке событий.</w:t>
      </w:r>
    </w:p>
    <w:p w14:paraId="7EBE3232" w14:textId="77777777" w:rsidR="0014673A" w:rsidRPr="00E53EDC" w:rsidRDefault="0014673A" w:rsidP="0014673A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192DBCA" w14:textId="4F27A67A" w:rsidR="00A50371" w:rsidRPr="0014287A" w:rsidRDefault="00A50371" w:rsidP="008C0C4E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55022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Требования к структуре ПО и базе данных</w:t>
      </w:r>
      <w:bookmarkEnd w:id="8"/>
    </w:p>
    <w:p w14:paraId="69748ED6" w14:textId="0F24C8A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Система состоит из двух микросервисов с чёткими зонами ответственности, каждый из которых имеет собственную базу данных.</w:t>
      </w:r>
    </w:p>
    <w:p w14:paraId="742E1195" w14:textId="66E70E2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Первый сервис отвечает за приём и выполнение команд: создание пользователей и счетов, проведение финансовых операций. После успешного выполнения операции сервис формирует событие и гарантированно доставляет его второму сервису через брокер сообщений. Если брокер в этот момент недоступен, событие не теряется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оно сохраняется в базе данных и будет отправлено при первой возможности.</w:t>
      </w:r>
    </w:p>
    <w:p w14:paraId="1B599715" w14:textId="1BC61D24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отвечает исключительно за чтение: он получает события от первого сервиса, сохраняет их в собственную базу данных и предоставляет REST API для запроса истории транзакций и формирования отчётов. Прямая запись через API в этот сервис не предусмотрена.</w:t>
      </w:r>
    </w:p>
    <w:p w14:paraId="1A589C50" w14:textId="77777777" w:rsidR="005A17BC" w:rsidRPr="00E53EDC" w:rsidRDefault="005A17B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14483" w14:textId="77777777" w:rsidR="00A50371" w:rsidRPr="0014287A" w:rsidRDefault="00A50371" w:rsidP="005A17B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550221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Описание входных документов и сообщений</w:t>
      </w:r>
      <w:bookmarkEnd w:id="9"/>
    </w:p>
    <w:p w14:paraId="787503AB" w14:textId="33770F37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Входными воздействиями для первого сервиса являются HTTP-запросы к REST API. Пользователь отправляет команды: зарегистрировать клиента, открыть счёт, выполнить финансовую операцию. Каждый запрос на проведение транзакции содержит уникальный идентификатор операции, сумму, необходимые реквизиты (номера счетов или карт, номер телефона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в зависимости от типа операции) и необязательное описание.</w:t>
      </w:r>
    </w:p>
    <w:p w14:paraId="59A9F9E2" w14:textId="25A518D7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lastRenderedPageBreak/>
        <w:t>Входными сообщениями для второго сервиса являются события из топика Kafka. Каждое сообщение содержит идентификатор события, тип операции, реквизиты счетов, сумму, валюту, статус транзакции и служебные метаданные: идентификатор агрегата, ключ партиционирования и время создания события.</w:t>
      </w:r>
    </w:p>
    <w:p w14:paraId="49B6A8AD" w14:textId="77777777" w:rsidR="0039566C" w:rsidRPr="0014287A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07D7F42" w14:textId="27420D6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55022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Описание выходных документов и сообщений</w:t>
      </w:r>
      <w:bookmarkEnd w:id="10"/>
    </w:p>
    <w:p w14:paraId="77C066C0" w14:textId="566D5D63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Ответами первого сервиса на REST-запросы являются JSON-объекты. При создании пользователя возвращаются его данные и дата регистрации. При открытии счёта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счёта, валюта, баланс и сгенерированный номер счёта. При проведении транзакции </w:t>
      </w:r>
      <w:r w:rsidR="0039566C">
        <w:rPr>
          <w:szCs w:val="24"/>
        </w:rPr>
        <w:t>–</w:t>
      </w:r>
      <w:r w:rsidRPr="00E53EDC">
        <w:rPr>
          <w:rFonts w:ascii="Times New Roman" w:hAnsi="Times New Roman" w:cs="Times New Roman"/>
          <w:sz w:val="28"/>
          <w:szCs w:val="28"/>
        </w:rPr>
        <w:t xml:space="preserve"> тип операции, статус, реквизиты и временны́е метки.</w:t>
      </w:r>
    </w:p>
    <w:p w14:paraId="591C5C40" w14:textId="3FB315A8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Ответами второго сервиса являются записи реестра транзакций: ссылка на исходную транзакцию, тип события и операции, реквизиты счетов, сумма, статус, время создания и время получения. Дополнительно сервис формирует отчёты по истории транзакций за выбранный период в форматах PDF, DOCX или HTML.</w:t>
      </w:r>
    </w:p>
    <w:p w14:paraId="5A3BD610" w14:textId="3BD76EED" w:rsid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 случае ошибки оба сервиса возвращают единый формат ответа: HTTP-статус, текст ошибки и временна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3EDC">
        <w:rPr>
          <w:rFonts w:ascii="Times New Roman" w:hAnsi="Times New Roman" w:cs="Times New Roman"/>
          <w:sz w:val="28"/>
          <w:szCs w:val="28"/>
        </w:rPr>
        <w:t xml:space="preserve"> метка.</w:t>
      </w:r>
    </w:p>
    <w:p w14:paraId="52C747A6" w14:textId="77777777" w:rsidR="0039566C" w:rsidRDefault="0039566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6C72DFC" w14:textId="4D853B0B" w:rsidR="00E53EDC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550223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Список ограничений</w:t>
      </w:r>
      <w:bookmarkEnd w:id="11"/>
    </w:p>
    <w:p w14:paraId="2BC65AC3" w14:textId="1EE4E07F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Основные ограничения системы продиктованы требованиями финансовой консистентности.</w:t>
      </w:r>
    </w:p>
    <w:p w14:paraId="2BA0AC06" w14:textId="58DDA012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Баланс счёта не может стать отрицательным. При недостатке средств операция отклоняется до внесения каких-либо изменений.</w:t>
      </w:r>
    </w:p>
    <w:p w14:paraId="2D0E64BB" w14:textId="4952CA46" w:rsidR="00E53EDC" w:rsidRPr="00E53EDC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 xml:space="preserve">Каждый запрос на проведение транзакции должен содержать уникальный идентификатор. Повторный запрос с тем же идентификатором отклоняется, а не выполняется дважды. Аналогичная защита реализована при </w:t>
      </w:r>
      <w:r w:rsidRPr="00E53EDC">
        <w:rPr>
          <w:rFonts w:ascii="Times New Roman" w:hAnsi="Times New Roman" w:cs="Times New Roman"/>
          <w:sz w:val="28"/>
          <w:szCs w:val="28"/>
        </w:rPr>
        <w:lastRenderedPageBreak/>
        <w:t>получении событий из Kafka: повторно доставленное сообщение распознаётся и пропускается.</w:t>
      </w:r>
    </w:p>
    <w:p w14:paraId="2643C458" w14:textId="42148512" w:rsidR="00E53EDC" w:rsidRPr="00E53EDC" w:rsidRDefault="00E53EDC" w:rsidP="003956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При переводе между двумя счетами порядок их блокировки всегда фиксирован. Это исключает взаимную блокировку при одновременных встречных переводах между одними и теми же счетами.</w:t>
      </w:r>
    </w:p>
    <w:p w14:paraId="172D2F11" w14:textId="521F8C68" w:rsidR="00A50371" w:rsidRPr="0068477B" w:rsidRDefault="00E53EDC" w:rsidP="00E53ED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3EDC">
        <w:rPr>
          <w:rFonts w:ascii="Times New Roman" w:hAnsi="Times New Roman" w:cs="Times New Roman"/>
          <w:sz w:val="28"/>
          <w:szCs w:val="28"/>
        </w:rPr>
        <w:t>Второй сервис является строго read-only с точки зрения внешнего API. Все данные в нём появляются исключительно через обработку событий из Kafka.</w:t>
      </w:r>
    </w:p>
    <w:p w14:paraId="3B734AB6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5FE6A" w14:textId="77777777" w:rsidR="00A50371" w:rsidRPr="00BA7C74" w:rsidRDefault="00A50371" w:rsidP="0039566C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12" w:name="_Toc230550224"/>
      <w:r w:rsidRPr="00BA7C74">
        <w:rPr>
          <w:rFonts w:cs="Times New Roman"/>
          <w:sz w:val="32"/>
          <w:szCs w:val="28"/>
        </w:rPr>
        <w:lastRenderedPageBreak/>
        <w:t>3 Разработка технического задания ПО</w:t>
      </w:r>
      <w:bookmarkEnd w:id="12"/>
    </w:p>
    <w:p w14:paraId="6DFE13CD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055022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Общие сведения</w:t>
      </w:r>
      <w:bookmarkEnd w:id="13"/>
    </w:p>
    <w:p w14:paraId="32301D10" w14:textId="420E8DCA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Техническое задание описывает функциональные и нефункциональные требования к событийно-управляемой платформе обработки банковских транзакций, реализованной в виде двух микросервисов: core-transaction и core-ledger. Система предоставляет REST API для выполнения финансовых операций, а также для запроса истории транзакций и формирования отчётов. Взаимодействие между сервисами осуществляется асинхронно через брокер сообщений Apache Kafka.</w:t>
      </w:r>
    </w:p>
    <w:p w14:paraId="3F54C9BA" w14:textId="489110A9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разработчиков, аналитиков и специалистов по тестированию, принимающих участие в создании и сопровождении системы.</w:t>
      </w:r>
    </w:p>
    <w:p w14:paraId="0038FA3E" w14:textId="77777777" w:rsidR="0039566C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BAE75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0550226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Назначение и цели создания (развития) системы</w:t>
      </w:r>
      <w:bookmarkEnd w:id="14"/>
    </w:p>
    <w:p w14:paraId="364A86CC" w14:textId="03484E19" w:rsidR="00B017D8" w:rsidRP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Система предназначена для надёжной обработки банковских транзакций с разделением операций записи и чтения, гарантированной доставки событий между сервисами и идемпотентного ведения реестра транзакций.</w:t>
      </w:r>
    </w:p>
    <w:p w14:paraId="2FD0C984" w14:textId="03EB4F7D" w:rsidR="00B017D8" w:rsidRDefault="00B017D8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Цель данной работы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r w:rsidRPr="00B017D8">
        <w:rPr>
          <w:rFonts w:ascii="Times New Roman" w:hAnsi="Times New Roman" w:cs="Times New Roman"/>
          <w:sz w:val="28"/>
          <w:szCs w:val="28"/>
        </w:rPr>
        <w:t>собрать и оформить проектную документацию по заданной структуре. В рамках этой цели описана предметная область, сформировано техническое задание, спроектированы базы данных и UML-диаграммы, а также зафиксированы ключевые алгоритмы обработки транзакций и поведение системы при частичных сбоях инфраструктуры.</w:t>
      </w:r>
    </w:p>
    <w:p w14:paraId="1D4EA3DC" w14:textId="77777777" w:rsidR="0039566C" w:rsidRPr="00BA7C74" w:rsidRDefault="0039566C" w:rsidP="00B017D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32"/>
          <w:szCs w:val="28"/>
        </w:rPr>
      </w:pPr>
    </w:p>
    <w:p w14:paraId="7C4A4E4B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055022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Характеристика объектов автоматизации</w:t>
      </w:r>
      <w:bookmarkEnd w:id="15"/>
    </w:p>
    <w:p w14:paraId="5A48CAA9" w14:textId="77777777" w:rsidR="00B017D8" w:rsidRP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Объектами автоматизации в системе являются следующие сущности предметной области:</w:t>
      </w:r>
    </w:p>
    <w:p w14:paraId="3593A19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lastRenderedPageBreak/>
        <w:t>клиент банка и его персональные данные;</w:t>
      </w:r>
    </w:p>
    <w:p w14:paraId="7BAB02C8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банковский счёт с типом, валютой и балансом;</w:t>
      </w:r>
    </w:p>
    <w:p w14:paraId="6A96A632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платёжная карта, привязанная к счёту;</w:t>
      </w:r>
    </w:p>
    <w:p w14:paraId="3072A99A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финансовая транзакция и её атрибуты: тип, статус, сумма, реквизиты сторон;</w:t>
      </w:r>
    </w:p>
    <w:p w14:paraId="39E13FD4" w14:textId="77777777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очередь гарантированной доставки событий (Outbox) и факты публикации в брокер;</w:t>
      </w:r>
    </w:p>
    <w:p w14:paraId="115A7B6A" w14:textId="3E24593A" w:rsidR="00B017D8" w:rsidRPr="00B017D8" w:rsidRDefault="00B017D8" w:rsidP="0039566C">
      <w:pPr>
        <w:pStyle w:val="a9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запись реестра транзакций </w:t>
      </w:r>
      <w:r w:rsidR="0039566C">
        <w:rPr>
          <w:szCs w:val="24"/>
        </w:rPr>
        <w:t>–</w:t>
      </w:r>
      <w:r w:rsidR="0039566C" w:rsidRPr="00E53EDC">
        <w:rPr>
          <w:rFonts w:ascii="Times New Roman" w:hAnsi="Times New Roman" w:cs="Times New Roman"/>
          <w:sz w:val="28"/>
          <w:szCs w:val="28"/>
        </w:rPr>
        <w:t xml:space="preserve"> </w:t>
      </w:r>
      <w:r w:rsidRPr="00B017D8">
        <w:rPr>
          <w:rFonts w:ascii="Times New Roman" w:hAnsi="Times New Roman" w:cs="Times New Roman"/>
          <w:sz w:val="28"/>
          <w:szCs w:val="28"/>
        </w:rPr>
        <w:t>денормализованная read-модель на стороне core-ledger.</w:t>
      </w:r>
    </w:p>
    <w:p w14:paraId="573D4B5A" w14:textId="78D3FA89" w:rsidR="00B017D8" w:rsidRDefault="00B017D8" w:rsidP="00B017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Дополнительным объектом автоматизации является сценарий асинхронной доставки: отправка события считается завершённой только после подтверждения успешной записи в базу данных core-ledger, а не в момент публикации в Kafka.</w:t>
      </w:r>
    </w:p>
    <w:p w14:paraId="773F5027" w14:textId="77777777" w:rsidR="0014287A" w:rsidRDefault="0014287A" w:rsidP="0014287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0AF2287" w14:textId="77777777" w:rsidR="00A50371" w:rsidRPr="0014287A" w:rsidRDefault="00A50371" w:rsidP="0039566C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0550228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Требования к системе</w:t>
      </w:r>
      <w:bookmarkEnd w:id="16"/>
    </w:p>
    <w:p w14:paraId="49CC53AF" w14:textId="77777777" w:rsidR="00A50371" w:rsidRPr="0014287A" w:rsidRDefault="00A50371" w:rsidP="0039566C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055022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3.4.1 Требования к внешним интерфейсам</w:t>
      </w:r>
      <w:bookmarkEnd w:id="17"/>
    </w:p>
    <w:p w14:paraId="776C5D8F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 пользователя. Взаимодействие с системой осуществляется через REST API по протоколу HTTP. Для каждого сервиса доступен Swagger UI (/swagger-ui.html), предоставляющий интерактивную документацию по всем эндпоинтам с описанием полей запросов и ответов.</w:t>
      </w:r>
    </w:p>
    <w:p w14:paraId="51192F47" w14:textId="77777777" w:rsidR="00B017D8" w:rsidRDefault="00B017D8" w:rsidP="0039566C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>Интерфейсы технической инфраструктуры. Каждый сервис работает с собственной базой данных PostgreSQL 16. Kafka-кластер из трёх брокеров обеспечивает асинхронное взаимодействие между сервисами. Все компоненты запускаются в Docker-контейнерах. Метрики обоих сервисов экспонируются в формате Prometheus через эндпоинт /actuator/prometheus.</w:t>
      </w:r>
    </w:p>
    <w:p w14:paraId="4F1E4C36" w14:textId="0A00AED9" w:rsidR="008954AB" w:rsidRDefault="00B017D8" w:rsidP="00C42DB7">
      <w:pPr>
        <w:pStyle w:val="a9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17D8">
        <w:rPr>
          <w:rFonts w:ascii="Times New Roman" w:hAnsi="Times New Roman" w:cs="Times New Roman"/>
          <w:sz w:val="28"/>
          <w:szCs w:val="28"/>
        </w:rPr>
        <w:t xml:space="preserve">Программные интерфейсы. core-transaction предоставляет REST API для операций записи: управление пользователями и счетами, проведение транзакций. core-ledger предоставляет REST API только для операций чтения: </w:t>
      </w:r>
      <w:r w:rsidRPr="00B017D8">
        <w:rPr>
          <w:rFonts w:ascii="Times New Roman" w:hAnsi="Times New Roman" w:cs="Times New Roman"/>
          <w:sz w:val="28"/>
          <w:szCs w:val="28"/>
        </w:rPr>
        <w:lastRenderedPageBreak/>
        <w:t xml:space="preserve">запрос истории транзакций с фильтрацией и выгрузка отчётов. Взаимодействие между сервисами </w:t>
      </w:r>
      <w:r w:rsidR="0039566C">
        <w:rPr>
          <w:szCs w:val="24"/>
        </w:rPr>
        <w:t>–</w:t>
      </w:r>
      <w:r w:rsidRPr="00B017D8">
        <w:rPr>
          <w:rFonts w:ascii="Times New Roman" w:hAnsi="Times New Roman" w:cs="Times New Roman"/>
          <w:sz w:val="28"/>
          <w:szCs w:val="28"/>
        </w:rPr>
        <w:t xml:space="preserve"> через Kafka-топик </w:t>
      </w:r>
      <w:proofErr w:type="gramStart"/>
      <w:r w:rsidRPr="00B017D8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B017D8">
        <w:rPr>
          <w:rFonts w:ascii="Times New Roman" w:hAnsi="Times New Roman" w:cs="Times New Roman"/>
          <w:sz w:val="28"/>
          <w:szCs w:val="28"/>
        </w:rPr>
        <w:t>.request.</w:t>
      </w:r>
    </w:p>
    <w:p w14:paraId="57407905" w14:textId="77777777" w:rsidR="009F09CB" w:rsidRPr="00C42DB7" w:rsidRDefault="009F09CB" w:rsidP="009F09CB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7AA9510" w14:textId="37AD61FF" w:rsidR="00A50371" w:rsidRPr="0014287A" w:rsidRDefault="00A50371" w:rsidP="008954AB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055023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3.4.2 Функциональные требования</w:t>
      </w:r>
      <w:bookmarkEnd w:id="18"/>
    </w:p>
    <w:p w14:paraId="71143B0D" w14:textId="77777777" w:rsidR="00D521DD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определяют перечень операций, которые система обязана выполнять. Они охватывают управление клиентами и счетами, проведение финансовых операций различных типов, гарантированную доставку событий между сервисами, а также формирование истории транзакций и отчётности. </w:t>
      </w:r>
    </w:p>
    <w:p w14:paraId="3D5A70C2" w14:textId="7BAE843E" w:rsid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54AB">
        <w:rPr>
          <w:rFonts w:ascii="Times New Roman" w:hAnsi="Times New Roman" w:cs="Times New Roman"/>
          <w:sz w:val="28"/>
          <w:szCs w:val="28"/>
        </w:rPr>
        <w:t>Функциональные требования представлены в таблице 1.</w:t>
      </w:r>
    </w:p>
    <w:p w14:paraId="392D399B" w14:textId="77777777" w:rsidR="008954AB" w:rsidRPr="008954AB" w:rsidRDefault="008954AB" w:rsidP="008954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B95754" w14:textId="151C0493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1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480"/>
        <w:gridCol w:w="20"/>
      </w:tblGrid>
      <w:tr w:rsidR="00B017D8" w:rsidRPr="00B017D8" w14:paraId="66CAEFD5" w14:textId="77777777" w:rsidTr="00D521DD">
        <w:trPr>
          <w:gridAfter w:val="1"/>
          <w:wAfter w:w="20" w:type="dxa"/>
          <w:trHeight w:val="80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06539CD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675F97" w14:textId="0277DC8C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</w:t>
            </w:r>
            <w:r w:rsidR="00BA7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</w:p>
        </w:tc>
      </w:tr>
      <w:tr w:rsidR="00B017D8" w:rsidRPr="00B017D8" w14:paraId="7DE74A90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5F9F44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96DA1DB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создание клиента банка с указанием имени, фамилии, номера телефона и электронной почты.</w:t>
            </w:r>
          </w:p>
        </w:tc>
      </w:tr>
      <w:tr w:rsidR="00B017D8" w:rsidRPr="00B017D8" w14:paraId="458ADBD1" w14:textId="77777777" w:rsidTr="00D521DD">
        <w:trPr>
          <w:gridAfter w:val="1"/>
          <w:wAfter w:w="20" w:type="dxa"/>
          <w:trHeight w:val="242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2467D5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ФТ-2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8B0110C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открытие счёта выбранного типа (расчётный, сберегательный, депозитный, брокерский) с автоматической генерацией уникального номера счёта.</w:t>
            </w:r>
          </w:p>
        </w:tc>
      </w:tr>
      <w:tr w:rsidR="00B017D8" w:rsidRPr="00B017D8" w14:paraId="19343AEB" w14:textId="77777777" w:rsidTr="00D521DD">
        <w:trPr>
          <w:gridAfter w:val="1"/>
          <w:wAfter w:w="20" w:type="dxa"/>
          <w:trHeight w:val="158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B1FAE53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ФТ-3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96F9859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внутреннего перевода между двумя счетами с одновременным списанием у отправителя и зачислением получателю.</w:t>
            </w:r>
          </w:p>
        </w:tc>
      </w:tr>
      <w:tr w:rsidR="00B017D8" w:rsidRPr="00B017D8" w14:paraId="69CC69FD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C4FFC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ФТ-4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794FD76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перевода по номеру телефона через СБП.</w:t>
            </w:r>
          </w:p>
        </w:tc>
      </w:tr>
      <w:tr w:rsidR="00B017D8" w:rsidRPr="00B017D8" w14:paraId="007B9741" w14:textId="77777777" w:rsidTr="00D521DD">
        <w:trPr>
          <w:gridAfter w:val="1"/>
          <w:wAfter w:w="20" w:type="dxa"/>
          <w:trHeight w:val="161"/>
        </w:trPr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20AEBB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ФТ-5</w:t>
            </w:r>
          </w:p>
        </w:tc>
        <w:tc>
          <w:tcPr>
            <w:tcW w:w="8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802DA3F" w14:textId="77777777" w:rsidR="00B017D8" w:rsidRPr="00B017D8" w:rsidRDefault="00B017D8" w:rsidP="00BA7C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выполнение межбанковского перевода по номерам платёжных карт.</w:t>
            </w:r>
          </w:p>
        </w:tc>
      </w:tr>
      <w:tr w:rsidR="00C42DB7" w:rsidRPr="00B017D8" w14:paraId="286E7B4E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4572CBA" w14:textId="1F2F4D2F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ФТ-6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F5B9BA2" w14:textId="79FA7C24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зачисление средств на счёт без списания у отправителя (денежный подарок, компенсация).</w:t>
            </w:r>
          </w:p>
        </w:tc>
      </w:tr>
      <w:tr w:rsidR="00C42DB7" w:rsidRPr="00B017D8" w14:paraId="7ED09425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4B70553" w14:textId="7AAAD285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ФТ-7</w:t>
            </w:r>
          </w:p>
        </w:tc>
        <w:tc>
          <w:tcPr>
            <w:tcW w:w="8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C54085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погашение кредита: списание с расчётного счёта клиента и зачисление на счёт назначения.</w:t>
            </w:r>
          </w:p>
        </w:tc>
      </w:tr>
    </w:tbl>
    <w:p w14:paraId="558873F6" w14:textId="177FBCDB" w:rsidR="009F09CB" w:rsidRDefault="009F09CB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1A7CD801" w14:textId="77777777" w:rsidR="0014287A" w:rsidRDefault="0014287A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7B98868D" w14:textId="575AE823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1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00"/>
      </w:tblGrid>
      <w:tr w:rsidR="00C42DB7" w:rsidRPr="00B017D8" w14:paraId="74290F2F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D04588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ФТ-8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08301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сообщений.</w:t>
            </w:r>
          </w:p>
        </w:tc>
      </w:tr>
      <w:tr w:rsidR="00C42DB7" w:rsidRPr="00B017D8" w14:paraId="6BEE7442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6386673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ФТ-9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CBF24AB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историю транзакций по счёту с фильтрацией по дате, типу операции и статусу, а также с поддержкой постраничной навигации.</w:t>
            </w:r>
          </w:p>
        </w:tc>
      </w:tr>
      <w:tr w:rsidR="00C42DB7" w:rsidRPr="00B017D8" w14:paraId="6F439BB9" w14:textId="77777777" w:rsidTr="00C42DB7">
        <w:tc>
          <w:tcPr>
            <w:tcW w:w="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5EEF466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ФТ-10</w:t>
            </w:r>
          </w:p>
        </w:tc>
        <w:tc>
          <w:tcPr>
            <w:tcW w:w="8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B22C09A" w14:textId="77777777" w:rsidR="00C42DB7" w:rsidRPr="00B017D8" w:rsidRDefault="00C42DB7" w:rsidP="00C42DB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 по истории транзакций за выбранный период в одном из форматов: PDF, DOCX или HTML.</w:t>
            </w:r>
          </w:p>
        </w:tc>
      </w:tr>
    </w:tbl>
    <w:p w14:paraId="3DCAF235" w14:textId="77777777" w:rsidR="00B017D8" w:rsidRDefault="00B017D8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CA6CA" w14:textId="1DF7107B" w:rsidR="00BA7C74" w:rsidRDefault="00B017D8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5624914"/>
      <w:r w:rsidRPr="00B017D8">
        <w:rPr>
          <w:rFonts w:ascii="Times New Roman" w:hAnsi="Times New Roman" w:cs="Times New Roman"/>
          <w:sz w:val="28"/>
          <w:szCs w:val="28"/>
        </w:rPr>
        <w:t>Представленные функциональные требования охватывают полный жизненный цикл банковской операции: от регистрации клиента и открытия счёта до проведения транзакции, гарантированной доставки события в реестр и формирования итоговой отчётности.</w:t>
      </w:r>
    </w:p>
    <w:p w14:paraId="2A3FF84E" w14:textId="77777777" w:rsidR="00C42DB7" w:rsidRPr="0014287A" w:rsidRDefault="00C42DB7" w:rsidP="00C42DB7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76DC2B29" w14:textId="5C2F4B83" w:rsidR="00A50371" w:rsidRPr="0014287A" w:rsidRDefault="00A50371" w:rsidP="00BA7C74">
      <w:pPr>
        <w:pStyle w:val="3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0550231"/>
      <w:bookmarkEnd w:id="19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3.4.3 Нефункциональные требования</w:t>
      </w:r>
      <w:bookmarkEnd w:id="20"/>
    </w:p>
    <w:p w14:paraId="4610558B" w14:textId="77777777" w:rsidR="00D521DD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определяют ограничения и качественные характеристики системы, обеспечивающие финансовую корректность операций, согласованность данных при асинхронном взаимодействии сервисов и наблюдаемость системы в производственной среде. </w:t>
      </w:r>
    </w:p>
    <w:p w14:paraId="0548F2D5" w14:textId="65F012DB" w:rsidR="00C42DB7" w:rsidRDefault="00C42DB7" w:rsidP="00D521DD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2DB7">
        <w:rPr>
          <w:rFonts w:ascii="Times New Roman" w:hAnsi="Times New Roman" w:cs="Times New Roman"/>
          <w:sz w:val="28"/>
          <w:szCs w:val="28"/>
        </w:rPr>
        <w:t>Нефункциональные требования представлены в таблице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CED72" w14:textId="77777777" w:rsidR="00C42DB7" w:rsidRPr="00C42DB7" w:rsidRDefault="00C42DB7" w:rsidP="00D52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C0FC2" w14:textId="3F035132" w:rsidR="00B017D8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2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C42DB7" w:rsidRPr="00D521DD">
        <w:t xml:space="preserve">– </w:t>
      </w:r>
      <w:r w:rsidRPr="00D521D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71E8D8E7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338D241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5E6CA3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B017D8" w:rsidRPr="00B017D8" w14:paraId="06B9FA3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D611D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НФТ-1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B779C75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Баланс счёта не может стать отрицательным. Операция, приводящая к отрицательному балансу, должна быть отклонена до внесения каких-либо изменений в базу данных.</w:t>
            </w:r>
          </w:p>
        </w:tc>
      </w:tr>
    </w:tbl>
    <w:p w14:paraId="22565B0F" w14:textId="36B34482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</w:p>
    <w:p w14:paraId="1657FA62" w14:textId="77777777" w:rsidR="0014287A" w:rsidRDefault="0014287A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</w:p>
    <w:p w14:paraId="2EF3E29E" w14:textId="581E6D5D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4"/>
        </w:rPr>
      </w:pPr>
      <w:r w:rsidRPr="00D521DD">
        <w:rPr>
          <w:rFonts w:ascii="Times New Roman" w:hAnsi="Times New Roman" w:cs="Times New Roman"/>
          <w:i/>
          <w:sz w:val="28"/>
          <w:szCs w:val="24"/>
        </w:rPr>
        <w:lastRenderedPageBreak/>
        <w:t>Продолжение таблицы 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075"/>
      </w:tblGrid>
      <w:tr w:rsidR="00B017D8" w:rsidRPr="00B017D8" w14:paraId="4E5BFCC6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7BFDA6E" w14:textId="0D908144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НФТ-2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62B836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запрос на проведение транзакции должен содержать уникальный идентификатор. Повторный запрос с тем же идентификатором должен быть отклонён, а не выполнен повторно.</w:t>
            </w:r>
          </w:p>
        </w:tc>
      </w:tr>
      <w:tr w:rsidR="00B017D8" w:rsidRPr="00B017D8" w14:paraId="3E90054A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FD1E4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НФТ-3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7F8EA4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Повторно доставленное Kafka-сообщение не должно создавать дублирующую запись в реестре. Сервис core-ledger должен распознавать дубликат и пропускать его.</w:t>
            </w:r>
          </w:p>
        </w:tc>
      </w:tr>
      <w:tr w:rsidR="00B017D8" w:rsidRPr="00B017D8" w14:paraId="394DB9C3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27CE5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НФТ-4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0229227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блокировок.</w:t>
            </w:r>
          </w:p>
        </w:tc>
      </w:tr>
      <w:tr w:rsidR="00B017D8" w:rsidRPr="00B017D8" w14:paraId="5A4811A1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5DC2E46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НФТ-5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AE83BBA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Kafka-сообщение должно подтверждаться только после успешной записи в базу данных core-ledger. При сбое запись должна быть повторена в соответствии с настроенной политикой повторных попыток.</w:t>
            </w:r>
          </w:p>
        </w:tc>
      </w:tr>
      <w:tr w:rsidR="00B017D8" w:rsidRPr="00B017D8" w14:paraId="4913D002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9D93D22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НФТ-6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E0B0D8E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Все изменения схемы баз данных должны выполняться через версионированные миграции. Запуск сервиса с несоответствующей схемой должен завершаться с ошибкой.</w:t>
            </w:r>
          </w:p>
        </w:tc>
      </w:tr>
      <w:tr w:rsidR="00B017D8" w:rsidRPr="00B017D8" w14:paraId="1F9D1B8C" w14:textId="77777777" w:rsidTr="00C42DB7"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1FCB40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НФТ-7</w:t>
            </w:r>
          </w:p>
        </w:tc>
        <w:tc>
          <w:tcPr>
            <w:tcW w:w="8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6C506A8" w14:textId="77777777" w:rsidR="00B017D8" w:rsidRPr="00B017D8" w:rsidRDefault="00B017D8" w:rsidP="00B017D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7D8">
              <w:rPr>
                <w:rFonts w:ascii="Times New Roman" w:hAnsi="Times New Roman" w:cs="Times New Roman"/>
                <w:sz w:val="24"/>
                <w:szCs w:val="24"/>
              </w:rPr>
              <w:t>Каждый сервис должен экспонировать метрики производительности и бизнес-показатели (количество транзакций по типу и статусу, количество дублирующих событий) в формате, совместимом с Prometheus.</w:t>
            </w:r>
          </w:p>
        </w:tc>
      </w:tr>
    </w:tbl>
    <w:p w14:paraId="66AE3B9B" w14:textId="77777777" w:rsidR="008A49E3" w:rsidRDefault="008A49E3" w:rsidP="00C42D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63255" w14:textId="71418C7A" w:rsidR="008A49E3" w:rsidRDefault="008A49E3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Представленные нефункциональные требования обеспечивают финансовую корректность операций, согласованность данных при асинхронном взаимодействии и наблюдаемость системы в производственной среде.</w:t>
      </w:r>
    </w:p>
    <w:p w14:paraId="7AB7123D" w14:textId="77777777" w:rsidR="00C42DB7" w:rsidRPr="0014287A" w:rsidRDefault="00C42DB7" w:rsidP="00A50371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69558EF2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055023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Состав и содержание работ по созданию системы</w:t>
      </w:r>
      <w:bookmarkEnd w:id="21"/>
    </w:p>
    <w:p w14:paraId="6F693C21" w14:textId="6099F44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Состав работ включает:</w:t>
      </w:r>
    </w:p>
    <w:p w14:paraId="4B70AF3F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системе;</w:t>
      </w:r>
    </w:p>
    <w:p w14:paraId="3F9ACE95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lastRenderedPageBreak/>
        <w:t>проектирование баз данных обоих сервисов и построение ER-диаграмм;</w:t>
      </w:r>
    </w:p>
    <w:p w14:paraId="6E28F0E6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core-transaction: REST API, бизнес-логика операций, компонент гарантированной доставки событий;</w:t>
      </w:r>
    </w:p>
    <w:p w14:paraId="5D9541B3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реализацию сервиса core-ledger: Kafka-потребитель с идемпотентной обработкой, REST API истории транзакций, генерация отчётов;</w:t>
      </w:r>
    </w:p>
    <w:p w14:paraId="173B24C8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разработку UML-диаграмм, описывающих архитектуру и поведение системы;</w:t>
      </w:r>
    </w:p>
    <w:p w14:paraId="055B65FE" w14:textId="77777777" w:rsid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написание автоматизированных тестов и отладку по результатам;</w:t>
      </w:r>
    </w:p>
    <w:p w14:paraId="333B897D" w14:textId="626CDCB1" w:rsidR="008A49E3" w:rsidRPr="008A49E3" w:rsidRDefault="008A49E3" w:rsidP="00C42DB7">
      <w:pPr>
        <w:pStyle w:val="a9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оформление пояснительной записки и технической документации.</w:t>
      </w:r>
    </w:p>
    <w:p w14:paraId="65B1B267" w14:textId="0D1188E8" w:rsid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Перечисленные работы охватывают полный цикл разработки </w:t>
      </w:r>
      <w:r w:rsidR="00C42DB7">
        <w:t>–</w:t>
      </w:r>
      <w:r w:rsidRPr="008A49E3">
        <w:rPr>
          <w:rFonts w:ascii="Times New Roman" w:hAnsi="Times New Roman" w:cs="Times New Roman"/>
          <w:sz w:val="28"/>
          <w:szCs w:val="28"/>
        </w:rPr>
        <w:t xml:space="preserve"> от анализа требований до тестирования и документирования и обеспечивают системный подход к созданию платформы.</w:t>
      </w:r>
    </w:p>
    <w:p w14:paraId="7895F473" w14:textId="77777777" w:rsidR="00C42DB7" w:rsidRPr="0014287A" w:rsidRDefault="00C42DB7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6282D545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0550233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Порядок контроля и приемки системы</w:t>
      </w:r>
      <w:bookmarkEnd w:id="22"/>
    </w:p>
    <w:p w14:paraId="603EF7D7" w14:textId="3E80F832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Приёмка выполняется по итогам проверки ключевых сценариев:</w:t>
      </w:r>
    </w:p>
    <w:p w14:paraId="7BC3AF36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проведение каждого из поддерживаемых типов транзакций и проверка корректности изменения балансов;</w:t>
      </w:r>
    </w:p>
    <w:p w14:paraId="4B64F643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отправка запроса с тем же идентификатором и проверка, что транзакция не была выполнена дважды;</w:t>
      </w:r>
    </w:p>
    <w:p w14:paraId="6C089FB0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проверка появления записи в реестре core-ledger после успешного проведения операции в core-transaction;</w:t>
      </w:r>
    </w:p>
    <w:p w14:paraId="7B7E03CE" w14:textId="77777777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повторная доставка Kafka-сообщения и проверка, что дублирующая запись в реестре не создаётся;</w:t>
      </w:r>
    </w:p>
    <w:p w14:paraId="38C7B0FA" w14:textId="305F975E" w:rsidR="008A49E3" w:rsidRDefault="008A49E3" w:rsidP="00C42DB7">
      <w:pPr>
        <w:pStyle w:val="a9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запрос истории транзакций с фильтрацией и формирование отчёта в каждом из поддерживаемых форматов.</w:t>
      </w:r>
    </w:p>
    <w:p w14:paraId="5E3EBACD" w14:textId="77777777" w:rsidR="00C42DB7" w:rsidRPr="008A49E3" w:rsidRDefault="00C42DB7" w:rsidP="00C42DB7">
      <w:pPr>
        <w:pStyle w:val="a9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53B8BE1" w14:textId="77777777" w:rsidR="00A50371" w:rsidRPr="0014287A" w:rsidRDefault="00A50371" w:rsidP="00C42DB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0550234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3.7 Требования к составу и содержанию работ по подготовке объекта автоматизации к вводу системы в действие</w:t>
      </w:r>
      <w:bookmarkEnd w:id="23"/>
    </w:p>
    <w:p w14:paraId="271EDC78" w14:textId="04F180AE" w:rsidR="008A49E3" w:rsidRP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Подготовка к вводу в действие предполагает развёртывание следующих компонентов инфраструктуры:</w:t>
      </w:r>
    </w:p>
    <w:p w14:paraId="7229A639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 xml:space="preserve">Kafka-кластер из трёх брокеров с созданием топика </w:t>
      </w:r>
      <w:proofErr w:type="gramStart"/>
      <w:r w:rsidRPr="008A49E3">
        <w:rPr>
          <w:rFonts w:ascii="Times New Roman" w:hAnsi="Times New Roman" w:cs="Times New Roman"/>
          <w:sz w:val="28"/>
          <w:szCs w:val="28"/>
        </w:rPr>
        <w:t>core.transactions</w:t>
      </w:r>
      <w:proofErr w:type="gramEnd"/>
      <w:r w:rsidRPr="008A49E3">
        <w:rPr>
          <w:rFonts w:ascii="Times New Roman" w:hAnsi="Times New Roman" w:cs="Times New Roman"/>
          <w:sz w:val="28"/>
          <w:szCs w:val="28"/>
        </w:rPr>
        <w:t>.request;</w:t>
      </w:r>
    </w:p>
    <w:p w14:paraId="398A5421" w14:textId="77777777" w:rsid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transaction_db для сервиса core-transaction с применением всех миграций;</w:t>
      </w:r>
    </w:p>
    <w:p w14:paraId="2C3556B7" w14:textId="3A3C620D" w:rsidR="008A49E3" w:rsidRPr="008A49E3" w:rsidRDefault="008A49E3" w:rsidP="00720042">
      <w:pPr>
        <w:pStyle w:val="a9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база данных ledger_db для сервиса core-ledger с применением всех миграций.</w:t>
      </w:r>
    </w:p>
    <w:p w14:paraId="0E1AD7EF" w14:textId="32A63AE3" w:rsidR="008A49E3" w:rsidRDefault="008A49E3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Все компоненты запускаются через Docker Compose. Сервисы не имеют общих баз данных и не обращаются напрямую к базам данных друг друга.</w:t>
      </w:r>
    </w:p>
    <w:p w14:paraId="2E2DF7DF" w14:textId="77777777" w:rsidR="00720042" w:rsidRDefault="00720042" w:rsidP="008A49E3">
      <w:pPr>
        <w:pStyle w:val="a9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990DE5" w14:textId="6482122E" w:rsidR="00A50371" w:rsidRPr="0014287A" w:rsidRDefault="00A50371" w:rsidP="0072004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055023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3.8 Требования к документированию</w:t>
      </w:r>
      <w:bookmarkEnd w:id="24"/>
    </w:p>
    <w:p w14:paraId="121E64F6" w14:textId="1D493E7D" w:rsidR="008A49E3" w:rsidRPr="008A49E3" w:rsidRDefault="008A49E3" w:rsidP="008A49E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Документация включает:</w:t>
      </w:r>
    </w:p>
    <w:p w14:paraId="3313F242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техническое задание с функциональными и нефункциональными требованиями;</w:t>
      </w:r>
    </w:p>
    <w:p w14:paraId="1F418CFE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сущностей и схем баз данных обоих сервисов;</w:t>
      </w:r>
    </w:p>
    <w:p w14:paraId="30CABCE6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архитектурные и поведенческие UML-диаграммы;</w:t>
      </w:r>
    </w:p>
    <w:p w14:paraId="6CBD881D" w14:textId="77777777" w:rsidR="008A49E3" w:rsidRPr="008A49E3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описание алгоритмов обработки транзакций и доставки событий;</w:t>
      </w:r>
    </w:p>
    <w:p w14:paraId="25F04AAF" w14:textId="2F3EE619" w:rsidR="00A50371" w:rsidRPr="00720042" w:rsidRDefault="008A49E3" w:rsidP="00720042">
      <w:pPr>
        <w:pStyle w:val="a9"/>
        <w:numPr>
          <w:ilvl w:val="0"/>
          <w:numId w:val="2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49E3">
        <w:rPr>
          <w:rFonts w:ascii="Times New Roman" w:hAnsi="Times New Roman" w:cs="Times New Roman"/>
          <w:sz w:val="28"/>
          <w:szCs w:val="28"/>
        </w:rPr>
        <w:t>техническую справку: перечень REST-эндпоинтов, формат Kafka-сообщений, инструкция по запуску.</w:t>
      </w:r>
    </w:p>
    <w:p w14:paraId="0E6DF019" w14:textId="77777777" w:rsidR="00A50371" w:rsidRPr="0068477B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A09E5D" w14:textId="77777777" w:rsidR="00A50371" w:rsidRDefault="00A50371" w:rsidP="00A503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820DC" w14:textId="77777777" w:rsidR="00A50371" w:rsidRPr="003125E7" w:rsidRDefault="00A50371" w:rsidP="003125E7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5" w:name="_Toc230550236"/>
      <w:r w:rsidRPr="003125E7">
        <w:rPr>
          <w:rFonts w:cs="Times New Roman"/>
          <w:sz w:val="32"/>
          <w:szCs w:val="28"/>
        </w:rPr>
        <w:lastRenderedPageBreak/>
        <w:t>4 Проектирование структуры базы данных</w:t>
      </w:r>
      <w:bookmarkEnd w:id="25"/>
    </w:p>
    <w:p w14:paraId="5A419846" w14:textId="77777777" w:rsidR="00A50371" w:rsidRPr="0014287A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055023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сущностей</w:t>
      </w:r>
      <w:bookmarkEnd w:id="26"/>
    </w:p>
    <w:p w14:paraId="2728207A" w14:textId="217EA91E" w:rsidR="00F64360" w:rsidRDefault="00F64360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Проектирование структуры базы данных выполнено на основании требований предметной области. Система использует две независимые базы данных: transaction_db обслуживает сервис обработки транзакций, ledger_db </w:t>
      </w:r>
      <w:r w:rsidR="003125E7">
        <w:t>–</w:t>
      </w:r>
      <w:r w:rsidRPr="00F64360">
        <w:rPr>
          <w:rFonts w:ascii="Times New Roman" w:hAnsi="Times New Roman" w:cs="Times New Roman"/>
          <w:sz w:val="28"/>
          <w:szCs w:val="28"/>
        </w:rPr>
        <w:t xml:space="preserve"> сервис ведения реестра. Основные сущности</w:t>
      </w:r>
      <w:r w:rsidR="003125E7">
        <w:rPr>
          <w:rFonts w:ascii="Times New Roman" w:hAnsi="Times New Roman" w:cs="Times New Roman"/>
          <w:sz w:val="28"/>
          <w:szCs w:val="28"/>
        </w:rPr>
        <w:t xml:space="preserve"> представлены в таблицах 3-5.</w:t>
      </w:r>
    </w:p>
    <w:p w14:paraId="3846727C" w14:textId="77777777" w:rsidR="0014673A" w:rsidRDefault="0014673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A98479" w14:textId="2A759D58" w:rsidR="00F64360" w:rsidRDefault="00A50371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3</w:t>
      </w:r>
      <w:r w:rsidRPr="00D521DD">
        <w:rPr>
          <w:rFonts w:ascii="Times New Roman" w:hAnsi="Times New Roman" w:cs="Times New Roman"/>
          <w:sz w:val="28"/>
          <w:szCs w:val="28"/>
        </w:rPr>
        <w:t xml:space="preserve"> </w:t>
      </w:r>
      <w:r w:rsidR="003125E7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Назначение сущностей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624"/>
      </w:tblGrid>
      <w:tr w:rsidR="00F64360" w:rsidRPr="00F64360" w14:paraId="63C8484A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212306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ED6DC26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99A761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8A2F5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1475BD2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Клиенты банка: идентификатор, имя, фамилия, отчество, номер телефона (уникальный), электронная почта, дата создания и обновления.</w:t>
            </w:r>
          </w:p>
        </w:tc>
      </w:tr>
      <w:tr w:rsidR="00F64360" w:rsidRPr="00F64360" w14:paraId="56040BE9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B1DC87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365DE0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Банковские счета: идентификатор, ссылка на клиента, номер счёта (уникальный, 20 символов), тип счёта, валюта, баланс (</w:t>
            </w:r>
            <w:proofErr w:type="gramStart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NUMERIC(</w:t>
            </w:r>
            <w:proofErr w:type="gramEnd"/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19,4), не менее 0), признак активности, даты создания и обновления. Связан с users по user_id.</w:t>
            </w:r>
          </w:p>
        </w:tc>
      </w:tr>
      <w:tr w:rsidR="00F64360" w:rsidRPr="00F64360" w14:paraId="040EC2B4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49C12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C8421BA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Платёжные карты: идентификатор, ссылка на счёт, номер карты (уникальный), дата истечения, признак активности, дата создания. Связана с accounts по account_id.</w:t>
            </w:r>
          </w:p>
        </w:tc>
      </w:tr>
      <w:tr w:rsidR="00F64360" w:rsidRPr="00F64360" w14:paraId="4A6734E8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50169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C8020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Финансовые транзакции: идентификатор, ключ идемпотентности (UUID, уникальный), тип операции, статус, ссылки на счёт-источник (nullable) и счёт-получатель, сумма, валюта, описание, текст ошибки, дата создания и завершения.</w:t>
            </w:r>
          </w:p>
        </w:tc>
      </w:tr>
      <w:tr w:rsidR="00F64360" w:rsidRPr="00F64360" w14:paraId="4F5041FB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46571E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D0CCD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Очередь событий для гарантированной доставки: идентификатор, тип и идентификатор агрегата, тип события, ключ партиционирования, номер партиции, полезная нагрузка в формате JSONB, дата создания. Составной первичный ключ (id, partition_num). Таблица секционирована по списку: 8 физических партиций (p0–p7).</w:t>
            </w:r>
          </w:p>
        </w:tc>
      </w:tr>
    </w:tbl>
    <w:p w14:paraId="1D9A6EBD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44E603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6586B35C" w14:textId="77777777" w:rsid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14:paraId="761CB0BF" w14:textId="1F38EA71" w:rsidR="00D521DD" w:rsidRPr="00D521DD" w:rsidRDefault="00D521DD" w:rsidP="00D521DD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D521D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sz w:val="28"/>
          <w:szCs w:val="28"/>
        </w:rPr>
        <w:t>3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38"/>
      </w:tblGrid>
      <w:tr w:rsidR="00F64360" w:rsidRPr="00F64360" w14:paraId="598CC635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5001239" w14:textId="501640D4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outbox_consumer_offsets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EC7FEF4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Смещения потребителей Outbox: идентификатор, наименование группы потребителей, номер партиции, последнее обработанное смещение, дата обновления. Уникальное ограничение на пару (consumer_group, partition_num).</w:t>
            </w:r>
          </w:p>
        </w:tc>
      </w:tr>
      <w:tr w:rsidR="00F64360" w:rsidRPr="00F64360" w14:paraId="63E70AB2" w14:textId="77777777" w:rsidTr="00D521D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89CCAE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outbox_partition_locks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21C09D" w14:textId="7A36B15E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локировки партиций: идентификатор, группа потребителей, номер партиции, идентификатор захватившего блокировку процесса, время захвата и время истечения. Уникальное ограничение на пару (consumer_group, partition_num).</w:t>
            </w:r>
          </w:p>
        </w:tc>
      </w:tr>
    </w:tbl>
    <w:p w14:paraId="522205D2" w14:textId="77777777" w:rsidR="003125E7" w:rsidRDefault="003125E7" w:rsidP="003125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DF00426" w14:textId="34DC7A86" w:rsidR="00F64360" w:rsidRDefault="00F64360" w:rsidP="00D52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 xml:space="preserve">Таблица 4 </w:t>
      </w:r>
      <w:r w:rsidR="00E45F02" w:rsidRPr="00D521DD">
        <w:t>–</w:t>
      </w:r>
      <w:r w:rsidRPr="00D521DD">
        <w:rPr>
          <w:rFonts w:ascii="Times New Roman" w:hAnsi="Times New Roman" w:cs="Times New Roman"/>
          <w:sz w:val="28"/>
          <w:szCs w:val="28"/>
        </w:rPr>
        <w:t xml:space="preserve"> Описание сущностей ledger_db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5"/>
      </w:tblGrid>
      <w:tr w:rsidR="00F64360" w:rsidRPr="00F64360" w14:paraId="7C2C49D0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D9FA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0A745C5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5E123513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A18BA0E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transaction_ledger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A690EA" w14:textId="77777777" w:rsidR="00F64360" w:rsidRPr="00F64360" w:rsidRDefault="00F64360" w:rsidP="00F64360">
            <w:pPr>
              <w:spacing w:before="24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Денормализованная read-модель реестра транзакций: идентификатор, ключ идемпотентности (уникальный), тип события, идентификатор исходной транзакции, тип операции, номера счетов отправителя (nullable) и получателя, сумма, валюта, статус, идентификатор агрегата, ключ партиционирования, идентификатор Outbox-сообщения, время создания события и время его получения.</w:t>
            </w:r>
          </w:p>
        </w:tc>
      </w:tr>
    </w:tbl>
    <w:p w14:paraId="7FDC84BB" w14:textId="77777777" w:rsidR="0014673A" w:rsidRDefault="0014673A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11FB3" w14:textId="7493A0E1" w:rsidR="00F64360" w:rsidRDefault="00F64360" w:rsidP="00A503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1DD">
        <w:rPr>
          <w:rFonts w:ascii="Times New Roman" w:hAnsi="Times New Roman" w:cs="Times New Roman"/>
          <w:spacing w:val="20"/>
          <w:sz w:val="28"/>
          <w:szCs w:val="28"/>
        </w:rPr>
        <w:t>Таблица 5</w:t>
      </w:r>
      <w:r w:rsidRPr="00F64360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 xml:space="preserve">– </w:t>
      </w:r>
      <w:r w:rsidRPr="00F64360">
        <w:rPr>
          <w:rFonts w:ascii="Times New Roman" w:hAnsi="Times New Roman" w:cs="Times New Roman"/>
          <w:sz w:val="28"/>
          <w:szCs w:val="28"/>
        </w:rPr>
        <w:t>Описание связей transaction_db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939"/>
      </w:tblGrid>
      <w:tr w:rsidR="00F64360" w:rsidRPr="00F64360" w14:paraId="2798E927" w14:textId="77777777" w:rsidTr="00F6436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B96E1A8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65BB76F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64360" w:rsidRPr="00F64360" w14:paraId="64224980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035501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accounts → users (user_id)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4F454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Счёт принадлежит клиенту; у одного клиента может быть несколько счетов.</w:t>
            </w:r>
          </w:p>
        </w:tc>
      </w:tr>
      <w:tr w:rsidR="00F64360" w:rsidRPr="00F64360" w14:paraId="4B3EEE7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6AABFD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cards → accounts (account_id)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2154BF63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Карта привязана к счёту; у одного счёта может быть несколько карт.</w:t>
            </w:r>
          </w:p>
        </w:tc>
      </w:tr>
      <w:tr w:rsidR="00F64360" w:rsidRPr="00F64360" w14:paraId="7D4F9747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84F193B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(source_account_id)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D87C9A6" w14:textId="4A4B6749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Транзакция ссылается на счёт-источник; поле nullable </w:t>
            </w:r>
            <w:r w:rsidR="00E45F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 xml:space="preserve"> для операций без списания (денежный подарок, компенсация).</w:t>
            </w:r>
          </w:p>
        </w:tc>
      </w:tr>
      <w:tr w:rsidR="00F64360" w:rsidRPr="00F64360" w14:paraId="02FEF345" w14:textId="77777777" w:rsidTr="00F6436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16B84E9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transactions → accounts (destination_account_id)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4D6E43E" w14:textId="77777777" w:rsidR="00F64360" w:rsidRPr="00F64360" w:rsidRDefault="00F64360" w:rsidP="00F6436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360">
              <w:rPr>
                <w:rFonts w:ascii="Times New Roman" w:hAnsi="Times New Roman" w:cs="Times New Roman"/>
                <w:sz w:val="24"/>
                <w:szCs w:val="24"/>
              </w:rPr>
              <w:t>Транзакция ссылается на счёт-получатель; обязательное поле для всех типов операций.</w:t>
            </w:r>
          </w:p>
        </w:tc>
      </w:tr>
    </w:tbl>
    <w:p w14:paraId="407847EB" w14:textId="77777777" w:rsidR="003125E7" w:rsidRDefault="003125E7" w:rsidP="00D521D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DF962" w14:textId="5B47583B" w:rsidR="00F64360" w:rsidRP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lastRenderedPageBreak/>
        <w:t xml:space="preserve">Сущности outbox_messages, outbox_consumer_offsets и outbox_partition_locks не имеют внешних ключей на бизнес-таблицы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Pr="00F64360">
        <w:rPr>
          <w:rFonts w:ascii="Times New Roman" w:hAnsi="Times New Roman" w:cs="Times New Roman"/>
          <w:sz w:val="28"/>
          <w:szCs w:val="28"/>
        </w:rPr>
        <w:t>это намеренное архитектурное решение: Outbox-компонент работает независимо и не создаёт связей, которые могли бы заблокировать удаление бизнес-данных.</w:t>
      </w:r>
    </w:p>
    <w:p w14:paraId="31E6BFF2" w14:textId="4B9578A9" w:rsidR="00F64360" w:rsidRDefault="00F64360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База данных ledger_db содержит единственную таблицу transaction_ledger без внешних ключей. Это денормализованная модель: все необходимые данные хранятся в одной строке, что исключает JOIN-запросы при чтении истории и ускоряет выборку.</w:t>
      </w:r>
    </w:p>
    <w:p w14:paraId="4042D724" w14:textId="77777777" w:rsidR="003125E7" w:rsidRPr="0014287A" w:rsidRDefault="003125E7" w:rsidP="00F64360">
      <w:pPr>
        <w:spacing w:before="24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E4E97AC" w14:textId="77777777" w:rsidR="00A50371" w:rsidRPr="0014287A" w:rsidRDefault="00A50371" w:rsidP="003125E7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0550238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Построение концептуальной схемы базы данных</w:t>
      </w:r>
      <w:bookmarkEnd w:id="27"/>
    </w:p>
    <w:p w14:paraId="6DC35450" w14:textId="38AAA12A" w:rsidR="00A50371" w:rsidRPr="001769C6" w:rsidRDefault="00F64360" w:rsidP="00F643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>Концептуальная схема построена для отображения связей между сущностями предметной области. Поскольку система использует две независимые базы данных, схема разделена на два блока. Связь между ними логическая: transaction_</w:t>
      </w:r>
      <w:proofErr w:type="gramStart"/>
      <w:r w:rsidRPr="00F64360">
        <w:rPr>
          <w:rFonts w:ascii="Times New Roman" w:hAnsi="Times New Roman" w:cs="Times New Roman"/>
          <w:sz w:val="28"/>
          <w:szCs w:val="28"/>
        </w:rPr>
        <w:t>ledger.source</w:t>
      </w:r>
      <w:proofErr w:type="gramEnd"/>
      <w:r w:rsidRPr="00F64360">
        <w:rPr>
          <w:rFonts w:ascii="Times New Roman" w:hAnsi="Times New Roman" w:cs="Times New Roman"/>
          <w:sz w:val="28"/>
          <w:szCs w:val="28"/>
        </w:rPr>
        <w:t>_transaction_id ссылается на идентификатор транзакции из transaction_db, однако на уровне базы данных это ограничение не закреплено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F64360">
        <w:rPr>
          <w:rFonts w:ascii="Times New Roman" w:hAnsi="Times New Roman" w:cs="Times New Roman"/>
          <w:sz w:val="28"/>
          <w:szCs w:val="28"/>
        </w:rPr>
        <w:t>.</w:t>
      </w:r>
    </w:p>
    <w:p w14:paraId="79867CFE" w14:textId="2468BDB8" w:rsidR="00A50371" w:rsidRPr="00ED34A4" w:rsidRDefault="00ED34A4" w:rsidP="00D51FEA">
      <w:pPr>
        <w:pStyle w:val="a7"/>
        <w:jc w:val="center"/>
      </w:pPr>
      <w:r>
        <w:rPr>
          <w:noProof/>
        </w:rPr>
        <w:drawing>
          <wp:inline distT="0" distB="0" distL="0" distR="0" wp14:anchorId="46E91FF8" wp14:editId="3127DB82">
            <wp:extent cx="5583566" cy="1798320"/>
            <wp:effectExtent l="0" t="0" r="0" b="0"/>
            <wp:docPr id="15" name="Рисунок 15" descr="D:\KotlinProjects\VKR\Материалы\Концептуальная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KotlinProjects\VKR\Материалы\Концептуальная схема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36" cy="181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6B50" w14:textId="46451431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Концептуальная схема</w:t>
      </w:r>
    </w:p>
    <w:p w14:paraId="63247005" w14:textId="77777777" w:rsidR="003125E7" w:rsidRDefault="003125E7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C6D1D" w14:textId="628B6D8A" w:rsidR="00A50371" w:rsidRDefault="00F64360" w:rsidP="00E45F0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4360">
        <w:rPr>
          <w:rFonts w:ascii="Times New Roman" w:hAnsi="Times New Roman" w:cs="Times New Roman"/>
          <w:sz w:val="28"/>
          <w:szCs w:val="28"/>
        </w:rPr>
        <w:t xml:space="preserve">На концептуальной схеме отражены все сущности предметной области. В базе transaction_db центральной сущностью является transactions, связанная со счетами через два внешних ключа. Сущности outbox_messages, </w:t>
      </w:r>
      <w:r w:rsidRPr="00F64360">
        <w:rPr>
          <w:rFonts w:ascii="Times New Roman" w:hAnsi="Times New Roman" w:cs="Times New Roman"/>
          <w:sz w:val="28"/>
          <w:szCs w:val="28"/>
        </w:rPr>
        <w:lastRenderedPageBreak/>
        <w:t>outbox_consumer_offsets и outbox_partition_locks обеспечивают работу механизма гарантированной доставки и намеренно не связаны с бизнес-таблицами внешними ключами. База ledger_db содержит единственную денормализованную таблицу transaction_ledger, связанную с transaction_db логически через идентификатор исходной транзакции, передаваемый в Kafka-сообщении.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4E72EC6B" w14:textId="1AD153C4" w:rsidR="00A50371" w:rsidRPr="00E45F02" w:rsidRDefault="00381CEE" w:rsidP="00E45F02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28" w:name="_Toc230550239"/>
      <w:r>
        <w:rPr>
          <w:rFonts w:cs="Times New Roman"/>
          <w:sz w:val="32"/>
          <w:szCs w:val="28"/>
        </w:rPr>
        <w:lastRenderedPageBreak/>
        <w:t>5</w:t>
      </w:r>
      <w:r w:rsidR="00A50371" w:rsidRPr="00E45F02">
        <w:rPr>
          <w:rFonts w:cs="Times New Roman"/>
          <w:sz w:val="32"/>
          <w:szCs w:val="28"/>
        </w:rPr>
        <w:t xml:space="preserve"> Проектирование структуры приложения</w:t>
      </w:r>
      <w:bookmarkEnd w:id="28"/>
    </w:p>
    <w:p w14:paraId="29E49A84" w14:textId="3FFB9705" w:rsidR="00A50371" w:rsidRPr="00E45F02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29" w:name="_Toc230550240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Построение структурной схемы ПО</w:t>
      </w:r>
      <w:bookmarkEnd w:id="29"/>
    </w:p>
    <w:p w14:paraId="5BE45DE5" w14:textId="1559AFC6" w:rsidR="00A50371" w:rsidRDefault="00ED34A4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D34A4">
        <w:rPr>
          <w:rFonts w:ascii="Times New Roman" w:hAnsi="Times New Roman" w:cs="Times New Roman"/>
          <w:sz w:val="28"/>
          <w:szCs w:val="28"/>
        </w:rPr>
        <w:t>Диаграмма пакетов в UML показывает крупные блоки системы (пакеты, модули) и зависимости между ними. Она используется, чтобы увидеть декомпозицию проекта на уровне слоёв и подсистем, направление зависимостей и степень связанности между частями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ED34A4">
        <w:rPr>
          <w:rFonts w:ascii="Times New Roman" w:hAnsi="Times New Roman" w:cs="Times New Roman"/>
          <w:sz w:val="28"/>
          <w:szCs w:val="28"/>
        </w:rPr>
        <w:t>.</w:t>
      </w:r>
    </w:p>
    <w:p w14:paraId="2CB8F541" w14:textId="77777777" w:rsidR="00E45F02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F2F9CC" w14:textId="64CF821A" w:rsidR="00A50371" w:rsidRPr="00ED34A4" w:rsidRDefault="00ED34A4" w:rsidP="00ED34A4">
      <w:pPr>
        <w:pStyle w:val="a7"/>
      </w:pPr>
      <w:r>
        <w:rPr>
          <w:noProof/>
        </w:rPr>
        <w:drawing>
          <wp:inline distT="0" distB="0" distL="0" distR="0" wp14:anchorId="3A431CDC" wp14:editId="54E5214A">
            <wp:extent cx="6027265" cy="2600325"/>
            <wp:effectExtent l="0" t="0" r="0" b="0"/>
            <wp:docPr id="16" name="Рисунок 16" descr="D:\KotlinProjects\VKR\Материалы\Схема П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KotlinProjects\VKR\Материалы\Схема ПО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16" cy="26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FE9F" w14:textId="72AAB373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F0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 w:rsidRPr="00E45F02">
        <w:rPr>
          <w:rFonts w:ascii="Times New Roman" w:hAnsi="Times New Roman" w:cs="Times New Roman"/>
          <w:sz w:val="28"/>
          <w:szCs w:val="28"/>
        </w:rPr>
        <w:t>2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45F02" w:rsidRPr="00E45F02">
        <w:rPr>
          <w:rFonts w:ascii="Times New Roman" w:hAnsi="Times New Roman" w:cs="Times New Roman"/>
          <w:sz w:val="28"/>
          <w:szCs w:val="28"/>
        </w:rPr>
        <w:t>–</w:t>
      </w:r>
      <w:r w:rsidRPr="00E45F02">
        <w:rPr>
          <w:rFonts w:ascii="Times New Roman" w:hAnsi="Times New Roman" w:cs="Times New Roman"/>
          <w:sz w:val="28"/>
          <w:szCs w:val="28"/>
        </w:rPr>
        <w:t xml:space="preserve"> </w:t>
      </w:r>
      <w:r w:rsidR="00ED34A4" w:rsidRPr="00E45F02">
        <w:rPr>
          <w:rFonts w:ascii="Times New Roman" w:hAnsi="Times New Roman" w:cs="Times New Roman"/>
          <w:sz w:val="28"/>
          <w:szCs w:val="28"/>
        </w:rPr>
        <w:t>Структурная с</w:t>
      </w:r>
      <w:r w:rsidRPr="00E45F02">
        <w:rPr>
          <w:rFonts w:ascii="Times New Roman" w:hAnsi="Times New Roman" w:cs="Times New Roman"/>
          <w:sz w:val="28"/>
          <w:szCs w:val="28"/>
        </w:rPr>
        <w:t>хема ПО</w:t>
      </w:r>
    </w:p>
    <w:p w14:paraId="49E5E8BC" w14:textId="77777777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1932" w14:textId="54055B9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отражена структура обоих сервисов. В core-transaction контроллеры принимают запросы и передают управление в слой сервисов, который содержит бизнес-логику и взаимодействует с репозиториями, маппингом и Outbox-компонентом для публикации событий. В core-ledger аналогичная слоистая структура дополнена пакетом consumer (Kafka-потребитель), который вызывает сервис для обработки событий, и пакетом service/report для генерации отчётов. Направление зависимостей строго сверху вниз: контроллеры зависят от сервисов, сервисы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от репозиториев и entity, нижние слои не зависят от верхних.</w:t>
      </w:r>
    </w:p>
    <w:p w14:paraId="1CF1529F" w14:textId="195DD0DC" w:rsidR="007606BD" w:rsidRPr="0014287A" w:rsidRDefault="00381CEE" w:rsidP="007606BD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0550241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.2 Построение архитектуры информационной системы</w:t>
      </w:r>
      <w:bookmarkEnd w:id="30"/>
    </w:p>
    <w:p w14:paraId="31C293CD" w14:textId="3CAF12AE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Архитектура информационной системы основывается на принципе разделения ответственности (CQRS). Сервис core-transaction выполняет роль стороны записи: REST API принимает команды, сервисный слой реализует бизнес-логику транзакций, репозитории обеспечивают доступ к данным, а компонент Outbox гарантирует доставку событий в Kafka. Сервис core-ledger выполняет роль стороны чтения: Kafka-потребитель получает события и сохраняет их в денормализованную модель, а REST API предоставляет историю транзакций и генерирует отчёты.</w:t>
      </w:r>
    </w:p>
    <w:p w14:paraId="55897362" w14:textId="236C79E6" w:rsidR="007606BD" w:rsidRP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Подробное отображение компонентов и зависимостей представлено далее в диаграмме компонентов (п. 6.4).</w:t>
      </w:r>
    </w:p>
    <w:p w14:paraId="7448C440" w14:textId="78C16734" w:rsidR="007606BD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Общая архитектура обеспечивает сопровождаемость: изменения в правилах обработки транзакций затрагивают только сервисный слой core-transaction, а изменения в логике запросов истории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только core-ledger.</w:t>
      </w:r>
    </w:p>
    <w:p w14:paraId="579FEDA9" w14:textId="77777777" w:rsidR="00E45F02" w:rsidRPr="0014287A" w:rsidRDefault="00E45F02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2C0956ED" w14:textId="203EFEDE" w:rsidR="007606BD" w:rsidRPr="0014287A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30550242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.3 Разработка функциональной модели</w:t>
      </w:r>
      <w:bookmarkEnd w:id="31"/>
    </w:p>
    <w:p w14:paraId="4BC7B355" w14:textId="7B2BF6E0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Диаграмма деятельности в UML отображает последовательность действий, решения (ветвления), параллельные потоки и переходы. Выбран основной сценарий работы системы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проведение финансовой операции от момента запроса до появления записи в реестре</w:t>
      </w:r>
      <w:r w:rsidR="00E45F02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3A0F28D8" w14:textId="77777777" w:rsidR="00A50371" w:rsidRPr="00A030C1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9EB969" w14:textId="02AAFDD6" w:rsidR="00A50371" w:rsidRPr="00D02DAA" w:rsidRDefault="00D02DAA" w:rsidP="00D02DAA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163C0F78" wp14:editId="58D39381">
            <wp:extent cx="2611526" cy="7676000"/>
            <wp:effectExtent l="0" t="0" r="0" b="1270"/>
            <wp:docPr id="28" name="Рисунок 28" descr="D:\KotlinProjects\VKR\Материалы\Функциональ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KotlinProjects\VKR\Материалы\Функциональ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45" cy="77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01C" w14:textId="6D81ED79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5F02">
        <w:rPr>
          <w:rFonts w:ascii="Times New Roman" w:hAnsi="Times New Roman" w:cs="Times New Roman"/>
          <w:sz w:val="28"/>
          <w:szCs w:val="28"/>
        </w:rPr>
        <w:t xml:space="preserve">3 </w:t>
      </w:r>
      <w:r w:rsidRPr="00D51FEA">
        <w:rPr>
          <w:rFonts w:ascii="Times New Roman" w:hAnsi="Times New Roman" w:cs="Times New Roman"/>
          <w:sz w:val="28"/>
          <w:szCs w:val="28"/>
        </w:rPr>
        <w:t>–</w:t>
      </w:r>
      <w:r w:rsidR="007606BD" w:rsidRP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Функциональная модель</w:t>
      </w:r>
    </w:p>
    <w:p w14:paraId="448F5EAE" w14:textId="77777777" w:rsidR="00E45F02" w:rsidRDefault="00E45F02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31054" w14:textId="6907C677" w:rsidR="00D51FEA" w:rsidRDefault="00D51FEA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На диаграмме показан полный путь транзакции. Сервис core-transaction последовательно проверяет входные данные, ключ идемпотентности, </w:t>
      </w:r>
      <w:r w:rsidRPr="00D51FEA">
        <w:rPr>
          <w:rFonts w:ascii="Times New Roman" w:hAnsi="Times New Roman" w:cs="Times New Roman"/>
          <w:sz w:val="28"/>
          <w:szCs w:val="28"/>
        </w:rPr>
        <w:lastRenderedPageBreak/>
        <w:t>существование и активность счетов, достаточность баланса. При успехе выполняется списание, зачисление, атомарная запись транзакции и события. Далее потоки расходятся: ответ возвращается пользователю немедленно, а Outbox Consumer асинхронно публикует событие в Kafka, откуда core-ledger получает его, проверяет на дубликат и сохраняет в реестр. Для операций без списания (денежный подарок</w:t>
      </w:r>
      <w:r w:rsidR="00E45F02">
        <w:rPr>
          <w:rFonts w:ascii="Times New Roman" w:hAnsi="Times New Roman" w:cs="Times New Roman"/>
          <w:sz w:val="28"/>
          <w:szCs w:val="28"/>
        </w:rPr>
        <w:t>)</w:t>
      </w:r>
      <w:r w:rsidRPr="00D51FEA">
        <w:rPr>
          <w:rFonts w:ascii="Times New Roman" w:hAnsi="Times New Roman" w:cs="Times New Roman"/>
          <w:sz w:val="28"/>
          <w:szCs w:val="28"/>
        </w:rPr>
        <w:t xml:space="preserve"> ветвь проверки баланса пропускается.</w:t>
      </w:r>
    </w:p>
    <w:p w14:paraId="6A55B977" w14:textId="77777777" w:rsidR="00E45F02" w:rsidRPr="0014287A" w:rsidRDefault="00E45F02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61E56E5" w14:textId="225C65A0" w:rsidR="00A50371" w:rsidRPr="0014287A" w:rsidRDefault="00381CEE" w:rsidP="00E45F02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0550243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.4 Диаграмма компонентов</w:t>
      </w:r>
      <w:bookmarkEnd w:id="32"/>
    </w:p>
    <w:p w14:paraId="5AA605F2" w14:textId="447497B3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компонентов отображает физические или логические части системы, их интерфейсы и зависимости. На диаграмме выделены основные компоненты обоих сервисов и внешние системы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24A3F7C2" w14:textId="77777777" w:rsidR="00A50371" w:rsidRPr="00EC15E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64872C" w14:textId="56188A21" w:rsidR="00A50371" w:rsidRPr="007606BD" w:rsidRDefault="007606BD" w:rsidP="007606BD">
      <w:pPr>
        <w:pStyle w:val="a7"/>
        <w:jc w:val="center"/>
      </w:pPr>
      <w:r>
        <w:rPr>
          <w:noProof/>
        </w:rPr>
        <w:drawing>
          <wp:inline distT="0" distB="0" distL="0" distR="0" wp14:anchorId="08D6FB97" wp14:editId="2242CE0E">
            <wp:extent cx="5135543" cy="4695825"/>
            <wp:effectExtent l="0" t="0" r="8255" b="0"/>
            <wp:docPr id="18" name="Рисунок 18" descr="D:\KotlinProjects\VKR\Материалы\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KotlinProjects\VKR\Материалы\Диаграмма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67" cy="471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4561" w14:textId="5A727DCF" w:rsidR="00A50371" w:rsidRDefault="00A50371" w:rsidP="00B77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компонентов</w:t>
      </w:r>
    </w:p>
    <w:p w14:paraId="4E7888F0" w14:textId="4AC69FA1" w:rsidR="00B77660" w:rsidRDefault="007606BD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lastRenderedPageBreak/>
        <w:t>Зависимости между компонентами отражают поток данных: клиент обращается к REST API сервиса core-transaction; API использует сервисный слой; сервисный слой вызывает репозитории и Outbox Producer, который сохраняет событие в базу; Outbox Consumer забирает события и публикует их в Kafka; на стороне core-ledger Kafka Consumer получает сообщение и передаёт его в сервисный слой для записи в реестр. REST API сервиса core-ledger обращается к сервисному слою и к Report Service для формирования отчётов.</w:t>
      </w:r>
    </w:p>
    <w:p w14:paraId="40E6C8DE" w14:textId="77777777" w:rsidR="00B77660" w:rsidRDefault="00B77660" w:rsidP="00B7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E99588" w14:textId="7A8DCE92" w:rsidR="00A50371" w:rsidRPr="0014287A" w:rsidRDefault="00381CEE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0550244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.5 Диаграммы кооперации</w:t>
      </w:r>
      <w:bookmarkEnd w:id="33"/>
    </w:p>
    <w:p w14:paraId="0DEDECA3" w14:textId="25E41ABE" w:rsidR="00A50371" w:rsidRDefault="007606BD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Для сценария «Перевод между счетами» построена диаграмма кооперации. Она отражает последовательность взаимодействия между участниками в виде связей между объектами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1B06338C" w14:textId="77777777" w:rsidR="00B77660" w:rsidRPr="00476E91" w:rsidRDefault="00B77660" w:rsidP="007606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B9BF1D1" w14:textId="2711712C" w:rsidR="00A50371" w:rsidRPr="007606BD" w:rsidRDefault="007606BD" w:rsidP="007606BD">
      <w:pPr>
        <w:pStyle w:val="a7"/>
      </w:pPr>
      <w:r>
        <w:rPr>
          <w:noProof/>
        </w:rPr>
        <w:drawing>
          <wp:inline distT="0" distB="0" distL="0" distR="0" wp14:anchorId="6415634B" wp14:editId="25357D46">
            <wp:extent cx="5951502" cy="2536466"/>
            <wp:effectExtent l="0" t="0" r="0" b="0"/>
            <wp:docPr id="19" name="Рисунок 19" descr="D:\KotlinProjects\VKR\Материалы\Диагармма кооперац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KotlinProjects\VKR\Материалы\Диагармма коопераций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26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2604" w14:textId="23E7462A" w:rsidR="00A50371" w:rsidRPr="00476E91" w:rsidRDefault="00A50371" w:rsidP="007606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кооперации</w:t>
      </w:r>
    </w:p>
    <w:p w14:paraId="659E8F3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B75A74" w14:textId="7A7B8BD3" w:rsidR="007606BD" w:rsidRDefault="007606BD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 xml:space="preserve">На диаграмме пользователь инициирует перевод через контроллер (1), контроллер делегирует сервису (2), сервис блокирует счета (3–4), изменяет балансы (5), сохраняет транзакцию (6) и публикует событие в Outbox (7)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7606BD">
        <w:rPr>
          <w:rFonts w:ascii="Times New Roman" w:hAnsi="Times New Roman" w:cs="Times New Roman"/>
          <w:sz w:val="28"/>
          <w:szCs w:val="28"/>
        </w:rPr>
        <w:t xml:space="preserve"> всё в рамках одной БД-транзакции. Ответ возвращается пользователю (8). </w:t>
      </w:r>
      <w:r w:rsidRPr="007606BD">
        <w:rPr>
          <w:rFonts w:ascii="Times New Roman" w:hAnsi="Times New Roman" w:cs="Times New Roman"/>
          <w:sz w:val="28"/>
          <w:szCs w:val="28"/>
        </w:rPr>
        <w:lastRenderedPageBreak/>
        <w:t>Асинхронно Outbox Consumer забирает событие (9) и публикует его в Kafka (10), после чего core-ledger получает сообщение (11) и записывает его в реестр (12).</w:t>
      </w:r>
    </w:p>
    <w:p w14:paraId="70B0244C" w14:textId="77777777" w:rsidR="00B77660" w:rsidRPr="0014287A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142BF043" w14:textId="7660211C" w:rsidR="00A50371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0550245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.6 Диаграмма размещения</w:t>
      </w:r>
      <w:bookmarkEnd w:id="34"/>
    </w:p>
    <w:p w14:paraId="01D23289" w14:textId="4EF27E3A" w:rsidR="007606BD" w:rsidRDefault="007606BD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06BD">
        <w:rPr>
          <w:rFonts w:ascii="Times New Roman" w:hAnsi="Times New Roman" w:cs="Times New Roman"/>
          <w:sz w:val="28"/>
          <w:szCs w:val="28"/>
        </w:rPr>
        <w:t>Диаграмма размещения показывает физическое расположение программных компонентов по узлам инфраструктуры. Выделены основные узлы: клиентское устройство, два сервиса приложений, кластер Kafka и две базы данных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6)</w:t>
      </w:r>
      <w:r w:rsidRPr="007606BD">
        <w:rPr>
          <w:rFonts w:ascii="Times New Roman" w:hAnsi="Times New Roman" w:cs="Times New Roman"/>
          <w:sz w:val="28"/>
          <w:szCs w:val="28"/>
        </w:rPr>
        <w:t>.</w:t>
      </w:r>
    </w:p>
    <w:p w14:paraId="6C02D735" w14:textId="77777777" w:rsidR="00A50371" w:rsidRPr="00B5202D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06EE1C" w14:textId="7D2C7267" w:rsidR="00A50371" w:rsidRPr="00B77660" w:rsidRDefault="0084722C" w:rsidP="00B77660">
      <w:pPr>
        <w:pStyle w:val="a7"/>
      </w:pPr>
      <w:r>
        <w:rPr>
          <w:noProof/>
        </w:rPr>
        <w:drawing>
          <wp:inline distT="0" distB="0" distL="0" distR="0" wp14:anchorId="40D98841" wp14:editId="71A6BAEB">
            <wp:extent cx="5924550" cy="4308994"/>
            <wp:effectExtent l="0" t="0" r="0" b="0"/>
            <wp:docPr id="20" name="Рисунок 20" descr="D:\KotlinProjects\VKR\Материалы\Диаграмм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KotlinProjects\VKR\Материалы\Диаграмм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43" cy="43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3C75" w14:textId="2D2DCF35" w:rsidR="00A50371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84722C">
        <w:rPr>
          <w:rFonts w:ascii="Times New Roman" w:hAnsi="Times New Roman" w:cs="Times New Roman"/>
          <w:sz w:val="28"/>
          <w:szCs w:val="28"/>
        </w:rPr>
        <w:t>размещения</w:t>
      </w:r>
    </w:p>
    <w:p w14:paraId="5172EC69" w14:textId="77777777" w:rsidR="00B77660" w:rsidRPr="00B5202D" w:rsidRDefault="00B77660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336C90" w14:textId="40E44EE9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 xml:space="preserve">Клиент обращается к двум сервисам по HTTP. core-transaction работает на порту 8090, взаимодействует с transaction_db через JDBC и публикует </w:t>
      </w:r>
      <w:r w:rsidRPr="0084722C">
        <w:rPr>
          <w:rFonts w:ascii="Times New Roman" w:hAnsi="Times New Roman" w:cs="Times New Roman"/>
          <w:sz w:val="28"/>
          <w:szCs w:val="28"/>
        </w:rPr>
        <w:lastRenderedPageBreak/>
        <w:t>события в Kafka-кластер из трёх KRaft-брокеров. core-ledger на порту 8091 потребляет события из Kafka и сохраняет записи в ledger_db. Каждый сервис экспонирует метрики Prometheus на /actuator/prometheus, а Kafka UI на порту 8080 предоставляет веб-интерфейс для мониторинга топиков и потребителей.</w:t>
      </w:r>
    </w:p>
    <w:p w14:paraId="11B42786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B86368" w14:textId="0552B66C" w:rsidR="0084722C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30550246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.7 Диаграмма состояний</w:t>
      </w:r>
      <w:bookmarkEnd w:id="35"/>
    </w:p>
    <w:p w14:paraId="404E3F4A" w14:textId="50517A46" w:rsidR="00A50371" w:rsidRPr="00D02DAA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состояний описывает жизненный цикл финансовой транзакции</w:t>
      </w:r>
      <w:r w:rsidR="00D02DAA">
        <w:rPr>
          <w:rFonts w:ascii="Times New Roman" w:hAnsi="Times New Roman" w:cs="Times New Roman"/>
          <w:sz w:val="28"/>
          <w:szCs w:val="28"/>
        </w:rPr>
        <w:t xml:space="preserve">, </w:t>
      </w:r>
      <w:r w:rsidR="00D02DAA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="00D02DAA" w:rsidRPr="00D02DAA">
        <w:rPr>
          <w:rFonts w:ascii="Times New Roman" w:hAnsi="Times New Roman" w:cs="Times New Roman"/>
          <w:sz w:val="28"/>
          <w:szCs w:val="28"/>
        </w:rPr>
        <w:t xml:space="preserve"> </w:t>
      </w:r>
      <w:r w:rsidR="00D02DAA">
        <w:rPr>
          <w:rFonts w:ascii="Times New Roman" w:hAnsi="Times New Roman" w:cs="Times New Roman"/>
          <w:sz w:val="28"/>
          <w:szCs w:val="28"/>
        </w:rPr>
        <w:t>события, записи реестра</w:t>
      </w:r>
      <w:r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84722C">
        <w:rPr>
          <w:rFonts w:ascii="Times New Roman" w:hAnsi="Times New Roman" w:cs="Times New Roman"/>
          <w:sz w:val="28"/>
          <w:szCs w:val="28"/>
        </w:rPr>
        <w:t xml:space="preserve"> ключев</w:t>
      </w:r>
      <w:r w:rsidR="00D02DAA">
        <w:rPr>
          <w:rFonts w:ascii="Times New Roman" w:hAnsi="Times New Roman" w:cs="Times New Roman"/>
          <w:sz w:val="28"/>
          <w:szCs w:val="28"/>
        </w:rPr>
        <w:t>ых</w:t>
      </w:r>
      <w:r w:rsidRPr="0084722C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D02DAA">
        <w:rPr>
          <w:rFonts w:ascii="Times New Roman" w:hAnsi="Times New Roman" w:cs="Times New Roman"/>
          <w:sz w:val="28"/>
          <w:szCs w:val="28"/>
        </w:rPr>
        <w:t xml:space="preserve">ей </w:t>
      </w:r>
      <w:r w:rsidRPr="0084722C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8472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DECBEF" w14:textId="77777777" w:rsidR="00A50371" w:rsidRPr="00B77C38" w:rsidRDefault="00A503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423F54" w14:textId="40F10191" w:rsidR="00A50371" w:rsidRPr="00D02DAA" w:rsidRDefault="00D02DAA" w:rsidP="00D02DAA">
      <w:pPr>
        <w:pStyle w:val="a7"/>
      </w:pPr>
      <w:r>
        <w:rPr>
          <w:noProof/>
        </w:rPr>
        <w:drawing>
          <wp:inline distT="0" distB="0" distL="0" distR="0" wp14:anchorId="76804CF9" wp14:editId="61D4B4EA">
            <wp:extent cx="5940425" cy="2454910"/>
            <wp:effectExtent l="0" t="0" r="3175" b="2540"/>
            <wp:docPr id="26" name="Рисунок 26" descr="D:\KotlinProjects\VKR\Материалы\Диаграмма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KotlinProjects\VKR\Материалы\Диаграмма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121" w14:textId="28A0158E" w:rsidR="00A50371" w:rsidRPr="00B77C38" w:rsidRDefault="00A50371" w:rsidP="0026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состояний</w:t>
      </w:r>
    </w:p>
    <w:p w14:paraId="1D792A27" w14:textId="77777777" w:rsidR="007F7AFF" w:rsidRDefault="007F7AFF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26FC90" w14:textId="2067BE9B" w:rsidR="00D02DAA" w:rsidRDefault="00D02DA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DAA">
        <w:rPr>
          <w:rFonts w:ascii="Times New Roman" w:hAnsi="Times New Roman" w:cs="Times New Roman"/>
          <w:sz w:val="28"/>
          <w:szCs w:val="28"/>
        </w:rPr>
        <w:t xml:space="preserve">На диаграмме отражены три жизненных цикла. Транзакция создаётся в состоянии PENDING и переходит в COMPLETED, FAILED или CANCELLED. При статусе COMPLETED атомарно создаётся Outbox-сообщение, которое проходит путь от создания через чтение и публикацию до удаления по расписанию; при ошибке публикации сообщение остаётся в базе и повторно обрабатывается при следующем цикле poll. На стороне core-ledger полученное из Kafka событие проверяется на дубликат, сохраняется в реестр и </w:t>
      </w:r>
      <w:r w:rsidRPr="00D02DAA">
        <w:rPr>
          <w:rFonts w:ascii="Times New Roman" w:hAnsi="Times New Roman" w:cs="Times New Roman"/>
          <w:sz w:val="28"/>
          <w:szCs w:val="28"/>
        </w:rPr>
        <w:lastRenderedPageBreak/>
        <w:t>подтверждается; при ошибке записи применяется политика повторных попыток (до 3 раз с интервалом 1 секунда).</w:t>
      </w:r>
    </w:p>
    <w:p w14:paraId="470807DD" w14:textId="77777777" w:rsidR="00B77660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54BC02" w14:textId="48782128" w:rsidR="00A50371" w:rsidRPr="0014287A" w:rsidRDefault="00A45760" w:rsidP="00B77660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0550247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.8 Диаграммы потоков данных</w:t>
      </w:r>
      <w:bookmarkEnd w:id="36"/>
    </w:p>
    <w:p w14:paraId="7D42FBE4" w14:textId="3244AF8D" w:rsidR="0084722C" w:rsidRDefault="0084722C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потоков данных показывает перемещение данных и полезных нагрузок между компонентами при проведении транзакции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11205F04" w14:textId="77777777" w:rsidR="00A50371" w:rsidRPr="00B77C38" w:rsidRDefault="00A50371" w:rsidP="008472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9D70D" w14:textId="54BB5161" w:rsidR="00A50371" w:rsidRPr="00D02DAA" w:rsidRDefault="00D51FEA" w:rsidP="00D51FEA">
      <w:pPr>
        <w:pStyle w:val="a7"/>
        <w:jc w:val="center"/>
      </w:pPr>
      <w:r>
        <w:rPr>
          <w:noProof/>
        </w:rPr>
        <w:drawing>
          <wp:inline distT="0" distB="0" distL="0" distR="0" wp14:anchorId="27451972" wp14:editId="581C0DB8">
            <wp:extent cx="2028825" cy="5073802"/>
            <wp:effectExtent l="0" t="0" r="0" b="0"/>
            <wp:docPr id="29" name="Рисунок 29" descr="D:\KotlinProjects\VKR\Материалы\Диага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KotlinProjects\VKR\Материалы\Диага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19" cy="512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D05B" w14:textId="5B2B6542" w:rsidR="00A50371" w:rsidRDefault="00A50371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8</w:t>
      </w:r>
      <w:r w:rsidRPr="00D51FEA">
        <w:rPr>
          <w:rFonts w:ascii="Times New Roman" w:hAnsi="Times New Roman" w:cs="Times New Roman"/>
          <w:sz w:val="28"/>
          <w:szCs w:val="28"/>
        </w:rPr>
        <w:t xml:space="preserve"> –</w:t>
      </w:r>
      <w:r w:rsidR="00D51FEA">
        <w:rPr>
          <w:rFonts w:ascii="Times New Roman" w:hAnsi="Times New Roman" w:cs="Times New Roman"/>
          <w:sz w:val="28"/>
          <w:szCs w:val="28"/>
        </w:rPr>
        <w:t xml:space="preserve"> </w:t>
      </w:r>
      <w:r w:rsidRPr="00D51FEA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2AD87603" w14:textId="77777777" w:rsidR="00311443" w:rsidRPr="00B77C38" w:rsidRDefault="00311443" w:rsidP="00D51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4F6C37" w14:textId="245DCD3F" w:rsidR="00D51FEA" w:rsidRPr="0014287A" w:rsidRDefault="00D51FEA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D51FEA">
        <w:rPr>
          <w:rFonts w:ascii="Times New Roman" w:hAnsi="Times New Roman" w:cs="Times New Roman"/>
          <w:sz w:val="28"/>
          <w:szCs w:val="28"/>
        </w:rPr>
        <w:lastRenderedPageBreak/>
        <w:t>Данные входят в систему как JSON-запрос, обрабатываются сервисом транзакций и фиксируются в transaction_db вместе с Outbox-событием. Outbox Consumer публикует событие в Kafka, core-ledger получает его и сохраняет в реестр. Пользователь запрашивает историю или отчёт через REST API core-ledger.</w:t>
      </w:r>
    </w:p>
    <w:p w14:paraId="3D97B7BD" w14:textId="77777777" w:rsidR="00B77660" w:rsidRPr="0014287A" w:rsidRDefault="00B77660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1D4FBE0F" w14:textId="73C942A3" w:rsidR="00A50371" w:rsidRPr="0014287A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0550248"/>
      <w:r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14287A">
        <w:rPr>
          <w:rFonts w:ascii="Times New Roman" w:hAnsi="Times New Roman" w:cs="Times New Roman"/>
          <w:b/>
          <w:bCs/>
          <w:color w:val="auto"/>
          <w:sz w:val="28"/>
          <w:szCs w:val="28"/>
        </w:rPr>
        <w:t>.9 Диаграмма классов</w:t>
      </w:r>
      <w:bookmarkEnd w:id="37"/>
    </w:p>
    <w:p w14:paraId="15A6AD69" w14:textId="060A071B" w:rsidR="00A50371" w:rsidRDefault="0084722C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Диаграмма классов построена для каждого из двух сервисов. Отображены ключевые классы, интерфейсы, атрибуты и методы, а также связи наследования и ассоциации</w:t>
      </w:r>
      <w:r w:rsidR="00B77660">
        <w:rPr>
          <w:rFonts w:ascii="Times New Roman" w:hAnsi="Times New Roman" w:cs="Times New Roman"/>
          <w:sz w:val="28"/>
          <w:szCs w:val="28"/>
        </w:rPr>
        <w:t xml:space="preserve"> (рисунок 9,10)</w:t>
      </w:r>
      <w:r w:rsidRPr="0084722C">
        <w:rPr>
          <w:rFonts w:ascii="Times New Roman" w:hAnsi="Times New Roman" w:cs="Times New Roman"/>
          <w:sz w:val="28"/>
          <w:szCs w:val="28"/>
        </w:rPr>
        <w:t>.</w:t>
      </w:r>
    </w:p>
    <w:p w14:paraId="55984A89" w14:textId="77777777" w:rsidR="00B77660" w:rsidRPr="001769C6" w:rsidRDefault="00B77660" w:rsidP="0084722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57404E" w14:textId="77209613" w:rsidR="00A50371" w:rsidRPr="0084722C" w:rsidRDefault="0084722C" w:rsidP="0084722C">
      <w:pPr>
        <w:pStyle w:val="a7"/>
        <w:jc w:val="center"/>
      </w:pPr>
      <w:r>
        <w:rPr>
          <w:noProof/>
        </w:rPr>
        <w:drawing>
          <wp:inline distT="0" distB="0" distL="0" distR="0" wp14:anchorId="26D34F3B" wp14:editId="425F2F8D">
            <wp:extent cx="5940425" cy="2447925"/>
            <wp:effectExtent l="0" t="0" r="3175" b="9525"/>
            <wp:docPr id="21" name="Рисунок 21" descr="D:\KotlinProjects\VKR\Материалы\Диаграмма классов (core-transaction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KotlinProjects\VKR\Материалы\Диаграмма классов (core-transaction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AD9" w14:textId="6122839C" w:rsidR="00A50371" w:rsidRDefault="00A50371" w:rsidP="008472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  <w:r w:rsidR="0084722C" w:rsidRPr="0084722C">
        <w:rPr>
          <w:rFonts w:ascii="Times New Roman" w:hAnsi="Times New Roman" w:cs="Times New Roman"/>
          <w:sz w:val="28"/>
          <w:szCs w:val="28"/>
        </w:rPr>
        <w:t xml:space="preserve"> </w:t>
      </w:r>
      <w:r w:rsidR="0084722C">
        <w:rPr>
          <w:rFonts w:ascii="Times New Roman" w:hAnsi="Times New Roman" w:cs="Times New Roman"/>
          <w:sz w:val="28"/>
          <w:szCs w:val="28"/>
        </w:rPr>
        <w:t xml:space="preserve">сервиса 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84722C" w:rsidRPr="0084722C">
        <w:rPr>
          <w:rFonts w:ascii="Times New Roman" w:hAnsi="Times New Roman" w:cs="Times New Roman"/>
          <w:sz w:val="28"/>
          <w:szCs w:val="28"/>
        </w:rPr>
        <w:t>-</w:t>
      </w:r>
      <w:r w:rsidR="0084722C">
        <w:rPr>
          <w:rFonts w:ascii="Times New Roman" w:hAnsi="Times New Roman" w:cs="Times New Roman"/>
          <w:sz w:val="28"/>
          <w:szCs w:val="28"/>
          <w:lang w:val="en-US"/>
        </w:rPr>
        <w:t>transaction</w:t>
      </w:r>
    </w:p>
    <w:p w14:paraId="7014DE48" w14:textId="1DB007CA" w:rsidR="0084722C" w:rsidRDefault="0084722C" w:rsidP="0084722C">
      <w:pPr>
        <w:pStyle w:val="a7"/>
      </w:pPr>
      <w:r>
        <w:rPr>
          <w:noProof/>
        </w:rPr>
        <w:lastRenderedPageBreak/>
        <w:drawing>
          <wp:inline distT="0" distB="0" distL="0" distR="0" wp14:anchorId="212052CA" wp14:editId="5F24B13B">
            <wp:extent cx="5940425" cy="3210560"/>
            <wp:effectExtent l="0" t="0" r="3175" b="8890"/>
            <wp:docPr id="22" name="Рисунок 22" descr="D:\KotlinProjects\VKR\Материалы\Диагарамма классов (core-ledg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KotlinProjects\VKR\Материалы\Диагарамма классов (core-ledger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F13F" w14:textId="142A11E6" w:rsidR="0084722C" w:rsidRPr="00B77660" w:rsidRDefault="0084722C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766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472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ledger</w:t>
      </w:r>
    </w:p>
    <w:p w14:paraId="2CFD5B67" w14:textId="77777777" w:rsidR="00B77660" w:rsidRPr="0084722C" w:rsidRDefault="00B77660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07FF2" w14:textId="4C1DA1AF" w:rsidR="0084722C" w:rsidRDefault="0084722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722C">
        <w:rPr>
          <w:rFonts w:ascii="Times New Roman" w:hAnsi="Times New Roman" w:cs="Times New Roman"/>
          <w:sz w:val="28"/>
          <w:szCs w:val="28"/>
        </w:rPr>
        <w:t>На диаграммах классов видна чёткая структура обоих сервисов: контроллеры реализуют Api-интерфейсы с OpenAPI-аннотациями, сервисные классы реализуют бизнес-интерфейсы. В core-transaction ключевые связи: TransactionServiceImpl зависит от репозиториев счетов и транзакций, а также от OutboxProducer. В core-ledger стратегия генерации отчётов реализована через паттерн Strategy: TransactionReportServiceImpl вызывает конкретный генератор (PdfReportGenerator, DocxReportGenerator, HtmlReportGenerator) в зависимости от запрошенного формата.</w:t>
      </w:r>
    </w:p>
    <w:p w14:paraId="27D0974F" w14:textId="77777777" w:rsidR="00057406" w:rsidRDefault="00057406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712F8D" w14:textId="40270246" w:rsidR="00A50371" w:rsidRPr="00311443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30550249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.10 Диаграмма последовательности</w:t>
      </w:r>
      <w:bookmarkEnd w:id="38"/>
    </w:p>
    <w:p w14:paraId="3034F4F0" w14:textId="2AAA7EA6" w:rsidR="00A50371" w:rsidRPr="00D219EB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Для сценария «Перевод на сберегательный счёт» построена диаграмма последовательности с синхронными вызовами и возвратами</w:t>
      </w:r>
      <w:r w:rsidR="00794F49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7AA5697C" w14:textId="7FB64BCB" w:rsidR="00A50371" w:rsidRPr="003343DC" w:rsidRDefault="003343DC" w:rsidP="003343DC">
      <w:pPr>
        <w:pStyle w:val="a7"/>
      </w:pPr>
      <w:r>
        <w:rPr>
          <w:noProof/>
        </w:rPr>
        <w:lastRenderedPageBreak/>
        <w:drawing>
          <wp:inline distT="0" distB="0" distL="0" distR="0" wp14:anchorId="5D80B829" wp14:editId="082D0B24">
            <wp:extent cx="5940425" cy="2742565"/>
            <wp:effectExtent l="0" t="0" r="3175" b="635"/>
            <wp:docPr id="23" name="Рисунок 23" descr="D:\KotlinProjects\VKR\Материалы\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KotlinProjects\VKR\Материалы\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B322" w14:textId="5761E06D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70B64F16" w14:textId="77777777" w:rsidR="00794F49" w:rsidRPr="00D219EB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29C8C" w14:textId="1D04FC20" w:rsidR="003343DC" w:rsidRDefault="003343DC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показывает синхронный сценарий перевода: контроллер делегирует сервису, сервис в рамках одной БД-транзакции блокирует счета, изменяет балансы, создаёт запись транзакции и сохраняет событие в Outbox. Ответ возвращается пользователю сразу после фиксации транзакции. Асинхронно Outbox Consumer забирает событие и публикует его в Kafka, после чего core-ledger получает сообщение, проверяет дубликат и сохраняет запись в реестр.</w:t>
      </w:r>
    </w:p>
    <w:p w14:paraId="63491849" w14:textId="77777777" w:rsidR="00794F49" w:rsidRPr="00311443" w:rsidRDefault="00794F49" w:rsidP="00A50371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4BB2BD83" w14:textId="131D6FAA" w:rsidR="00A50371" w:rsidRPr="00311443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30550250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.11 Диаграмма прецедентов</w:t>
      </w:r>
      <w:bookmarkEnd w:id="39"/>
    </w:p>
    <w:p w14:paraId="12546B58" w14:textId="4F957650" w:rsidR="00A50371" w:rsidRPr="00794F49" w:rsidRDefault="003343DC" w:rsidP="00794F4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>Диаграмма прецедентов отображает функциональность системы с точки зрения пользователей (актёров). Выделены основные прецеденты взаимодействия и связи «включает» (include) и «расширяет» (extend)</w:t>
      </w:r>
      <w:r w:rsidR="00794F49">
        <w:rPr>
          <w:rFonts w:ascii="Times New Roman" w:hAnsi="Times New Roman" w:cs="Times New Roman"/>
          <w:sz w:val="28"/>
          <w:szCs w:val="28"/>
        </w:rPr>
        <w:t xml:space="preserve"> на рисунке 12</w:t>
      </w:r>
      <w:r w:rsidRPr="003343DC">
        <w:rPr>
          <w:rFonts w:ascii="Times New Roman" w:hAnsi="Times New Roman" w:cs="Times New Roman"/>
          <w:sz w:val="28"/>
          <w:szCs w:val="28"/>
        </w:rPr>
        <w:t>.</w:t>
      </w:r>
    </w:p>
    <w:p w14:paraId="4BA6CC56" w14:textId="30BB334C" w:rsidR="00A50371" w:rsidRPr="003343DC" w:rsidRDefault="003343DC" w:rsidP="003343DC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1DC6BB9" wp14:editId="2D555524">
            <wp:extent cx="3248674" cy="4381804"/>
            <wp:effectExtent l="0" t="0" r="8890" b="0"/>
            <wp:docPr id="24" name="Рисунок 24" descr="D:\KotlinProjects\VKR\Материалы\Диаграмма 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KotlinProjects\VKR\Материалы\Диаграмма 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984" cy="44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FBF4" w14:textId="022BAB30" w:rsidR="00A50371" w:rsidRDefault="00A50371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прецедентов</w:t>
      </w:r>
    </w:p>
    <w:p w14:paraId="623FC5EC" w14:textId="77777777" w:rsidR="00794F49" w:rsidRDefault="00794F49" w:rsidP="00630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36764" w14:textId="398551CF" w:rsidR="00267634" w:rsidRDefault="003343DC" w:rsidP="002676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43DC">
        <w:rPr>
          <w:rFonts w:ascii="Times New Roman" w:hAnsi="Times New Roman" w:cs="Times New Roman"/>
          <w:sz w:val="28"/>
          <w:szCs w:val="28"/>
        </w:rPr>
        <w:t xml:space="preserve">Пользователь может выполнять все основные операции: создание клиента, открытие счёта, проведение шести типов транзакций, просмотр истории и формирование отчётов. Операции с дебетом (перевод, СБП, межбанковский, погашение кредита) включают проверку баланса. Все транзакции включают сохранение события в Outbox. Outbox Consumer отвечает за публикацию событий в Kafka. Kafka Consumer на стороне core-ledger сохраняет запись в реестр. Просмотр истории может быть расширен фильтрацией, а формирование отчёта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3343DC">
        <w:rPr>
          <w:rFonts w:ascii="Times New Roman" w:hAnsi="Times New Roman" w:cs="Times New Roman"/>
          <w:sz w:val="28"/>
          <w:szCs w:val="28"/>
        </w:rPr>
        <w:t xml:space="preserve"> выбором формата.</w:t>
      </w:r>
    </w:p>
    <w:p w14:paraId="4A94C181" w14:textId="67E364AF" w:rsidR="00A50371" w:rsidRDefault="00267634" w:rsidP="00267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5750A" w14:textId="3058337B" w:rsidR="00A50371" w:rsidRPr="00794F49" w:rsidRDefault="00A45760" w:rsidP="00794F49">
      <w:pPr>
        <w:pStyle w:val="1"/>
        <w:spacing w:before="0" w:after="240" w:line="360" w:lineRule="auto"/>
        <w:ind w:firstLine="851"/>
        <w:jc w:val="both"/>
        <w:rPr>
          <w:rFonts w:cs="Times New Roman"/>
          <w:sz w:val="32"/>
          <w:szCs w:val="28"/>
        </w:rPr>
      </w:pPr>
      <w:bookmarkStart w:id="40" w:name="_Toc230550251"/>
      <w:r>
        <w:rPr>
          <w:rFonts w:cs="Times New Roman"/>
          <w:sz w:val="32"/>
          <w:szCs w:val="28"/>
        </w:rPr>
        <w:lastRenderedPageBreak/>
        <w:t>6</w:t>
      </w:r>
      <w:r w:rsidR="00A50371" w:rsidRPr="00794F49">
        <w:rPr>
          <w:rFonts w:cs="Times New Roman"/>
          <w:sz w:val="32"/>
          <w:szCs w:val="28"/>
        </w:rPr>
        <w:t xml:space="preserve"> Описание алгоритмов обработки данных</w:t>
      </w:r>
      <w:bookmarkEnd w:id="40"/>
    </w:p>
    <w:p w14:paraId="2207E9AF" w14:textId="362CC65C" w:rsidR="00A50371" w:rsidRPr="00311443" w:rsidRDefault="00A45760" w:rsidP="00794F49">
      <w:pPr>
        <w:pStyle w:val="2"/>
        <w:spacing w:before="0" w:after="240" w:line="360" w:lineRule="auto"/>
        <w:ind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30550252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Описание алгоритмов обработки данных</w:t>
      </w:r>
      <w:bookmarkEnd w:id="41"/>
    </w:p>
    <w:p w14:paraId="611460CC" w14:textId="32324A08" w:rsidR="006302BB" w:rsidRP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>В системе выделены четыре ключевых алгоритма, которые определяют поведение платформы при обработке финансовых операций и доставке событий между сервисами.</w:t>
      </w:r>
    </w:p>
    <w:p w14:paraId="51286A65" w14:textId="7ABC4492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обработки финансовой транзакции (дебет-кредит). При поступлении запроса на перевод сервис core-transaction выполняет следующую последовательность действий в рамках одной БД-транзакции. Сначала проверяется ключ идемпотентности: если транзакция с таким ключом уже существует, возвращается ранее сохранённый результат без повторного выполнения. Затем выполняется поиск и блокировка счетов. Блокировка всегда накладывается в алфавитном порядке по номеру счёта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это исключает взаимную блокировку (deadlock) при одновременных встречных переводах. После блокировки проверяется активность счёта-источника и достаточность средств. Если проверки пройдены, выполняется списание со счёта-источника, зачисление на счёт-получатель, создание записи транзакции со статусом COMPLETED и атомарное сохранение события в таблицу outbox_messages. Для операций без списания (денежный подарок, компенсация) этап проверки баланса и списания пропускается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блокируется и пополняется только счёт-получатель.</w:t>
      </w:r>
    </w:p>
    <w:p w14:paraId="420FA94D" w14:textId="3902A1BE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работы Outbox Consumer. При запуске сервиса для каждой из восьми партиций создаётся отдельный поток, который с интервалом в 1 секунду выполняет цикл опроса. На каждом цикле поток пытается захватить лизинговую блокировку своей партиции (запись в таблице outbox_partition_locks с временем истечения). Если блокировка захвачена, поток считывает текущее смещение из outbox_consumer_offsets, загружает пакет сообщений (до 50 штук) из outbox_messages начиная с этого смещения, последовательно передаёт каждое сообщение обработчику (TransactionEventHandler), который публикует его в Kafka-топик. После </w:t>
      </w:r>
      <w:r w:rsidRPr="006302BB">
        <w:rPr>
          <w:rFonts w:ascii="Times New Roman" w:hAnsi="Times New Roman" w:cs="Times New Roman"/>
          <w:sz w:val="28"/>
          <w:szCs w:val="28"/>
        </w:rPr>
        <w:lastRenderedPageBreak/>
        <w:t xml:space="preserve">успешной обработки пакета смещение обновляется. Если обработка одного из сообщений завершается ошибкой, цикл прерывается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смещение обновляется до последнего успешно обработанного сообщения, а оставшиеся будут обработаны при следующем цикле.</w:t>
      </w:r>
    </w:p>
    <w:p w14:paraId="161E2CFF" w14:textId="7DD1CB4D" w:rsidR="006302BB" w:rsidRPr="006302BB" w:rsidRDefault="006302BB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идемпотентного потребления Kafka-событий. Kafka Consumer в сервисе core-ledger работает в режиме ручного подтверждения (AckMode.MANUAL_IMMEDIATE). При получении сообщения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 xml:space="preserve"> сервис извлекает idempotencyKey и проверяет его наличие в таблице transaction_ledger. Если запись с таким ключом уже существует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событие считается дубликатом: оно пропускается, но подтверждается (acknowledge), чтобы Kafka не доставляла его повторно. Если ключ не найден </w:t>
      </w:r>
      <w:r w:rsidR="00E45F02">
        <w:rPr>
          <w:rFonts w:ascii="Times New Roman" w:hAnsi="Times New Roman" w:cs="Times New Roman"/>
          <w:sz w:val="28"/>
          <w:szCs w:val="28"/>
        </w:rPr>
        <w:t>–</w:t>
      </w:r>
      <w:r w:rsidRPr="006302BB">
        <w:rPr>
          <w:rFonts w:ascii="Times New Roman" w:hAnsi="Times New Roman" w:cs="Times New Roman"/>
          <w:sz w:val="28"/>
          <w:szCs w:val="28"/>
        </w:rPr>
        <w:t xml:space="preserve"> из сообщения создаётся новая запись реестра и сохраняется в базу. После успешного сохранения вызывается acknowledge. При ошибке записи срабатывает DefaultErrorHandler с политикой повторных попыток (до 3 раз с интервалом 1 секунда).</w:t>
      </w:r>
    </w:p>
    <w:p w14:paraId="28B12CF3" w14:textId="226B8DB2" w:rsidR="006302BB" w:rsidRDefault="006302BB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02BB">
        <w:rPr>
          <w:rFonts w:ascii="Times New Roman" w:hAnsi="Times New Roman" w:cs="Times New Roman"/>
          <w:sz w:val="28"/>
          <w:szCs w:val="28"/>
        </w:rPr>
        <w:t xml:space="preserve">Алгоритм генерации номеров счетов. При создании счёта компонент AccountNumberGenerator формирует уникальный 20-символьный номер. Сначала определяется префикс типа: CHECKING → «1», SAVINGS → «2», DEPOSIT → «3», BROKERAGE → «4». Затем вызывается </w:t>
      </w:r>
      <w:proofErr w:type="gramStart"/>
      <w:r w:rsidRPr="006302BB">
        <w:rPr>
          <w:rFonts w:ascii="Times New Roman" w:hAnsi="Times New Roman" w:cs="Times New Roman"/>
          <w:sz w:val="28"/>
          <w:szCs w:val="28"/>
        </w:rPr>
        <w:t>nextval(</w:t>
      </w:r>
      <w:proofErr w:type="gramEnd"/>
      <w:r w:rsidRPr="006302BB">
        <w:rPr>
          <w:rFonts w:ascii="Times New Roman" w:hAnsi="Times New Roman" w:cs="Times New Roman"/>
          <w:sz w:val="28"/>
          <w:szCs w:val="28"/>
        </w:rPr>
        <w:t>) соответствующей PostgreSQL-последовательности (seq_account_checking, seq_account_savings и т.д.) через JdbcTemplate. Полученное значение дополняется нулями слева до 19 символов и конкатенируется с префиксом. Использование отдельных последовательностей для каждого типа гарантирует уникальность без конкуренции между типами.</w:t>
      </w:r>
    </w:p>
    <w:p w14:paraId="1327B551" w14:textId="77777777" w:rsidR="00794F49" w:rsidRPr="00311443" w:rsidRDefault="00794F49" w:rsidP="006302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14:paraId="50A8CFC5" w14:textId="35ADF2A8" w:rsidR="00A50371" w:rsidRPr="00311443" w:rsidRDefault="00A45760" w:rsidP="00A50371">
      <w:pPr>
        <w:pStyle w:val="2"/>
        <w:spacing w:before="0" w:after="240" w:line="360" w:lineRule="auto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30550253"/>
      <w:r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A50371" w:rsidRPr="00311443">
        <w:rPr>
          <w:rFonts w:ascii="Times New Roman" w:hAnsi="Times New Roman" w:cs="Times New Roman"/>
          <w:b/>
          <w:bCs/>
          <w:color w:val="auto"/>
          <w:sz w:val="28"/>
          <w:szCs w:val="28"/>
        </w:rPr>
        <w:t>.2 Блок-схемы алгоритмов обработки данных</w:t>
      </w:r>
      <w:bookmarkEnd w:id="42"/>
    </w:p>
    <w:p w14:paraId="2A181008" w14:textId="7436EC95" w:rsidR="00A50371" w:rsidRPr="002E246A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обработки финансовой транзакции (дебет-кредит)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13.</w:t>
      </w:r>
    </w:p>
    <w:p w14:paraId="782BD566" w14:textId="4F85146E" w:rsidR="00A50371" w:rsidRP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4511AC1A" wp14:editId="77A5E9A3">
            <wp:extent cx="2996573" cy="7176211"/>
            <wp:effectExtent l="0" t="0" r="0" b="5715"/>
            <wp:docPr id="32" name="Рисунок 32" descr="D:\KotlinProjects\VKR\Материалы\Схема финансовой транзак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KotlinProjects\VKR\Материалы\Схема финансовой транзакции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49" cy="71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9BC" w14:textId="21250B7A" w:rsidR="00A50371" w:rsidRDefault="00A50371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10171" w:rsidRPr="00D10171">
        <w:rPr>
          <w:rFonts w:ascii="Times New Roman" w:hAnsi="Times New Roman" w:cs="Times New Roman"/>
          <w:sz w:val="28"/>
          <w:szCs w:val="28"/>
        </w:rPr>
        <w:t>Блок-схема алгоритма обработки транзакции</w:t>
      </w:r>
    </w:p>
    <w:p w14:paraId="25361E64" w14:textId="77777777" w:rsidR="00794F49" w:rsidRDefault="00794F49" w:rsidP="00A503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3E695" w14:textId="20CDDD30" w:rsidR="00D10171" w:rsidRDefault="00D10171" w:rsidP="00D101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работы Outbox Consumer (одна партиция)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на рисунке 14.</w:t>
      </w:r>
    </w:p>
    <w:p w14:paraId="59DBA2B9" w14:textId="0155FC92" w:rsidR="00D10171" w:rsidRDefault="00D10171" w:rsidP="00D10171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316A6619" wp14:editId="28866242">
            <wp:extent cx="2602381" cy="4305300"/>
            <wp:effectExtent l="0" t="0" r="7620" b="0"/>
            <wp:docPr id="33" name="Рисунок 33" descr="D:\KotlinProjects\VKR\Материалы\Алгорит работы консьюме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KotlinProjects\VKR\Материалы\Алгорит работы консьюмера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407" cy="431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588E" w14:textId="3EC47532" w:rsidR="00A50371" w:rsidRDefault="00D10171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94F4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0171">
        <w:rPr>
          <w:rFonts w:ascii="Times New Roman" w:hAnsi="Times New Roman" w:cs="Times New Roman"/>
          <w:sz w:val="28"/>
          <w:szCs w:val="28"/>
        </w:rPr>
        <w:t>Блок-схема алгоритма Outbox Consumer</w:t>
      </w:r>
    </w:p>
    <w:p w14:paraId="11D0D5A2" w14:textId="77777777" w:rsidR="00794F49" w:rsidRPr="002E246A" w:rsidRDefault="00794F49" w:rsidP="00D101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8BABD1" w14:textId="69321F8A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t>Алгоритм идемпотентного потребления Kafka-событий</w:t>
      </w:r>
      <w:r w:rsidR="00794F49">
        <w:rPr>
          <w:rFonts w:ascii="Times New Roman" w:hAnsi="Times New Roman" w:cs="Times New Roman"/>
          <w:sz w:val="28"/>
          <w:szCs w:val="28"/>
        </w:rPr>
        <w:t xml:space="preserve"> представлен ан рисунке 15.</w:t>
      </w:r>
    </w:p>
    <w:p w14:paraId="52E1E603" w14:textId="3DA97DE6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6BA5CE22" wp14:editId="107D9AD4">
            <wp:extent cx="3262592" cy="2610073"/>
            <wp:effectExtent l="0" t="0" r="0" b="0"/>
            <wp:docPr id="34" name="Рисунок 34" descr="D:\KotlinProjects\VKR\Материалы\Алгоритм потребления кафка событ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KotlinProjects\VKR\Материалы\Алгоритм потребления кафка событий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03" cy="26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B3F4" w14:textId="77992742" w:rsidR="00D10171" w:rsidRPr="00484C4A" w:rsidRDefault="00D10171" w:rsidP="00D10171">
      <w:pPr>
        <w:pStyle w:val="a7"/>
        <w:jc w:val="center"/>
        <w:rPr>
          <w:sz w:val="28"/>
          <w:szCs w:val="28"/>
        </w:rPr>
      </w:pPr>
      <w:r w:rsidRPr="00484C4A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5</w:t>
      </w:r>
      <w:r w:rsidRPr="00484C4A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484C4A">
        <w:rPr>
          <w:sz w:val="28"/>
          <w:szCs w:val="28"/>
        </w:rPr>
        <w:t xml:space="preserve"> Блок-схема алгоритма потребления Kafka-событий</w:t>
      </w:r>
    </w:p>
    <w:p w14:paraId="7A616747" w14:textId="60920F75" w:rsidR="00D10171" w:rsidRDefault="00D10171" w:rsidP="00A5037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0171">
        <w:rPr>
          <w:rFonts w:ascii="Times New Roman" w:hAnsi="Times New Roman" w:cs="Times New Roman"/>
          <w:sz w:val="28"/>
          <w:szCs w:val="28"/>
        </w:rPr>
        <w:lastRenderedPageBreak/>
        <w:t>Алгоритм генерации номера счёт</w:t>
      </w:r>
      <w:r w:rsidR="00794F49">
        <w:rPr>
          <w:rFonts w:ascii="Times New Roman" w:hAnsi="Times New Roman" w:cs="Times New Roman"/>
          <w:sz w:val="28"/>
          <w:szCs w:val="28"/>
        </w:rPr>
        <w:t>а представлен на рисунке 16.</w:t>
      </w:r>
    </w:p>
    <w:p w14:paraId="485838E1" w14:textId="46342E3D" w:rsidR="00D10171" w:rsidRDefault="00D10171" w:rsidP="00D10171">
      <w:pPr>
        <w:pStyle w:val="a7"/>
        <w:jc w:val="center"/>
      </w:pPr>
      <w:r>
        <w:rPr>
          <w:noProof/>
        </w:rPr>
        <w:drawing>
          <wp:inline distT="0" distB="0" distL="0" distR="0" wp14:anchorId="5CB5DFD1" wp14:editId="4474EB87">
            <wp:extent cx="5940425" cy="2696845"/>
            <wp:effectExtent l="0" t="0" r="3175" b="8255"/>
            <wp:docPr id="35" name="Рисунок 35" descr="D:\KotlinProjects\VKR\Материалы\Алгоритм генерации номера сч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KotlinProjects\VKR\Материалы\Алгоритм генерации номера счета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9680" w14:textId="5E764937" w:rsidR="00D10171" w:rsidRDefault="00D10171" w:rsidP="00EA0340">
      <w:pPr>
        <w:pStyle w:val="a7"/>
        <w:jc w:val="center"/>
        <w:rPr>
          <w:sz w:val="28"/>
          <w:szCs w:val="28"/>
        </w:rPr>
      </w:pPr>
      <w:r w:rsidRPr="00C64E53">
        <w:rPr>
          <w:sz w:val="28"/>
          <w:szCs w:val="28"/>
        </w:rPr>
        <w:t>Рисунок 1</w:t>
      </w:r>
      <w:r w:rsidR="00794F49">
        <w:rPr>
          <w:sz w:val="28"/>
          <w:szCs w:val="28"/>
        </w:rPr>
        <w:t>6</w:t>
      </w:r>
      <w:r w:rsidRPr="00C64E53">
        <w:rPr>
          <w:sz w:val="28"/>
          <w:szCs w:val="28"/>
        </w:rPr>
        <w:t xml:space="preserve"> </w:t>
      </w:r>
      <w:r w:rsidR="00E45F02">
        <w:rPr>
          <w:sz w:val="28"/>
          <w:szCs w:val="28"/>
        </w:rPr>
        <w:t>–</w:t>
      </w:r>
      <w:r w:rsidRPr="00C64E53">
        <w:rPr>
          <w:sz w:val="28"/>
          <w:szCs w:val="28"/>
        </w:rPr>
        <w:t xml:space="preserve"> Блок-схема алгоритма генерации номера счёта</w:t>
      </w:r>
    </w:p>
    <w:p w14:paraId="7AE3989F" w14:textId="77777777" w:rsidR="00794F49" w:rsidRPr="00C64E53" w:rsidRDefault="00794F49" w:rsidP="00EA0340">
      <w:pPr>
        <w:pStyle w:val="a7"/>
        <w:jc w:val="center"/>
        <w:rPr>
          <w:sz w:val="28"/>
          <w:szCs w:val="28"/>
        </w:rPr>
      </w:pPr>
    </w:p>
    <w:p w14:paraId="37C1ED78" w14:textId="1BEA5FCE" w:rsidR="00A50371" w:rsidRDefault="00EA0340" w:rsidP="00EA034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0340">
        <w:rPr>
          <w:rFonts w:ascii="Times New Roman" w:hAnsi="Times New Roman" w:cs="Times New Roman"/>
          <w:sz w:val="28"/>
          <w:szCs w:val="28"/>
        </w:rPr>
        <w:t>На блок-схемах отражены все ключевые ветвления и последовательности действий. Алгоритм обработки транзакции показывает проверку идемпотентности, упорядоченную блокировку счетов, валидацию и атомарное сохранение данных вместе с Outbox-событием. Алгоритм Outbox Consumer демонстрирует лизинговую блокировку, пакетную обработку и обновление смещения. Алгоритм потребления Kafka-событий иллюстрирует идемпотентную дедупликацию по ключу и ручное подтверждение. Алгоритм генерации номера счёта показывает выбор последовательности по типу и формирование 20-символьного идентификатора.</w:t>
      </w:r>
    </w:p>
    <w:p w14:paraId="605B77B5" w14:textId="63A355C8" w:rsidR="00A50371" w:rsidRDefault="00A50371" w:rsidP="00794F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C4E12" w14:textId="4CD5C82D" w:rsidR="00A50371" w:rsidRPr="00A45760" w:rsidRDefault="00974B07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3" w:name="_Toc230550254"/>
      <w:r w:rsidRPr="00A45760">
        <w:rPr>
          <w:rFonts w:cs="Times New Roman"/>
          <w:sz w:val="32"/>
          <w:szCs w:val="28"/>
        </w:rPr>
        <w:lastRenderedPageBreak/>
        <w:t>Заключение</w:t>
      </w:r>
      <w:bookmarkEnd w:id="43"/>
    </w:p>
    <w:p w14:paraId="56F6C19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В ходе преддипломной практики спроектирована архитектура событийно-ориентированной банковской платформы, состоящей из двух микросервисов на стеке Kotlin, Spring Boot, PostgreSQL и Apache Kafka. Все материалы систематизированы в единый документ: от описания предметной области и технического задания до проектирования базы данных, архитектуры, набора UML-диаграмм, алгоритмов обработки транзакций и справочного раздела с параметрами запуск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9FE3864" w14:textId="2C3F8351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 xml:space="preserve">Сформулированы функциональные и нефункциональные требования к системе, спроектирована модель данных с ER-схемой и схемой миграций. Спроектировано разделение ответственности по паттерну CQRS: сервис core-transaction отвечает за запись и проведение восьми типов банковских операций (внутренние переводы, переводы по СБП, межбанковские переводы по номерам карт, зачисления и др.), а сервис core-ledger </w:t>
      </w:r>
      <w:r>
        <w:rPr>
          <w:sz w:val="28"/>
          <w:szCs w:val="28"/>
        </w:rPr>
        <w:t>–</w:t>
      </w:r>
      <w:r w:rsidRPr="00A45760">
        <w:rPr>
          <w:rFonts w:ascii="Times New Roman" w:hAnsi="Times New Roman" w:cs="Times New Roman"/>
          <w:sz w:val="28"/>
          <w:szCs w:val="28"/>
        </w:rPr>
        <w:t xml:space="preserve"> за чтение, ведение истории операций, фильтрацию и генерацию отчётов в форматах PDF, DOCX и HTML.</w:t>
      </w:r>
    </w:p>
    <w:p w14:paraId="186A73C1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Для надёжной доставки событий между сервисами спроектирован паттерн Transactional Outbox с LIST-партиционированной таблицей, блокировками и пакетной обработкой, что гарантирует атомарность записи бизнес-данных и событий, а также сохранение порядка обработки операций в рамках одного счёта.</w:t>
      </w:r>
    </w:p>
    <w:p w14:paraId="7D74AF28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Особое внимание при проектировании уделено обеспечению корректности финансовых операций. Спроектирована идемпотентность через уникальные ключи на обоих сервисах, исключающая повторное выполнение одной и той же операции. Определён механизм пессимистичной блокировки счетов в фиксированном порядке, предотвращающий взаимные блокировки при параллельных встречных переводах. Ограничение неотрицательного баланса вынесено на уровень базы данных. Спроектирована схема подтверждения Kafka-сообщений только после успешной записи в БД core-</w:t>
      </w:r>
      <w:r w:rsidRPr="00A45760">
        <w:rPr>
          <w:rFonts w:ascii="Times New Roman" w:hAnsi="Times New Roman" w:cs="Times New Roman"/>
          <w:sz w:val="28"/>
          <w:szCs w:val="28"/>
        </w:rPr>
        <w:lastRenderedPageBreak/>
        <w:t>ledger, что обеспечивает доставку «не менее одного раза» в сочетании с идемпотентной обработкой.</w:t>
      </w:r>
    </w:p>
    <w:p w14:paraId="0C2355A3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Основными трудностями при выполнении практики стали: проектирование взаимодействия между двумя сервисами через Kafka (обеспечение порядка сообщений, обработка дубликатов, управление смещениями), проектирование партиционированной Outbox-таблицы с распределёнными блокировками, а также обеспечение консистентности данных при параллельных запросах к одним и тем же счетам.</w:t>
      </w:r>
    </w:p>
    <w:p w14:paraId="36BC417B" w14:textId="77777777" w:rsidR="00A45760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В дальнейшей перспективе архитектура платформы может быть расширена: подключение визуализации метрик через Grafana, добавление кэширования часто запрашиваемых данных средствами Redis, реализация нотификаций пользователей о статусе операций, а также подготовка Kubernetes-манифестов для промышленного развёртывания.</w:t>
      </w:r>
    </w:p>
    <w:p w14:paraId="4E6921EA" w14:textId="2E1A5CB4" w:rsidR="00A50371" w:rsidRDefault="00A45760" w:rsidP="009C6F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5760">
        <w:rPr>
          <w:rFonts w:ascii="Times New Roman" w:hAnsi="Times New Roman" w:cs="Times New Roman"/>
          <w:sz w:val="28"/>
          <w:szCs w:val="28"/>
        </w:rPr>
        <w:t>Таким образом, цель преддипломной практики достигнута: спроектирована архитектура событийно-управляемой банковской платформы, поставленные задачи выполнены в полном объёме. Полученные результаты будут использованы при написании выпускной квалификационной работы.</w:t>
      </w:r>
      <w:r w:rsidR="00A50371">
        <w:rPr>
          <w:rFonts w:ascii="Times New Roman" w:hAnsi="Times New Roman" w:cs="Times New Roman"/>
          <w:sz w:val="28"/>
          <w:szCs w:val="28"/>
        </w:rPr>
        <w:br w:type="page"/>
      </w:r>
    </w:p>
    <w:p w14:paraId="3246DF9B" w14:textId="60788468" w:rsidR="00A50371" w:rsidRPr="00A45760" w:rsidRDefault="00A50371" w:rsidP="00A50371">
      <w:pPr>
        <w:pStyle w:val="1"/>
        <w:spacing w:before="0" w:after="240" w:line="360" w:lineRule="auto"/>
        <w:jc w:val="center"/>
        <w:rPr>
          <w:rFonts w:cs="Times New Roman"/>
          <w:sz w:val="32"/>
          <w:szCs w:val="28"/>
        </w:rPr>
      </w:pPr>
      <w:bookmarkStart w:id="44" w:name="_Toc230550255"/>
      <w:r w:rsidRPr="00A45760">
        <w:rPr>
          <w:rFonts w:cs="Times New Roman"/>
          <w:sz w:val="32"/>
          <w:szCs w:val="28"/>
        </w:rPr>
        <w:lastRenderedPageBreak/>
        <w:t>Список используем</w:t>
      </w:r>
      <w:r w:rsidR="00625106" w:rsidRPr="00A45760">
        <w:rPr>
          <w:rFonts w:cs="Times New Roman"/>
          <w:sz w:val="32"/>
          <w:szCs w:val="28"/>
        </w:rPr>
        <w:t>ых источников</w:t>
      </w:r>
      <w:bookmarkEnd w:id="44"/>
    </w:p>
    <w:p w14:paraId="74CF9D12" w14:textId="301C5F7A" w:rsid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IEEE Recommended Practice for Software Requirements Specifications: IEEE Std 830-1998 [Электронный ресурс]. — New York: Institute of Electrical and Electronics Engineers, 1998.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seng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cankaya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wp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uploads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sites</w:t>
      </w:r>
      <w:r w:rsidRPr="00461A3D">
        <w:rPr>
          <w:rFonts w:ascii="Times New Roman" w:hAnsi="Times New Roman" w:cs="Times New Roman"/>
          <w:sz w:val="28"/>
          <w:szCs w:val="28"/>
        </w:rPr>
        <w:t>/53/2024/09/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Pr="00461A3D">
        <w:rPr>
          <w:rFonts w:ascii="Times New Roman" w:hAnsi="Times New Roman" w:cs="Times New Roman"/>
          <w:sz w:val="28"/>
          <w:szCs w:val="28"/>
        </w:rPr>
        <w:t>-830-1998.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29.03.2026).</w:t>
      </w:r>
    </w:p>
    <w:p w14:paraId="31A0B22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Баланов А. Н. Построение микросервисной архитектуры и разработка высоконагруженных приложений [Электронный ресурс]. — СПб.: Лань, 2025. — 244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/456920 (дата обращения: 29.03.2026).</w:t>
      </w:r>
    </w:p>
    <w:p w14:paraId="7CDF44B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</w:rPr>
        <w:t xml:space="preserve">Алпатов А. Н., Рогов И. Е. Архитектура, проектирование и разработка программных средств [Электронный ресурс]. — М.: МИРЭА — Российский технологический университет, 2023. — 120 с.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lanbook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461A3D">
        <w:rPr>
          <w:rFonts w:ascii="Times New Roman" w:hAnsi="Times New Roman" w:cs="Times New Roman"/>
          <w:sz w:val="28"/>
          <w:szCs w:val="28"/>
        </w:rPr>
        <w:t>/386189 (дата обращения: 29.03.2026).</w:t>
      </w:r>
    </w:p>
    <w:p w14:paraId="1C5B929F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Transactional Outbox [Электронный ресурс].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microservices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transactional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outbox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28.12.2025).</w:t>
      </w:r>
    </w:p>
    <w:p w14:paraId="0014A087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Richardson C. Pattern: Microservice Architecture [Электронный ресурс]. URL: https://microservices.io/patterns/microservices.html (дата обращения: 28.12.2025).</w:t>
      </w:r>
    </w:p>
    <w:p w14:paraId="325F0873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Spring Boot Reference Documentation [Электронный ресурс]. 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61A3D">
        <w:rPr>
          <w:rFonts w:ascii="Times New Roman" w:hAnsi="Times New Roman" w:cs="Times New Roman"/>
          <w:sz w:val="28"/>
          <w:szCs w:val="28"/>
        </w:rPr>
        <w:t xml:space="preserve"> (дата обращения: 29.03.2026).</w:t>
      </w:r>
    </w:p>
    <w:p w14:paraId="02D40078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1A22B0CC" w14:textId="77777777" w:rsidR="00461A3D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p w14:paraId="65EDB429" w14:textId="17CABE41" w:rsidR="00B43A2C" w:rsidRPr="00461A3D" w:rsidRDefault="00461A3D" w:rsidP="00461A3D">
      <w:pPr>
        <w:pStyle w:val="a9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 xml:space="preserve"> 5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 xml:space="preserve">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1A3D">
        <w:rPr>
          <w:rFonts w:ascii="Times New Roman" w:hAnsi="Times New Roman" w:cs="Times New Roman"/>
          <w:sz w:val="28"/>
          <w:szCs w:val="28"/>
        </w:rPr>
        <w:t xml:space="preserve">: 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61A3D">
        <w:rPr>
          <w:rFonts w:ascii="Times New Roman" w:hAnsi="Times New Roman" w:cs="Times New Roman"/>
          <w:sz w:val="28"/>
          <w:szCs w:val="28"/>
        </w:rPr>
        <w:t>://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>.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Pr="00461A3D">
        <w:rPr>
          <w:rFonts w:ascii="Times New Roman" w:hAnsi="Times New Roman" w:cs="Times New Roman"/>
          <w:sz w:val="28"/>
          <w:szCs w:val="28"/>
        </w:rPr>
        <w:t>5/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461A3D">
        <w:rPr>
          <w:rFonts w:ascii="Times New Roman" w:hAnsi="Times New Roman" w:cs="Times New Roman"/>
          <w:sz w:val="28"/>
          <w:szCs w:val="28"/>
        </w:rPr>
        <w:t>/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A3D">
        <w:rPr>
          <w:rFonts w:ascii="Times New Roman" w:hAnsi="Times New Roman" w:cs="Times New Roman"/>
          <w:sz w:val="28"/>
          <w:szCs w:val="28"/>
        </w:rPr>
        <w:t>-</w:t>
      </w:r>
      <w:r w:rsidRPr="00461A3D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461A3D">
        <w:rPr>
          <w:rFonts w:ascii="Times New Roman" w:hAnsi="Times New Roman" w:cs="Times New Roman"/>
          <w:sz w:val="28"/>
          <w:szCs w:val="28"/>
        </w:rPr>
        <w:t>/ (дата обращения: 29.03.2026).</w:t>
      </w:r>
    </w:p>
    <w:sectPr w:rsidR="00B43A2C" w:rsidRPr="00461A3D" w:rsidSect="00311443">
      <w:footerReference w:type="default" r:id="rId25"/>
      <w:pgSz w:w="11906" w:h="16838"/>
      <w:pgMar w:top="851" w:right="851" w:bottom="1418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6473B" w14:textId="77777777" w:rsidR="00246A3A" w:rsidRDefault="00246A3A">
      <w:pPr>
        <w:spacing w:after="0" w:line="240" w:lineRule="auto"/>
      </w:pPr>
      <w:r>
        <w:separator/>
      </w:r>
    </w:p>
  </w:endnote>
  <w:endnote w:type="continuationSeparator" w:id="0">
    <w:p w14:paraId="18B73BE6" w14:textId="77777777" w:rsidR="00246A3A" w:rsidRDefault="0024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3193F" w14:textId="1D2B8C8E" w:rsidR="0014287A" w:rsidRPr="007F7AFF" w:rsidRDefault="0014287A">
    <w:pPr>
      <w:pStyle w:val="a5"/>
      <w:jc w:val="center"/>
      <w:rPr>
        <w:rFonts w:ascii="Times New Roman" w:hAnsi="Times New Roman" w:cs="Times New Roman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02065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F1DD6AA" w14:textId="77777777" w:rsidR="00311443" w:rsidRPr="007F7AFF" w:rsidRDefault="00311443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7F7AFF">
          <w:rPr>
            <w:rFonts w:ascii="Times New Roman" w:hAnsi="Times New Roman" w:cs="Times New Roman"/>
            <w:sz w:val="28"/>
          </w:rPr>
          <w:fldChar w:fldCharType="begin"/>
        </w:r>
        <w:r w:rsidRPr="007F7AFF">
          <w:rPr>
            <w:rFonts w:ascii="Times New Roman" w:hAnsi="Times New Roman" w:cs="Times New Roman"/>
            <w:sz w:val="28"/>
          </w:rPr>
          <w:instrText>PAGE   \* MERGEFORMAT</w:instrText>
        </w:r>
        <w:r w:rsidRPr="007F7AFF">
          <w:rPr>
            <w:rFonts w:ascii="Times New Roman" w:hAnsi="Times New Roman" w:cs="Times New Roman"/>
            <w:sz w:val="28"/>
          </w:rPr>
          <w:fldChar w:fldCharType="separate"/>
        </w:r>
        <w:r w:rsidRPr="007F7AFF">
          <w:rPr>
            <w:rFonts w:ascii="Times New Roman" w:hAnsi="Times New Roman" w:cs="Times New Roman"/>
            <w:sz w:val="28"/>
          </w:rPr>
          <w:t>2</w:t>
        </w:r>
        <w:r w:rsidRPr="007F7AFF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F4C28" w14:textId="77777777" w:rsidR="00246A3A" w:rsidRDefault="00246A3A">
      <w:pPr>
        <w:spacing w:after="0" w:line="240" w:lineRule="auto"/>
      </w:pPr>
      <w:r>
        <w:separator/>
      </w:r>
    </w:p>
  </w:footnote>
  <w:footnote w:type="continuationSeparator" w:id="0">
    <w:p w14:paraId="7E69E556" w14:textId="77777777" w:rsidR="00246A3A" w:rsidRDefault="00246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089E"/>
    <w:multiLevelType w:val="hybridMultilevel"/>
    <w:tmpl w:val="9F90C1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BCC4E09"/>
    <w:multiLevelType w:val="hybridMultilevel"/>
    <w:tmpl w:val="C63445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6F32EA"/>
    <w:multiLevelType w:val="hybridMultilevel"/>
    <w:tmpl w:val="E76EFA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0CF"/>
    <w:multiLevelType w:val="hybridMultilevel"/>
    <w:tmpl w:val="0A4094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C04B94"/>
    <w:multiLevelType w:val="multilevel"/>
    <w:tmpl w:val="697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F75E0"/>
    <w:multiLevelType w:val="hybridMultilevel"/>
    <w:tmpl w:val="B39CFA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453832"/>
    <w:multiLevelType w:val="hybridMultilevel"/>
    <w:tmpl w:val="08AC1C9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B31512D"/>
    <w:multiLevelType w:val="hybridMultilevel"/>
    <w:tmpl w:val="EDA2F4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4E26E3"/>
    <w:multiLevelType w:val="hybridMultilevel"/>
    <w:tmpl w:val="036A74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2A43FB"/>
    <w:multiLevelType w:val="hybridMultilevel"/>
    <w:tmpl w:val="748207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B923BA7"/>
    <w:multiLevelType w:val="hybridMultilevel"/>
    <w:tmpl w:val="9140A68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4850CA8"/>
    <w:multiLevelType w:val="hybridMultilevel"/>
    <w:tmpl w:val="62523AA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566EAB"/>
    <w:multiLevelType w:val="hybridMultilevel"/>
    <w:tmpl w:val="B024E0D4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7500BF7"/>
    <w:multiLevelType w:val="hybridMultilevel"/>
    <w:tmpl w:val="A4C245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9B15DF3"/>
    <w:multiLevelType w:val="hybridMultilevel"/>
    <w:tmpl w:val="EF263AB2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291A55"/>
    <w:multiLevelType w:val="hybridMultilevel"/>
    <w:tmpl w:val="D3D08F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B45B04"/>
    <w:multiLevelType w:val="hybridMultilevel"/>
    <w:tmpl w:val="C1AEE5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2BF32C9"/>
    <w:multiLevelType w:val="hybridMultilevel"/>
    <w:tmpl w:val="D5385D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2C220EF"/>
    <w:multiLevelType w:val="hybridMultilevel"/>
    <w:tmpl w:val="933E3C5A"/>
    <w:lvl w:ilvl="0" w:tplc="5E4A8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A331721"/>
    <w:multiLevelType w:val="hybridMultilevel"/>
    <w:tmpl w:val="3EEE7C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DC50733"/>
    <w:multiLevelType w:val="hybridMultilevel"/>
    <w:tmpl w:val="A294B8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FA17D31"/>
    <w:multiLevelType w:val="hybridMultilevel"/>
    <w:tmpl w:val="45EE4BAA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8FC2393"/>
    <w:multiLevelType w:val="hybridMultilevel"/>
    <w:tmpl w:val="FDAEBE00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D73412"/>
    <w:multiLevelType w:val="hybridMultilevel"/>
    <w:tmpl w:val="92683846"/>
    <w:lvl w:ilvl="0" w:tplc="1E1EAA3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9A4384"/>
    <w:multiLevelType w:val="hybridMultilevel"/>
    <w:tmpl w:val="A62C75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E637765"/>
    <w:multiLevelType w:val="hybridMultilevel"/>
    <w:tmpl w:val="5080B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F066145"/>
    <w:multiLevelType w:val="hybridMultilevel"/>
    <w:tmpl w:val="2F46F0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888EA8A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6"/>
  </w:num>
  <w:num w:numId="2">
    <w:abstractNumId w:val="5"/>
  </w:num>
  <w:num w:numId="3">
    <w:abstractNumId w:val="15"/>
  </w:num>
  <w:num w:numId="4">
    <w:abstractNumId w:val="13"/>
  </w:num>
  <w:num w:numId="5">
    <w:abstractNumId w:val="19"/>
  </w:num>
  <w:num w:numId="6">
    <w:abstractNumId w:val="8"/>
  </w:num>
  <w:num w:numId="7">
    <w:abstractNumId w:val="1"/>
  </w:num>
  <w:num w:numId="8">
    <w:abstractNumId w:val="4"/>
  </w:num>
  <w:num w:numId="9">
    <w:abstractNumId w:val="25"/>
  </w:num>
  <w:num w:numId="10">
    <w:abstractNumId w:val="3"/>
  </w:num>
  <w:num w:numId="11">
    <w:abstractNumId w:val="9"/>
  </w:num>
  <w:num w:numId="12">
    <w:abstractNumId w:val="24"/>
  </w:num>
  <w:num w:numId="13">
    <w:abstractNumId w:val="26"/>
  </w:num>
  <w:num w:numId="14">
    <w:abstractNumId w:val="2"/>
  </w:num>
  <w:num w:numId="15">
    <w:abstractNumId w:val="17"/>
  </w:num>
  <w:num w:numId="16">
    <w:abstractNumId w:val="20"/>
  </w:num>
  <w:num w:numId="17">
    <w:abstractNumId w:val="7"/>
  </w:num>
  <w:num w:numId="18">
    <w:abstractNumId w:val="21"/>
  </w:num>
  <w:num w:numId="19">
    <w:abstractNumId w:val="18"/>
  </w:num>
  <w:num w:numId="20">
    <w:abstractNumId w:val="0"/>
  </w:num>
  <w:num w:numId="21">
    <w:abstractNumId w:val="6"/>
  </w:num>
  <w:num w:numId="22">
    <w:abstractNumId w:val="23"/>
  </w:num>
  <w:num w:numId="23">
    <w:abstractNumId w:val="22"/>
  </w:num>
  <w:num w:numId="24">
    <w:abstractNumId w:val="14"/>
  </w:num>
  <w:num w:numId="25">
    <w:abstractNumId w:val="11"/>
  </w:num>
  <w:num w:numId="26">
    <w:abstractNumId w:val="1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51"/>
    <w:rsid w:val="00057406"/>
    <w:rsid w:val="00063C82"/>
    <w:rsid w:val="000B2D2E"/>
    <w:rsid w:val="0010677A"/>
    <w:rsid w:val="0014287A"/>
    <w:rsid w:val="0014673A"/>
    <w:rsid w:val="00174EC3"/>
    <w:rsid w:val="001769C6"/>
    <w:rsid w:val="00213EA1"/>
    <w:rsid w:val="00237C30"/>
    <w:rsid w:val="00241551"/>
    <w:rsid w:val="002433EC"/>
    <w:rsid w:val="00246A3A"/>
    <w:rsid w:val="0026720E"/>
    <w:rsid w:val="00267634"/>
    <w:rsid w:val="00311443"/>
    <w:rsid w:val="003125E7"/>
    <w:rsid w:val="003343DC"/>
    <w:rsid w:val="0036383B"/>
    <w:rsid w:val="00381CEE"/>
    <w:rsid w:val="0039566C"/>
    <w:rsid w:val="00405A3F"/>
    <w:rsid w:val="004511BA"/>
    <w:rsid w:val="00461A3D"/>
    <w:rsid w:val="00484C4A"/>
    <w:rsid w:val="004B0A92"/>
    <w:rsid w:val="0053602C"/>
    <w:rsid w:val="005A17BC"/>
    <w:rsid w:val="005E6B91"/>
    <w:rsid w:val="00625106"/>
    <w:rsid w:val="006302BB"/>
    <w:rsid w:val="00671036"/>
    <w:rsid w:val="00672C7C"/>
    <w:rsid w:val="006F2BFF"/>
    <w:rsid w:val="006F3D70"/>
    <w:rsid w:val="00720042"/>
    <w:rsid w:val="007520F6"/>
    <w:rsid w:val="007606BD"/>
    <w:rsid w:val="00794F49"/>
    <w:rsid w:val="007C1117"/>
    <w:rsid w:val="007F4280"/>
    <w:rsid w:val="007F7AFF"/>
    <w:rsid w:val="0084722C"/>
    <w:rsid w:val="008954AB"/>
    <w:rsid w:val="008A49E3"/>
    <w:rsid w:val="008C0C4E"/>
    <w:rsid w:val="008D19B6"/>
    <w:rsid w:val="00903A5B"/>
    <w:rsid w:val="00932C4A"/>
    <w:rsid w:val="0097283E"/>
    <w:rsid w:val="00974B07"/>
    <w:rsid w:val="009850AB"/>
    <w:rsid w:val="009B0F4C"/>
    <w:rsid w:val="009B2340"/>
    <w:rsid w:val="009B621B"/>
    <w:rsid w:val="009C6FD0"/>
    <w:rsid w:val="009D74F7"/>
    <w:rsid w:val="009E0B86"/>
    <w:rsid w:val="009F09CB"/>
    <w:rsid w:val="00A16ACB"/>
    <w:rsid w:val="00A45760"/>
    <w:rsid w:val="00A50371"/>
    <w:rsid w:val="00A87CA3"/>
    <w:rsid w:val="00AD4D13"/>
    <w:rsid w:val="00B017D8"/>
    <w:rsid w:val="00B32BB6"/>
    <w:rsid w:val="00B43A2C"/>
    <w:rsid w:val="00B77660"/>
    <w:rsid w:val="00B80B0F"/>
    <w:rsid w:val="00BA7C74"/>
    <w:rsid w:val="00C42DB7"/>
    <w:rsid w:val="00C57762"/>
    <w:rsid w:val="00C64E53"/>
    <w:rsid w:val="00C65E18"/>
    <w:rsid w:val="00CE3363"/>
    <w:rsid w:val="00D02DAA"/>
    <w:rsid w:val="00D10171"/>
    <w:rsid w:val="00D51FEA"/>
    <w:rsid w:val="00D521DD"/>
    <w:rsid w:val="00D81057"/>
    <w:rsid w:val="00DD1ACE"/>
    <w:rsid w:val="00E07D86"/>
    <w:rsid w:val="00E20A6C"/>
    <w:rsid w:val="00E30D70"/>
    <w:rsid w:val="00E45F02"/>
    <w:rsid w:val="00E53EDC"/>
    <w:rsid w:val="00EA0340"/>
    <w:rsid w:val="00ED34A4"/>
    <w:rsid w:val="00F64360"/>
    <w:rsid w:val="00F678E3"/>
    <w:rsid w:val="00F8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EA983"/>
  <w15:chartTrackingRefBased/>
  <w15:docId w15:val="{7B27466E-FF77-4AB2-90E9-F093B6E6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2DB7"/>
  </w:style>
  <w:style w:type="paragraph" w:styleId="1">
    <w:name w:val="heading 1"/>
    <w:basedOn w:val="a"/>
    <w:next w:val="a"/>
    <w:link w:val="10"/>
    <w:uiPriority w:val="9"/>
    <w:qFormat/>
    <w:rsid w:val="00A5037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03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3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3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503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503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0371"/>
  </w:style>
  <w:style w:type="paragraph" w:styleId="a5">
    <w:name w:val="footer"/>
    <w:basedOn w:val="a"/>
    <w:link w:val="a6"/>
    <w:uiPriority w:val="99"/>
    <w:unhideWhenUsed/>
    <w:rsid w:val="00A503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0371"/>
  </w:style>
  <w:style w:type="paragraph" w:styleId="a7">
    <w:name w:val="Normal (Web)"/>
    <w:basedOn w:val="a"/>
    <w:uiPriority w:val="99"/>
    <w:unhideWhenUsed/>
    <w:rsid w:val="00A5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5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A50371"/>
    <w:pPr>
      <w:ind w:left="720"/>
      <w:contextualSpacing/>
    </w:pPr>
  </w:style>
  <w:style w:type="paragraph" w:styleId="aa">
    <w:name w:val="footnote text"/>
    <w:basedOn w:val="a"/>
    <w:link w:val="ab"/>
    <w:uiPriority w:val="99"/>
    <w:semiHidden/>
    <w:unhideWhenUsed/>
    <w:rsid w:val="00A5037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A5037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A50371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A50371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037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037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50371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A503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197">
          <w:marLeft w:val="0"/>
          <w:marRight w:val="0"/>
          <w:marTop w:val="12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73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2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2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5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0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5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4003211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31894232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17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6111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683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975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4930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699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9950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038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562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93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84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354478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0570238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7723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358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13470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7131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493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05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33263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988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661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822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62569937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986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286339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09042587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07711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7578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7244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299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1413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1936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0908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0306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3485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7302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12861621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04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4103611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6135229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11872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650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31" w:color="DEDCD1"/>
                            <w:right w:val="single" w:sz="2" w:space="0" w:color="DEDCD1"/>
                          </w:divBdr>
                          <w:divsChild>
                            <w:div w:id="2316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833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5807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67699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8541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829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546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3528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24252-BE63-4DD8-865E-74A4889C5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41</Pages>
  <Words>6678</Words>
  <Characters>38069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Милькин</dc:creator>
  <cp:keywords/>
  <dc:description/>
  <cp:lastModifiedBy>Святослав Милькин</cp:lastModifiedBy>
  <cp:revision>6</cp:revision>
  <cp:lastPrinted>2026-04-17T16:44:00Z</cp:lastPrinted>
  <dcterms:created xsi:type="dcterms:W3CDTF">2026-05-24T18:27:00Z</dcterms:created>
  <dcterms:modified xsi:type="dcterms:W3CDTF">2026-05-25T06:28:00Z</dcterms:modified>
</cp:coreProperties>
</file>