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36EA2" w14:textId="6919E876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CAB">
        <w:rPr>
          <w:rFonts w:ascii="Times New Roman" w:hAnsi="Times New Roman" w:cs="Times New Roman"/>
          <w:b/>
          <w:sz w:val="28"/>
          <w:szCs w:val="28"/>
        </w:rPr>
        <w:t>Использование нейросетей для прогноза котировок акций</w:t>
      </w:r>
    </w:p>
    <w:p w14:paraId="409A818A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Автор: студент 22-КБ-ПР1 Милькин С.Н.</w:t>
      </w:r>
    </w:p>
    <w:p w14:paraId="52D7E697" w14:textId="21F7F5B9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Мурлин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А.Г.</w:t>
      </w:r>
    </w:p>
    <w:p w14:paraId="3FB60000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DDEB9" w14:textId="1A9FF901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CA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2C626B0" w14:textId="531CB588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007CAB">
        <w:rPr>
          <w:rFonts w:ascii="Times New Roman" w:hAnsi="Times New Roman" w:cs="Times New Roman"/>
          <w:sz w:val="28"/>
          <w:szCs w:val="28"/>
        </w:rPr>
        <w:t xml:space="preserve"> искусственного интеллекта наход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CAB">
        <w:rPr>
          <w:rFonts w:ascii="Times New Roman" w:hAnsi="Times New Roman" w:cs="Times New Roman"/>
          <w:sz w:val="28"/>
          <w:szCs w:val="28"/>
        </w:rPr>
        <w:t xml:space="preserve">т все большее применение в финансовом секторе. Одним из наиболее перспективных направлений является использование нейросетей для прогнозирования котировок акций. В данной работе рассматриваются </w:t>
      </w:r>
      <w:r>
        <w:rPr>
          <w:rFonts w:ascii="Times New Roman" w:hAnsi="Times New Roman" w:cs="Times New Roman"/>
          <w:sz w:val="28"/>
          <w:szCs w:val="28"/>
        </w:rPr>
        <w:t>одна из вариаций</w:t>
      </w:r>
      <w:r w:rsidRPr="00007CAB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07CAB">
        <w:rPr>
          <w:rFonts w:ascii="Times New Roman" w:hAnsi="Times New Roman" w:cs="Times New Roman"/>
          <w:sz w:val="28"/>
          <w:szCs w:val="28"/>
        </w:rPr>
        <w:t xml:space="preserve"> фондового рынка и представлена программа, реализованная с применением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, T-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API и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DeepLearning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16C712B8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8F728" w14:textId="1839302E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CAB">
        <w:rPr>
          <w:rFonts w:ascii="Times New Roman" w:hAnsi="Times New Roman" w:cs="Times New Roman"/>
          <w:b/>
          <w:sz w:val="28"/>
          <w:szCs w:val="28"/>
        </w:rPr>
        <w:t>Актуальность исследования</w:t>
      </w:r>
    </w:p>
    <w:p w14:paraId="64AE982A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С ростом интереса к фондовому рынку в России возрастает потребность в надежных инструментах прогнозирования. Традиционные методы анализа (фундаментальный и технический) не всегда способны учитывать сложные рыночные зависимости. Нейросети предоставляют дополнительные возможности, позволяя выявлять скрытые закономерности и адаптироваться к изменениям на рынке.</w:t>
      </w:r>
    </w:p>
    <w:p w14:paraId="19106CE9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9616E" w14:textId="64FA2495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CAB">
        <w:rPr>
          <w:rFonts w:ascii="Times New Roman" w:hAnsi="Times New Roman" w:cs="Times New Roman"/>
          <w:b/>
          <w:sz w:val="28"/>
          <w:szCs w:val="28"/>
        </w:rPr>
        <w:t>Обзор используемых технологий</w:t>
      </w:r>
    </w:p>
    <w:p w14:paraId="2A56E20B" w14:textId="6B5A5A18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CA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– стабильный кроссплатформенный язык для серверной части.</w:t>
      </w:r>
    </w:p>
    <w:p w14:paraId="146E3A2C" w14:textId="043F2F20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T-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API – предоставляет актуальные данные о котировках в реальном времени, включая историческую аналитику.</w:t>
      </w:r>
    </w:p>
    <w:p w14:paraId="63BA5E6F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DeepLearning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– библиотека для обучения нейросетей, позволяющая достигать высокой точности предсказаний.</w:t>
      </w:r>
    </w:p>
    <w:p w14:paraId="7FC5A7D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751B1" w14:textId="0F6D0C5C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CAB">
        <w:rPr>
          <w:rFonts w:ascii="Times New Roman" w:hAnsi="Times New Roman" w:cs="Times New Roman"/>
          <w:b/>
          <w:sz w:val="28"/>
          <w:szCs w:val="28"/>
        </w:rPr>
        <w:t>Архитектура программы</w:t>
      </w:r>
    </w:p>
    <w:p w14:paraId="13795CD1" w14:textId="657FD2C0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Программа построена по следующему принципу:</w:t>
      </w:r>
    </w:p>
    <w:p w14:paraId="091EB8D4" w14:textId="73C50BD4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Сбор данных – запросы к API, обработка входной информации.</w:t>
      </w:r>
    </w:p>
    <w:p w14:paraId="3280E9C9" w14:textId="3827B0CD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Подготовка данных – распределение данных для </w:t>
      </w:r>
      <w:r>
        <w:rPr>
          <w:rFonts w:ascii="Times New Roman" w:hAnsi="Times New Roman" w:cs="Times New Roman"/>
          <w:sz w:val="28"/>
          <w:szCs w:val="28"/>
        </w:rPr>
        <w:t>дальнейшего использования</w:t>
      </w:r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008BC400" w14:textId="65B67592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Обучение модели – реализация модели на основе Deeplearning4j.</w:t>
      </w:r>
    </w:p>
    <w:p w14:paraId="2AE18371" w14:textId="23C95EB9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Прогнозирование – применение обученной модели для предсказания котировок.</w:t>
      </w:r>
    </w:p>
    <w:p w14:paraId="287C5FD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lastRenderedPageBreak/>
        <w:t>Оценка результатов – сравнение прогнозов с фактическими значениями.</w:t>
      </w:r>
    </w:p>
    <w:p w14:paraId="46760F91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FF5F2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CAB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proofErr w:type="spellStart"/>
      <w:r w:rsidRPr="00007CAB">
        <w:rPr>
          <w:rFonts w:ascii="Times New Roman" w:hAnsi="Times New Roman" w:cs="Times New Roman"/>
          <w:b/>
          <w:sz w:val="28"/>
          <w:szCs w:val="28"/>
        </w:rPr>
        <w:t>нейросетевой</w:t>
      </w:r>
      <w:proofErr w:type="spellEnd"/>
      <w:r w:rsidRPr="00007CAB">
        <w:rPr>
          <w:rFonts w:ascii="Times New Roman" w:hAnsi="Times New Roman" w:cs="Times New Roman"/>
          <w:b/>
          <w:sz w:val="28"/>
          <w:szCs w:val="28"/>
        </w:rPr>
        <w:t xml:space="preserve"> модели</w:t>
      </w:r>
    </w:p>
    <w:p w14:paraId="42CB12FD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112EA" w14:textId="77777777" w:rsid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Выбор архитектуры</w:t>
      </w:r>
      <w:r w:rsidRPr="00007C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CAB">
        <w:rPr>
          <w:rFonts w:ascii="Times New Roman" w:hAnsi="Times New Roman" w:cs="Times New Roman"/>
          <w:sz w:val="28"/>
          <w:szCs w:val="28"/>
        </w:rPr>
        <w:t>используется</w:t>
      </w:r>
      <w:r w:rsidRPr="00007CAB">
        <w:rPr>
          <w:rFonts w:ascii="Times New Roman" w:hAnsi="Times New Roman" w:cs="Times New Roman"/>
          <w:sz w:val="28"/>
          <w:szCs w:val="28"/>
        </w:rPr>
        <w:t xml:space="preserve"> многослойный перцептрон (MLP). </w:t>
      </w:r>
    </w:p>
    <w:p w14:paraId="3AC1CFAD" w14:textId="77777777" w:rsidR="008E515E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Основные параметры: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16D89" w14:textId="551FA9CC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Количество слоев: 3.</w:t>
      </w:r>
    </w:p>
    <w:p w14:paraId="5F74215E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Первый скрытый слой: 20 нейронов, функция активации SIGMOID,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, L2-регуляризация.</w:t>
      </w:r>
    </w:p>
    <w:p w14:paraId="70DC058B" w14:textId="3CFF72D3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Второй скрытый слой: 10 нейронов, аналогичная конфигурация.</w:t>
      </w:r>
    </w:p>
    <w:p w14:paraId="3F3E851C" w14:textId="3C42965D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Выходной слой: 1 нейрон (SIGMOID), предсказывающий вероятность роста цены.</w:t>
      </w:r>
    </w:p>
    <w:p w14:paraId="005A0FC7" w14:textId="55427D44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Функция потерь: бинарная кросс-энтропия (XENT).</w:t>
      </w:r>
    </w:p>
    <w:p w14:paraId="3F84FF55" w14:textId="72CC7D48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1143B79D" w14:textId="29EF1C5B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7CAB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 xml:space="preserve"> – уменьшает вероятность переобучения.</w:t>
      </w:r>
    </w:p>
    <w:p w14:paraId="6DE7AD6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L2-регуляризация – предотвращает чрезмерное увеличение весов модели.</w:t>
      </w:r>
    </w:p>
    <w:p w14:paraId="6BF4C23A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F0913" w14:textId="3848EE26" w:rsidR="00007CAB" w:rsidRPr="008E515E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15E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F1C0B72" w14:textId="5878F025" w:rsid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Для взаимодействия с моделью разработан графический интерфейс на основе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. В ходе тестирования проведено прогнозирование стоимости акци</w:t>
      </w:r>
      <w:r w:rsidR="008E515E">
        <w:rPr>
          <w:rFonts w:ascii="Times New Roman" w:hAnsi="Times New Roman" w:cs="Times New Roman"/>
          <w:sz w:val="28"/>
          <w:szCs w:val="28"/>
        </w:rPr>
        <w:t xml:space="preserve">и </w:t>
      </w:r>
      <w:r w:rsidRPr="00007CAB">
        <w:rPr>
          <w:rFonts w:ascii="Times New Roman" w:hAnsi="Times New Roman" w:cs="Times New Roman"/>
          <w:sz w:val="28"/>
          <w:szCs w:val="28"/>
        </w:rPr>
        <w:t>Сбербанка</w:t>
      </w:r>
      <w:r w:rsidR="008E515E">
        <w:rPr>
          <w:rFonts w:ascii="Times New Roman" w:hAnsi="Times New Roman" w:cs="Times New Roman"/>
          <w:sz w:val="28"/>
          <w:szCs w:val="28"/>
        </w:rPr>
        <w:t xml:space="preserve"> привилегированного</w:t>
      </w:r>
      <w:r w:rsidRPr="00007CAB">
        <w:rPr>
          <w:rFonts w:ascii="Times New Roman" w:hAnsi="Times New Roman" w:cs="Times New Roman"/>
          <w:sz w:val="28"/>
          <w:szCs w:val="28"/>
        </w:rPr>
        <w:t xml:space="preserve"> (SBERP).</w:t>
      </w:r>
    </w:p>
    <w:p w14:paraId="32A19222" w14:textId="7B700242" w:rsidR="008E515E" w:rsidRDefault="008E515E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38B00" w14:textId="0648F6EF" w:rsidR="008E515E" w:rsidRPr="008E515E" w:rsidRDefault="008E515E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15E">
        <w:rPr>
          <w:rFonts w:ascii="Times New Roman" w:hAnsi="Times New Roman" w:cs="Times New Roman"/>
          <w:b/>
          <w:sz w:val="28"/>
          <w:szCs w:val="28"/>
        </w:rPr>
        <w:t>Личный опыт</w:t>
      </w:r>
    </w:p>
    <w:p w14:paraId="3835F183" w14:textId="5767EDE5" w:rsidR="008E515E" w:rsidRPr="00007CAB" w:rsidRDefault="008E515E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предсказаний нейросети и фактического результата</w:t>
      </w:r>
    </w:p>
    <w:p w14:paraId="51F003AF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5E7A4" w14:textId="491E42FB" w:rsidR="00007CAB" w:rsidRPr="008E515E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15E">
        <w:rPr>
          <w:rFonts w:ascii="Times New Roman" w:hAnsi="Times New Roman" w:cs="Times New Roman"/>
          <w:b/>
          <w:sz w:val="28"/>
          <w:szCs w:val="28"/>
        </w:rPr>
        <w:t>Перспективы развития</w:t>
      </w:r>
    </w:p>
    <w:p w14:paraId="7665742A" w14:textId="28FC7A64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>Добавление новых источников данных – анализ новостей и финансовой аналитики.</w:t>
      </w:r>
    </w:p>
    <w:p w14:paraId="361BD8CA" w14:textId="6B4F0D3C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Улучшение архитектуры – </w:t>
      </w:r>
      <w:r w:rsidR="008E515E">
        <w:rPr>
          <w:rFonts w:ascii="Times New Roman" w:hAnsi="Times New Roman" w:cs="Times New Roman"/>
          <w:sz w:val="28"/>
          <w:szCs w:val="28"/>
        </w:rPr>
        <w:t xml:space="preserve">улучшение текущей нейросети, а также </w:t>
      </w:r>
      <w:r w:rsidRPr="00007CAB">
        <w:rPr>
          <w:rFonts w:ascii="Times New Roman" w:hAnsi="Times New Roman" w:cs="Times New Roman"/>
          <w:sz w:val="28"/>
          <w:szCs w:val="28"/>
        </w:rPr>
        <w:t>использование многопоточной обработки данных.</w:t>
      </w:r>
    </w:p>
    <w:p w14:paraId="0F9D7AB0" w14:textId="52BB9B20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Разработка торгового бота – создание автоматизированной системы торговли в </w:t>
      </w:r>
      <w:proofErr w:type="spellStart"/>
      <w:r w:rsidRPr="00007CA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007CAB">
        <w:rPr>
          <w:rFonts w:ascii="Times New Roman" w:hAnsi="Times New Roman" w:cs="Times New Roman"/>
          <w:sz w:val="28"/>
          <w:szCs w:val="28"/>
        </w:rPr>
        <w:t>.</w:t>
      </w:r>
    </w:p>
    <w:p w14:paraId="2778717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lastRenderedPageBreak/>
        <w:t>Интеграция с финансовыми сервисами – расширение функциональности.</w:t>
      </w:r>
    </w:p>
    <w:p w14:paraId="52A6305B" w14:textId="77777777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1E7751" w14:textId="023AFCDC" w:rsidR="00007CAB" w:rsidRPr="008E515E" w:rsidRDefault="00007CAB" w:rsidP="00007CA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15E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47D432A5" w14:textId="3968859B" w:rsidR="00007CAB" w:rsidRPr="00007CAB" w:rsidRDefault="00007CAB" w:rsidP="00007C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CAB">
        <w:rPr>
          <w:rFonts w:ascii="Times New Roman" w:hAnsi="Times New Roman" w:cs="Times New Roman"/>
          <w:sz w:val="28"/>
          <w:szCs w:val="28"/>
        </w:rPr>
        <w:t xml:space="preserve">Разработанная программа демонстрирует эффективность использования нейросетей для анализа фондового рынка. Дальнейшие исследования позволят повысить точность прогнозов и адаптировать систему к новым вызовам. Использование </w:t>
      </w:r>
      <w:r w:rsidR="008E515E">
        <w:rPr>
          <w:rFonts w:ascii="Times New Roman" w:hAnsi="Times New Roman" w:cs="Times New Roman"/>
          <w:sz w:val="28"/>
          <w:szCs w:val="28"/>
        </w:rPr>
        <w:t>нейросетей</w:t>
      </w:r>
      <w:r w:rsidRPr="00007CAB">
        <w:rPr>
          <w:rFonts w:ascii="Times New Roman" w:hAnsi="Times New Roman" w:cs="Times New Roman"/>
          <w:sz w:val="28"/>
          <w:szCs w:val="28"/>
        </w:rPr>
        <w:t xml:space="preserve"> в финансовом</w:t>
      </w:r>
      <w:bookmarkStart w:id="0" w:name="_GoBack"/>
      <w:bookmarkEnd w:id="0"/>
      <w:r w:rsidRPr="00007CAB">
        <w:rPr>
          <w:rFonts w:ascii="Times New Roman" w:hAnsi="Times New Roman" w:cs="Times New Roman"/>
          <w:sz w:val="28"/>
          <w:szCs w:val="28"/>
        </w:rPr>
        <w:t xml:space="preserve"> секторе открывает широкие перспективы для инвесторов и аналитиков.</w:t>
      </w:r>
    </w:p>
    <w:p w14:paraId="7A8BC7D5" w14:textId="77777777" w:rsidR="00645F8A" w:rsidRDefault="00645F8A" w:rsidP="00007CAB">
      <w:pPr>
        <w:spacing w:line="240" w:lineRule="auto"/>
      </w:pPr>
    </w:p>
    <w:sectPr w:rsidR="0064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5F"/>
    <w:rsid w:val="00007CAB"/>
    <w:rsid w:val="00645F8A"/>
    <w:rsid w:val="007D075F"/>
    <w:rsid w:val="008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C413"/>
  <w15:chartTrackingRefBased/>
  <w15:docId w15:val="{A86D382F-6760-4275-9D42-865C7123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Милькин</dc:creator>
  <cp:keywords/>
  <dc:description/>
  <cp:lastModifiedBy>Святослав Милькин</cp:lastModifiedBy>
  <cp:revision>2</cp:revision>
  <dcterms:created xsi:type="dcterms:W3CDTF">2025-03-17T19:43:00Z</dcterms:created>
  <dcterms:modified xsi:type="dcterms:W3CDTF">2025-03-17T19:57:00Z</dcterms:modified>
</cp:coreProperties>
</file>