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rFonts w:ascii="Batang" w:cs="Batang" w:eastAsia="Batang" w:hAnsi="Batang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58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007"/>
        <w:gridCol w:w="2837"/>
        <w:tblGridChange w:id="0">
          <w:tblGrid>
            <w:gridCol w:w="3007"/>
            <w:gridCol w:w="2837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성명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박문아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2020315014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조한욱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2022728012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박민주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강동우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김보석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&lt;Use Case Description&gt;</w:t>
      </w:r>
    </w:p>
    <w:tbl>
      <w:tblPr>
        <w:tblStyle w:val="Table2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책을 대출한다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0"/>
                <w:szCs w:val="20"/>
                <w:rtl w:val="0"/>
              </w:rPr>
              <w:t xml:space="preserve">Borrower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도서관이용자가 책을 1권 대출한다.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4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Borrower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 대여할 책을 가지고 대출창구에 도착한다.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Borrower가 Librarian에게 대여할 책을 제출하고 이름을 말한다.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Librarian은 책의 고유번호와 Borrower 이름을 library application에 입력한다.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libraryApplication이 도서관 데이터베이스에 속해있는 BorrowerCollection에서 입력받은 이름을 가진 Borrower 객체를 찾고 BookCollection에서 입력받은 고유 번호를 가진 Book 객체를 찾아낸다.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5. library application은 현재 날짜와 반납 기간을 속성으로 가지는 Loan 객체를 생성하고 찾아낸 Book객체와 Borrower 객체에 링크를 연결한다.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libraryApplication은 Loan객체를 LoanCollecttion에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7. libraryApplication은 현재 날짜와 반납 기간(일 수) 정보를 확인해 반납일자를 화면에 출력한다.</w:t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8. Librarian은 Borrower에게 책의 반납기간을 알려주며 책을 돌려준다.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9.Borrower는 책을 받고 대출창구를 떠난다.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bookmarkStart w:colFirst="0" w:colLast="0" w:name="_crth55b5wi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bookmarkStart w:colFirst="0" w:colLast="0" w:name="_z6xadwwl1qf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