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before="240" w:after="120"/>
        <w:rPr>
          <w:sz w:val="52"/>
          <w:szCs w:val="52"/>
        </w:rPr>
      </w:pPr>
      <w:r>
        <w:rPr>
          <w:sz w:val="52"/>
          <w:szCs w:val="52"/>
          <w:lang w:val="pt-AO"/>
        </w:rPr>
        <w:t>Manual do Programador</w:t>
      </w:r>
    </w:p>
    <w:p>
      <w:pPr>
        <w:pStyle w:val="Normal"/>
        <w:rPr>
          <w:b/>
          <w:bCs/>
        </w:rPr>
      </w:pPr>
      <w:r>
        <w:rPr>
          <w:lang w:val="pt-AO"/>
        </w:rPr>
      </w:r>
    </w:p>
    <w:p>
      <w:pPr>
        <w:pStyle w:val="Normal"/>
        <w:rPr>
          <w:lang w:val="pt-AO"/>
        </w:rPr>
      </w:pPr>
      <w:r>
        <w:rPr>
          <w:b/>
          <w:bCs/>
          <w:lang w:val="pt-AO"/>
        </w:rPr>
        <w:t>De:</w:t>
      </w:r>
      <w:r>
        <w:rPr>
          <w:lang w:val="pt-AO"/>
        </w:rPr>
        <w:t xml:space="preserve"> Emanuel Carneiro dos Santos</w:t>
      </w:r>
    </w:p>
    <w:p>
      <w:pPr>
        <w:pStyle w:val="Normal"/>
        <w:rPr>
          <w:lang w:val="pt-AO"/>
        </w:rPr>
      </w:pPr>
      <w:r>
        <w:rPr>
          <w:b/>
          <w:bCs/>
          <w:lang w:val="pt-AO"/>
        </w:rPr>
        <w:t>Nº de Matrícula:</w:t>
      </w:r>
      <w:r>
        <w:rPr>
          <w:lang w:val="pt-AO"/>
        </w:rPr>
        <w:t xml:space="preserve"> 20230429</w:t>
      </w:r>
    </w:p>
    <w:p>
      <w:pPr>
        <w:pStyle w:val="Normal"/>
        <w:rPr>
          <w:lang w:val="pt-AO"/>
        </w:rPr>
      </w:pPr>
      <w:r>
        <w:rPr>
          <w:b/>
          <w:bCs/>
          <w:lang w:val="pt-AO"/>
        </w:rPr>
        <w:t>Disciplina:</w:t>
      </w:r>
      <w:r>
        <w:rPr>
          <w:lang w:val="pt-AO"/>
        </w:rPr>
        <w:t xml:space="preserve"> Compiladores</w:t>
      </w:r>
    </w:p>
    <w:p>
      <w:pPr>
        <w:pStyle w:val="Normal"/>
        <w:rPr>
          <w:lang w:val="pt-AO"/>
        </w:rPr>
      </w:pPr>
      <w:r>
        <w:rPr>
          <w:b/>
          <w:bCs/>
          <w:lang w:val="pt-AO"/>
        </w:rPr>
        <w:t>Assunto:</w:t>
      </w:r>
      <w:r>
        <w:rPr>
          <w:lang w:val="pt-AO"/>
        </w:rPr>
        <w:t xml:space="preserve"> Analisador </w:t>
      </w:r>
      <w:r>
        <w:rPr>
          <w:lang w:val="pt-AO"/>
        </w:rPr>
        <w:t>Sintático</w:t>
      </w:r>
    </w:p>
    <w:p>
      <w:pPr>
        <w:pStyle w:val="Normal"/>
        <w:rPr>
          <w:lang w:val="pt-AO"/>
        </w:rPr>
      </w:pPr>
      <w:r>
        <w:rPr>
          <w:b/>
          <w:bCs/>
          <w:lang w:val="pt-AO"/>
        </w:rPr>
        <w:t>Data:</w:t>
      </w:r>
      <w:r>
        <w:rPr>
          <w:lang w:val="pt-AO"/>
        </w:rPr>
        <w:t xml:space="preserve"> </w:t>
      </w:r>
      <w:r>
        <w:rPr>
          <w:lang w:val="pt-AO"/>
        </w:rPr>
        <w:fldChar w:fldCharType="begin"/>
      </w:r>
      <w:r>
        <w:rPr>
          <w:lang w:val="pt-AO"/>
        </w:rPr>
        <w:instrText xml:space="preserve"> DATE \@"dd\/MM\/yyyy" </w:instrText>
      </w:r>
      <w:r>
        <w:rPr>
          <w:lang w:val="pt-AO"/>
        </w:rPr>
        <w:fldChar w:fldCharType="separate"/>
      </w:r>
      <w:r>
        <w:rPr>
          <w:lang w:val="pt-AO"/>
        </w:rPr>
        <w:t>24/05/2026</w:t>
      </w:r>
      <w:r>
        <w:rPr>
          <w:lang w:val="pt-AO"/>
        </w:rPr>
        <w:fldChar w:fldCharType="end"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="0" w:after="160"/>
        <w:rPr>
          <w:lang w:val="pt-AO"/>
        </w:rPr>
      </w:pPr>
      <w:r>
        <w:rPr>
          <w:rFonts w:eastAsia="Arial" w:cs="Arial" w:ascii="Arial" w:hAnsi="Arial"/>
          <w:lang w:val="pt-AO"/>
        </w:rPr>
        <w:t>1. Introdução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lang w:val="pt-AO"/>
        </w:rPr>
        <w:t>Este manual descreve a arquitectura interna do Analisador Sintático (Parser) implementado em C para um subconjunto da linguagem C. O parser é a segunda fase do compilador e utiliza o método de análise top-down recursivo descendente sem retrocesso (backtracking), consumindo os tokens produzidos pelo Analisador Léxico já implementado na fase anterior.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lang w:val="pt-AO"/>
        </w:rPr>
        <w:t>O sistema é composto pelos seguintes módulos: token.h / token.c (definição de tokens — herdado do Léxico), symbol_table.h / symbol_table.c (tabela de símbolos do léxico), scope_table.h / scope_table.c (tabela de âmbitos do parser), parser.h / parser.c (autómato sintático e árvore AST) e main.c (ponto de entrada).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lang w:val="pt-AO"/>
        </w:rPr>
        <w:t>Para que o parser funcione correctamente, a gramática original da linguagem C foi submetida a transformações formais: eliminação de ambiguidade, eliminação de recursividade à esquerda e factorização de prefixos comuns, tornando-a adequada para análise LL(1).</w:t>
      </w:r>
    </w:p>
    <w:p>
      <w:pPr>
        <w:pStyle w:val="Normal"/>
        <w:rPr>
          <w:lang w:val="pt-AO"/>
        </w:rPr>
      </w:pPr>
      <w:r>
        <w:rPr>
          <w:lang w:val="pt-AO"/>
        </w:rPr>
      </w:r>
      <w:r>
        <w:br w:type="page"/>
      </w:r>
    </w:p>
    <w:p>
      <w:pPr>
        <w:pStyle w:val="Heading1"/>
        <w:spacing w:before="0" w:after="160"/>
        <w:rPr>
          <w:lang w:val="pt-AO"/>
        </w:rPr>
      </w:pPr>
      <w:r>
        <w:rPr>
          <w:rFonts w:eastAsia="Arial" w:cs="Arial" w:ascii="Arial" w:hAnsi="Arial"/>
          <w:lang w:val="pt-AO"/>
        </w:rPr>
        <w:t>2. Lista Completa de Tokens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lang w:val="pt-AO"/>
        </w:rPr>
        <w:t>A tabela abaixo reflecte a versão actualizada de token.h utilizada pelo parser. Em relação ao manual do léxico, foram adicionados: TOKEN_DOUBLE, TOKEN_LONG, TOKEN_SHORT, TOKEN_UNION, TOKEN_SWITCH, TOKEN_CASE, TOKEN_DEFAULT, TOKEN_BREAK, TOKEN_CONTINUE, TOKEN_SIZEOF, operadores de incremento/decremento, operadores bitwise, operadores de deslocamento, operadores de atribuição compostos adicionais, TOKEN_ARROW, TOKEN_QUESTION e TOKEN_COLON.</w:t>
      </w:r>
    </w:p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2.1. Literais e Identificadores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499"/>
        <w:gridCol w:w="901"/>
        <w:gridCol w:w="4960"/>
      </w:tblGrid>
      <w:tr>
        <w:trPr>
          <w:tblHeader w:val="true"/>
        </w:trPr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Constante (#define)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Valor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Descrição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TOKEN_IDENTIFIER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1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Identificador (ex: main, x, count)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TOKEN_INT_LITERAL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2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Literal inteiro (ex: 10, 42)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TOKEN_FLOAT_LITERAL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3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Literal de ponto flutuante (ex: 3.14)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TOKEN_CHAR_LITERAL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4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Literal de caractere (ex: 'a', '\n')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TOKEN_STRING_LITERAL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5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Literal de string (ex: "hello")</w:t>
            </w:r>
          </w:p>
        </w:tc>
      </w:tr>
    </w:tbl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2.2. Palavras Reservadas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499"/>
        <w:gridCol w:w="901"/>
        <w:gridCol w:w="4960"/>
      </w:tblGrid>
      <w:tr>
        <w:trPr>
          <w:tblHeader w:val="true"/>
        </w:trPr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Constante (#define)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Valor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Descrição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TOKEN_INT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10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Palavra reservada: int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TOKEN_FLOAT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11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Palavra reservada: float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TOKEN_CHAR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12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Palavra reservada: char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TOKEN_VOID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13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Palavra reservada: void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TOKEN_IF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14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Palavra reservada: if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TOKEN_ELSE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15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Palavra reservada: else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TOKEN_WHILE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16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Palavra reservada: while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TOKEN_FOR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17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Palavra reservada: for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TOKEN_DO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18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Palavra reservada: do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TOKEN_RETURN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19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Palavra reservada: return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TOKEN_STRUCT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20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Palavra reservada: struct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TOKEN_TYPEDEF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21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Palavra reservada: typedef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TOKEN_INCLUDE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22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Directiva: include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TOKEN_DEFINE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23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Directiva: define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TOKEN_DOUBLE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24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Palavra reservada: double  [NOVO]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TOKEN_LONG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25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Palavra reservada: long  [NOVO]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TOKEN_SHORT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26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Palavra reservada: short  [NOVO]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TOKEN_UNION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28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Palavra reservada: union  [NOVO]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TOKEN_SWITCH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29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Palavra reservada: switch  [NOVO]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TOKEN_CASE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30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Palavra reservada: case  [NOVO]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TOKEN_DEFAULT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31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Palavra reservada: default  [NOVO]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TOKEN_BREAK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32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Palavra reservada: break  [NOVO]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TOKEN_CONTINUE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33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Palavra reservada: continue  [NOVO]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TOKEN_SIZEOF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34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Operador: sizeof  [NOVO]</w:t>
            </w:r>
          </w:p>
        </w:tc>
      </w:tr>
    </w:tbl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2.3. Operadores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499"/>
        <w:gridCol w:w="901"/>
        <w:gridCol w:w="4960"/>
      </w:tblGrid>
      <w:tr>
        <w:trPr>
          <w:tblHeader w:val="true"/>
        </w:trPr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Constante (#define)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Valor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Descrição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TOKEN_PLUS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40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Operador aritmético +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TOKEN_MINUS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41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Operador aritmético -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TOKEN_STAR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42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Operador * (multiplicação / ponteiro)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TOKEN_SLASH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43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Operador divisão /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TOKEN_PERCENT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44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Operador módulo %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TOKEN_PLUS_PLUS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45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Incremento ++  [NOVO]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TOKEN_MINUS_MINUS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46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Decremento --  [NOVO]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TOKEN_LSHIFT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47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Deslocamento à esquerda &lt;&lt;  [NOVO]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TOKEN_RSHIFT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48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Deslocamento à direita &gt;&gt;  [NOVO]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TOKEN_ARROW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49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Acesso indirecto a membro -&gt;  [NOVO]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TOKEN_EQ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50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Relacional ==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TOKEN_NEQ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51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Relacional !=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TOKEN_LT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52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Relacional &lt;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TOKEN_GT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53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Relacional &gt;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TOKEN_LEQ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54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Relacional &lt;=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TOKEN_GEQ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55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Relacional &gt;=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TOKEN_AND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60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Lógico &amp;&amp;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TOKEN_OR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61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Lógico ||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TOKEN_NOT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62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Lógico !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TOKEN_PIPE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63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Bitwise |  [NOVO]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TOKEN_CARET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64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Bitwise ^  [NOVO]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TOKEN_ASSIGN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70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Atribuição =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TOKEN_PLUS_ASSIGN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71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Atribuição composta +=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TOKEN_MINUS_ASSIGN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72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Atribuição composta -=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TOKEN_STAR_ASSIGN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73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Atribuição composta *=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TOKEN_SLASH_ASSIGN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74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Atribuição composta /=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TOKEN_PERCENT_ASSIGN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75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Atribuição composta %=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TOKEN_AMP_ASSIGN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76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Atribuição composta &amp;=  [NOVO]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TOKEN_PIPE_ASSIGN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77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Atribuição composta |=  [NOVO]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TOKEN_CARET_ASSIGN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78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Atribuição composta ^=  [NOVO]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TOKEN_LSHIFT_ASSIGN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79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Atribuição composta &lt;&lt;=  [NOVO]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TOKEN_RSHIFT_ASSIGN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80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Atribuição composta &gt;&gt;=  [NOVO]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TOKEN_QUESTION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81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Operador ternário ?  [NOVO]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2.4. Delimitadores e Pontuação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499"/>
        <w:gridCol w:w="901"/>
        <w:gridCol w:w="4960"/>
      </w:tblGrid>
      <w:tr>
        <w:trPr>
          <w:tblHeader w:val="true"/>
        </w:trPr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Constante (#define)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Valor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Descrição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TOKEN_LPAREN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90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Parêntese esquerdo (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TOKEN_RPAREN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91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Parêntese direito )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TOKEN_LBRACE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92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Chave esquerda {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TOKEN_RBRACE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93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Chave direita }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TOKEN_LBRACKET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94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Colchete esquerdo [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TOKEN_RBRACKET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95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Colchete direito ]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TOKEN_SEMICOLON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96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Ponto e vírgula ;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TOKEN_COMMA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97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Vírgula ,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TOKEN_DOT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98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Ponto . (acesso a membro)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TOKEN_COLON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99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Dois pontos : (case/ternário)  [NOVO]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TOKEN_HASH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100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Cardinal # (directivas)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TOKEN_AMP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101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Ampersand &amp; (endereço / bitwise)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TOKEN_EOF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200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Fim de ficheiro</w:t>
            </w:r>
          </w:p>
        </w:tc>
      </w:tr>
      <w:tr>
        <w:trPr/>
        <w:tc>
          <w:tcPr>
            <w:tcW w:w="34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TOKEN_UNKNOWN</w:t>
            </w:r>
          </w:p>
        </w:tc>
        <w:tc>
          <w:tcPr>
            <w:tcW w:w="9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201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Símbolo não reconhecido</w:t>
            </w:r>
          </w:p>
        </w:tc>
      </w:tr>
    </w:tbl>
    <w:p>
      <w:pPr>
        <w:pStyle w:val="Normal"/>
        <w:rPr>
          <w:lang w:val="pt-AO"/>
        </w:rPr>
      </w:pPr>
      <w:r>
        <w:rPr>
          <w:lang w:val="pt-AO"/>
        </w:rPr>
      </w:r>
      <w:r>
        <w:br w:type="page"/>
      </w:r>
    </w:p>
    <w:p>
      <w:pPr>
        <w:pStyle w:val="Heading1"/>
        <w:spacing w:before="0" w:after="160"/>
        <w:rPr>
          <w:lang w:val="pt-AO"/>
        </w:rPr>
      </w:pPr>
      <w:r>
        <w:rPr>
          <w:rFonts w:eastAsia="Arial" w:cs="Arial" w:ascii="Arial" w:hAnsi="Arial"/>
          <w:lang w:val="pt-AO"/>
        </w:rPr>
        <w:t>3. Tabela de Âmbitos (Scope Table)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lang w:val="pt-AO"/>
        </w:rPr>
        <w:t>O parser introduz uma Tabela de Âmbitos (scope_table) que substitui e supera a tabela de símbolos simples do léxico. Enquanto a SymbolTable do léxico apenas registava tokens, a ScopeTable rastreia a semântica de cada símbolo: tipo, âmbito, posição e categoria.</w:t>
      </w:r>
    </w:p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3.1. Estrutura Symbol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399"/>
        <w:gridCol w:w="1800"/>
        <w:gridCol w:w="516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Campo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Tipo</w:t>
            </w:r>
          </w:p>
        </w:tc>
        <w:tc>
          <w:tcPr>
            <w:tcW w:w="5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Descrição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name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char[256]</w:t>
            </w:r>
          </w:p>
        </w:tc>
        <w:tc>
          <w:tcPr>
            <w:tcW w:w="5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Nome do símbolo (lexema do identificador)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kind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SymbolKind</w:t>
            </w:r>
          </w:p>
        </w:tc>
        <w:tc>
          <w:tcPr>
            <w:tcW w:w="5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Categoria: SYM_VARIABLE, SYM_FUNCTION, SYM_TYPEDEF, SYM_PARAM, SYM_ENUM_CONST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type_token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int</w:t>
            </w:r>
          </w:p>
        </w:tc>
        <w:tc>
          <w:tcPr>
            <w:tcW w:w="5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 do tipo base (TOKEN_INT, TOKEN_FLOAT, etc.)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scope_level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int</w:t>
            </w:r>
          </w:p>
        </w:tc>
        <w:tc>
          <w:tcPr>
            <w:tcW w:w="5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Nível de profundidade do âmbito (0 = global)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scope_name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char[256]</w:t>
            </w:r>
          </w:p>
        </w:tc>
        <w:tc>
          <w:tcPr>
            <w:tcW w:w="5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Nome hierárquico do âmbito (ex: global::main::if_1)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line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int</w:t>
            </w:r>
          </w:p>
        </w:tc>
        <w:tc>
          <w:tcPr>
            <w:tcW w:w="5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Linha da declaração no código-fonte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column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int</w:t>
            </w:r>
          </w:p>
        </w:tc>
        <w:tc>
          <w:tcPr>
            <w:tcW w:w="5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Coluna da declaração no código-fonte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param_count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int</w:t>
            </w:r>
          </w:p>
        </w:tc>
        <w:tc>
          <w:tcPr>
            <w:tcW w:w="5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Número de parâmetros (apenas para SYM_FUNCTION)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active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int</w:t>
            </w:r>
          </w:p>
        </w:tc>
        <w:tc>
          <w:tcPr>
            <w:tcW w:w="5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1 se o símbolo está activo no âmbito corrente</w:t>
            </w:r>
          </w:p>
        </w:tc>
      </w:tr>
    </w:tbl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3.2. Estrutura ScopeTable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lang w:val="pt-AO"/>
        </w:rPr>
        <w:t>A ScopeTable mantém uma pilha de âmbitos e um vector linear de entradas Symbol: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399"/>
        <w:gridCol w:w="1800"/>
        <w:gridCol w:w="516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Campo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Tipo</w:t>
            </w:r>
          </w:p>
        </w:tc>
        <w:tc>
          <w:tcPr>
            <w:tcW w:w="5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Descrição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entries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Symbol[1024]</w:t>
            </w:r>
          </w:p>
        </w:tc>
        <w:tc>
          <w:tcPr>
            <w:tcW w:w="5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Vetor de todos os símbolos registados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count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int</w:t>
            </w:r>
          </w:p>
        </w:tc>
        <w:tc>
          <w:tcPr>
            <w:tcW w:w="5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Número de entradas utilizadas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current_scope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int</w:t>
            </w:r>
          </w:p>
        </w:tc>
        <w:tc>
          <w:tcPr>
            <w:tcW w:w="5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Índice do âmbito activo na pilha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scope_depth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int</w:t>
            </w:r>
          </w:p>
        </w:tc>
        <w:tc>
          <w:tcPr>
            <w:tcW w:w="5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Profundidade actual da pilha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scope_start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int[64]</w:t>
            </w:r>
          </w:p>
        </w:tc>
        <w:tc>
          <w:tcPr>
            <w:tcW w:w="5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Índice de início de cada nível de âmbito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scope_names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char[64][256]</w:t>
            </w:r>
          </w:p>
        </w:tc>
        <w:tc>
          <w:tcPr>
            <w:tcW w:w="5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Nomes hierárquicos de cada nível</w:t>
            </w:r>
          </w:p>
        </w:tc>
      </w:tr>
    </w:tbl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3.3. Operações da Tabela de Âmbitos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599"/>
        <w:gridCol w:w="5760"/>
      </w:tblGrid>
      <w:tr>
        <w:trPr>
          <w:tblHeader w:val="true"/>
        </w:trPr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Função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Descrição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scope_table_init()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Inicializa a tabela e cria o âmbito global (nível 0)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scope_enter()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Abre um novo âmbito anónimo (blocos internos)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scope_enter_named(name)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Abre um novo âmbito com nome (funções, structs)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scope_exit()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Fecha o âmbito corrente, marcando entradas como inactivas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scope_insert(symbol)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Insere um símbolo no âmbito activo; retorna -1 se duplicado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scope_lookup(name)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Pesquisa em todos os âmbitos visíveis (do mais interno ao mais externo)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scope_lookup_current(name)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Pesquisa apenas no âmbito corrente (para detectar redeclaração)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scope_current_name()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Retorna o nome hierárquico do âmbito activo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scope_table_print()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Imprime todas as entradas activas (debug)</w:t>
            </w:r>
          </w:p>
        </w:tc>
      </w:tr>
    </w:tbl>
    <w:p>
      <w:pPr>
        <w:pStyle w:val="Normal"/>
        <w:rPr>
          <w:lang w:val="pt-AO"/>
        </w:rPr>
      </w:pPr>
      <w:r>
        <w:rPr>
          <w:lang w:val="pt-AO"/>
        </w:rPr>
      </w:r>
      <w:r>
        <w:br w:type="page"/>
      </w:r>
    </w:p>
    <w:p>
      <w:pPr>
        <w:pStyle w:val="Heading1"/>
        <w:spacing w:before="0" w:after="160"/>
        <w:rPr>
          <w:lang w:val="pt-AO"/>
        </w:rPr>
      </w:pPr>
      <w:r>
        <w:rPr>
          <w:rFonts w:eastAsia="Arial" w:cs="Arial" w:ascii="Arial" w:hAnsi="Arial"/>
          <w:lang w:val="pt-AO"/>
        </w:rPr>
        <w:t>4. Gramática Actualizada (Forma BNF)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lang w:val="pt-AO"/>
        </w:rPr>
        <w:t>A gramática apresentada abaixo é a versão final implementada no parser. Em relação à gramática inicial entregue, foram adicionadas as seguintes construções: tipos double, long, short; union; switch/case/default; break; continue; operador ternário (?:); operadores bitwise (|, ^, &amp;); operadores de deslocamento (&lt;&lt;, &gt;&gt;); incremento/decremento prefixo e pós-fixo (++, --); acesso indirecto a membro (-&gt;); operador sizeof; type cast; qualificadores de tipo (const, static, unsigned, signed, volatile, extern); e operadores de atribuição compostos adicionais (&amp;=, |=, ^=, &lt;&lt;=, &gt;&gt;=).</w:t>
      </w:r>
    </w:p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4.1. Programa e Declarações Globais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399"/>
        <w:gridCol w:w="5960"/>
      </w:tblGrid>
      <w:tr>
        <w:trPr>
          <w:tblHeader w:val="true"/>
        </w:trPr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Não-terminal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Produções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&lt;programa&gt;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&lt;lista_declaracoes_globais&gt; TOKEN_EOF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&lt;lista_declaracoes_globais&gt;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&lt;declaracao_global&gt; &lt;lista_declaracoes_globais&gt; | ε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&lt;declaracao_global&gt;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&lt;diretiva_include&gt; | &lt;diretiva_define&gt; | &lt;declaracao_typedef&gt; | &lt;declaracao_geral&gt;</w:t>
            </w:r>
          </w:p>
        </w:tc>
      </w:tr>
    </w:tbl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4.2. Directivas de Pré-processamento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399"/>
        <w:gridCol w:w="5960"/>
      </w:tblGrid>
      <w:tr>
        <w:trPr>
          <w:tblHeader w:val="true"/>
        </w:trPr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Não-terminal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Produções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&lt;diretiva_include&gt;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TOKEN_HASH TOKEN_INCLUDE TOKEN_LT &lt;nome_ficheiro&gt; TOKEN_GT | TOKEN_HASH TOKEN_INCLUDE TOKEN_STRING_LITERAL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&lt;nome_ficheiro&gt;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TOKEN_IDENTIFIER &lt;resto_nome_ficheiro&gt;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&lt;resto_nome_ficheiro&gt;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TOKEN_SLASH TOKEN_IDENTIFIER &lt;resto_nome_ficheiro&gt; | TOKEN_DOT TOKEN_IDENTIFIER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&lt;diretiva_define&gt;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TOKEN_HASH TOKEN_DEFINE TOKEN_IDENTIFIER &lt;resto_define&gt;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&lt;resto_define&gt;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&lt;valor_define&gt; | ε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&lt;valor_define&gt;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TOKEN_INT_LITERAL | TOKEN_FLOAT_LITERAL | TOKEN_STRING_LITERAL | TOKEN_IDENTIFIER</w:t>
            </w:r>
          </w:p>
        </w:tc>
      </w:tr>
    </w:tbl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4.3. Especificador de Tipo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399"/>
        <w:gridCol w:w="5960"/>
      </w:tblGrid>
      <w:tr>
        <w:trPr>
          <w:tblHeader w:val="true"/>
        </w:trPr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Não-terminal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Produções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&lt;especificador_tipo&gt;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TOKEN_INT | TOKEN_FLOAT | TOKEN_CHAR | TOKEN_VOID | TOKEN_DOUBLE  [NOVO] | TOKEN_LONG    [NOVO] | TOKEN_SHORT   [NOVO] | TOKEN_STRUCT &lt;nome_ou_corpo_struct&gt; | TOKEN_UNION  &lt;nome_ou_corpo_struct&gt;   [NOVO] | &lt;qualificador&gt; &lt;especificador_tipo&gt;   [NOVO] | TOKEN_IDENTIFIER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&lt;qualificador&gt;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"const" | "static" | "unsigned" | "signed" | "volatile" | "extern"   [NOVO]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&lt;nome_ou_corpo_struct&gt;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TOKEN_IDENTIFIER &lt;corpo_campos_opcional&gt; | &lt;corpo_campos&gt;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&lt;corpo_campos_opcional&gt;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&lt;corpo_campos&gt; | ε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&lt;corpo_campos&gt;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TOKEN_LBRACE &lt;lista_campos&gt; TOKEN_RBRACE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&lt;lista_campos&gt;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&lt;campo&gt; &lt;resto_lista_campos&gt;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&lt;resto_lista_campos&gt;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&lt;lista_campos&gt; | ε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&lt;campo&gt;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&lt;especificador_tipo&gt; &lt;lista_declaradores_campo&gt; TOKEN_SEMICOLON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&lt;lista_declaradores_campo&gt;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&lt;asteriscos&gt; TOKEN_IDENTIFIER &lt;sufixo_array_opcional&gt; &lt;mais_declaradores_campo&gt;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&lt;mais_declaradores_campo&gt;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TOKEN_COMMA &lt;asteriscos&gt; TOKEN_IDENTIFIER &lt;sufixo_array_opcional&gt; &lt;mais_declaradores_campo&gt; | ε</w:t>
            </w:r>
          </w:p>
        </w:tc>
      </w:tr>
    </w:tbl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4.4. Declarações Gerais e Typedef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399"/>
        <w:gridCol w:w="5960"/>
      </w:tblGrid>
      <w:tr>
        <w:trPr>
          <w:tblHeader w:val="true"/>
        </w:trPr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Não-terminal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Produções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&lt;declaracao_typedef&gt;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TOKEN_TYPEDEF &lt;especificador_tipo&gt; &lt;asteriscos&gt; TOKEN_IDENTIFIER &lt;sufixo_array_opcional&gt; TOKEN_SEMICOLON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&lt;declaracao_geral&gt;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&lt;especificador_tipo&gt; &lt;resto_declaracao_geral&gt;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&lt;resto_declaracao_geral&gt;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TOKEN_SEMICOLON | &lt;asteriscos&gt; TOKEN_IDENTIFIER &lt;cauda_declaracao_geral&gt;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&lt;cauda_declaracao_geral&gt;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TOKEN_LPAREN &lt;parametros_opcionais&gt; TOKEN_RPAREN &lt;bloco&gt; | &lt;sufixo_array_opcional&gt; &lt;inicializacao_opcional&gt; &lt;mais_declaradores&gt; TOKEN_SEMICOLON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&lt;asteriscos&gt;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TOKEN_STAR &lt;asteriscos&gt; | ε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&lt;sufixo_array_opcional&gt;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TOKEN_LBRACKET &lt;expressao&gt; TOKEN_RBRACKET &lt;sufixo_array_opcional&gt; | ε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&lt;inicializacao_opcional&gt;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TOKEN_ASSIGN &lt;expressao&gt; | ε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&lt;mais_declaradores&gt;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TOKEN_COMMA &lt;asteriscos&gt; TOKEN_IDENTIFIER &lt;sufixo_array_opcional&gt; &lt;inicializacao_opcional&gt; &lt;mais_declaradores&gt; | ε</w:t>
            </w:r>
          </w:p>
        </w:tc>
      </w:tr>
    </w:tbl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4.5. Parâmetros de Função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399"/>
        <w:gridCol w:w="5960"/>
      </w:tblGrid>
      <w:tr>
        <w:trPr>
          <w:tblHeader w:val="true"/>
        </w:trPr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Não-terminal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Produções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&lt;parametros_opcionais&gt;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TOKEN_VOID | &lt;lista_parametros&gt; | ε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&lt;lista_parametros&gt;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&lt;parametro&gt; &lt;mais_parametros&gt;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&lt;mais_parametros&gt;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TOKEN_COMMA &lt;parametro&gt; &lt;mais_parametros&gt; | ε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&lt;parametro&gt;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&lt;especificador_tipo&gt; &lt;resto_parametro&gt;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&lt;resto_parametro&gt;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&lt;asteriscos&gt; TOKEN_IDENTIFIER &lt;sufixo_array_opcional&gt; | ε</w:t>
            </w:r>
          </w:p>
        </w:tc>
      </w:tr>
    </w:tbl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4.6. Bloco e Itens de Bloco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399"/>
        <w:gridCol w:w="5960"/>
      </w:tblGrid>
      <w:tr>
        <w:trPr>
          <w:tblHeader w:val="true"/>
        </w:trPr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Não-terminal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Produções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&lt;bloco&gt;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TOKEN_LBRACE &lt;lista_itens_bloco&gt; TOKEN_RBRACE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&lt;lista_itens_bloco&gt;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&lt;item_bloco&gt; &lt;lista_itens_bloco&gt; | ε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&lt;item_bloco&gt;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&lt;declaracao_variavel_local&gt; | &lt;instrucao&gt;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&lt;declaracao_variavel_local&gt;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&lt;especificador_tipo&gt; &lt;asteriscos&gt; TOKEN_IDENTIFIER &lt;sufixo_array_opcional&gt; &lt;inicializacao_opcional&gt; &lt;mais_declaradores&gt; TOKEN_SEMICOLON</w:t>
            </w:r>
          </w:p>
        </w:tc>
      </w:tr>
    </w:tbl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 xml:space="preserve">4.7. Instruções  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lang w:val="pt-AO"/>
        </w:rPr>
        <w:t>Adicionadas: instrução switch/case/default, break e continue.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399"/>
        <w:gridCol w:w="5960"/>
      </w:tblGrid>
      <w:tr>
        <w:trPr>
          <w:tblHeader w:val="true"/>
        </w:trPr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Não-terminal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Produções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&lt;instrucao&gt;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&lt;instrucao_expressao&gt; | &lt;instrucao_if&gt; | &lt;instrucao_while&gt; | &lt;instrucao_for&gt; | &lt;instrucao_do&gt; | &lt;instrucao_switch&gt;   [NOVO] | &lt;instrucao_break&gt;    [NOVO] | &lt;instrucao_continue&gt; [NOVO] | &lt;instrucao_return&gt; | &lt;bloco&gt; | TOKEN_SEMICOLON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&lt;instrucao_expressao&gt;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&lt;expressao&gt; TOKEN_SEMICOLON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&lt;instrucao_if&gt;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TOKEN_IF TOKEN_LPAREN &lt;expressao&gt; TOKEN_RPAREN &lt;instrucao&gt; &lt;ramo_else_opcional&gt;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&lt;ramo_else_opcional&gt;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TOKEN_ELSE &lt;instrucao&gt; | ε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&lt;instrucao_while&gt;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TOKEN_WHILE TOKEN_LPAREN &lt;expressao&gt; TOKEN_RPAREN &lt;instrucao&gt;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&lt;instrucao_do&gt;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TOKEN_DO &lt;instrucao&gt; TOKEN_WHILE TOKEN_LPAREN &lt;expressao&gt; TOKEN_RPAREN TOKEN_SEMICOLON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&lt;instrucao_for&gt;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TOKEN_FOR TOKEN_LPAREN &lt;expressao_opcional&gt; TOKEN_SEMICOLON &lt;expressao_opcional&gt; TOKEN_SEMICOLON &lt;expressao_opcional&gt; TOKEN_RPAREN &lt;instrucao&gt;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&lt;instrucao_switch&gt;  [NOVO]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TOKEN_SWITCH TOKEN_LPAREN &lt;expressao&gt; TOKEN_RPAREN TOKEN_LBRACE &lt;lista_case_item&gt;* TOKEN_RBRACE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&lt;case_item&gt;  [NOVO]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TOKEN_CASE &lt;expressao&gt; TOKEN_COLON &lt;lista_itens_bloco&gt;* | TOKEN_DEFAULT TOKEN_COLON &lt;lista_itens_bloco&gt;*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&lt;instrucao_break&gt;  [NOVO]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TOKEN_BREAK TOKEN_SEMICOLON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&lt;instrucao_continue&gt;  [NOVO]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TOKEN_CONTINUE TOKEN_SEMICOLON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&lt;instrucao_return&gt;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TOKEN_RETURN &lt;expressao_opcional&gt; TOKEN_SEMICOLON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&lt;expressao_opcional&gt;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&lt;expressao&gt; | ε</w:t>
            </w:r>
          </w:p>
        </w:tc>
      </w:tr>
    </w:tbl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 xml:space="preserve">4.8. Hierarquia de Expressões 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399"/>
        <w:gridCol w:w="5960"/>
      </w:tblGrid>
      <w:tr>
        <w:trPr>
          <w:tblHeader w:val="true"/>
        </w:trPr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Não-terminal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Produções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&lt;expressao&gt;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&lt;atribuicao&gt;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&lt;atribuicao&gt;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&lt;condicional&gt; &lt;atribuicao_r&gt;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&lt;atribuicao_r&gt;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TOKEN_ASSIGN &lt;atribuicao&gt; | TOKEN_PLUS_ASSIGN &lt;atribuicao&gt; | TOKEN_MINUS_ASSIGN &lt;atribuicao&gt; | TOKEN_STAR_ASSIGN &lt;atribuicao&gt; | TOKEN_SLASH_ASSIGN &lt;atribuicao&gt; | TOKEN_PERCENT_ASSIGN &lt;atribuicao&gt; | TOKEN_AMP_ASSIGN &lt;atribuicao&gt;    [NOVO] | TOKEN_PIPE_ASSIGN &lt;atribuicao&gt;   [NOVO] | TOKEN_CARET_ASSIGN &lt;atribuicao&gt;  [NOVO] | TOKEN_LSHIFT_ASSIGN &lt;atribuicao&gt; [NOVO] | TOKEN_RSHIFT_ASSIGN &lt;atribuicao&gt; [NOVO] | ε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&lt;condicional&gt;  [NOVO]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&lt;logico_ou&gt; TOKEN_QUESTION &lt;expressao&gt; TOKEN_COLON &lt;condicional&gt; | &lt;logico_ou&gt;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&lt;logico_ou&gt;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&lt;logico_e&gt; &lt;logico_ou_r&gt;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&lt;logico_ou_r&gt;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TOKEN_OR &lt;logico_e&gt; &lt;logico_ou_r&gt; | ε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&lt;logico_e&gt;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&lt;bitwise_ou&gt; &lt;logico_e_r&gt;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&lt;logico_e_r&gt;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TOKEN_AND &lt;bitwise_ou&gt; &lt;logico_e_r&gt; | ε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&lt;bitwise_ou&gt;  [NOVO]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&lt;bitwise_xor&gt; (TOKEN_PIPE &lt;bitwise_xor&gt;)*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&lt;bitwise_xor&gt;  [NOVO]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&lt;bitwise_e&gt; (TOKEN_CARET &lt;bitwise_e&gt;)*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&lt;bitwise_e&gt;  [NOVO]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&lt;igualdade&gt; (TOKEN_AMP &lt;igualdade&gt;)*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&lt;igualdade&gt;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&lt;relacional&gt; &lt;igualdade_r&gt;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&lt;igualdade_r&gt;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TOKEN_EQ &lt;relacional&gt; &lt;igualdade_r&gt; | TOKEN_NEQ &lt;relacional&gt; &lt;igualdade_r&gt; | ε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&lt;relacional&gt;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&lt;shift&gt; &lt;relacional_r&gt;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&lt;relacional_r&gt;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TOKEN_LT &lt;shift&gt; &lt;relacional_r&gt; | TOKEN_GT &lt;shift&gt; &lt;relacional_r&gt; | TOKEN_LEQ &lt;shift&gt; &lt;relacional_r&gt; | TOKEN_GEQ &lt;shift&gt; &lt;relacional_r&gt; | ε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&lt;shift&gt;  [NOVO]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&lt;aditivo&gt; (TOKEN_LSHIFT &lt;aditivo&gt; | TOKEN_RSHIFT &lt;aditivo&gt;)*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&lt;aditivo&gt;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&lt;multiplicativo&gt; &lt;aditivo_r&gt;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&lt;aditivo_r&gt;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TOKEN_PLUS &lt;multiplicativo&gt; &lt;aditivo_r&gt; | TOKEN_MINUS &lt;multiplicativo&gt; &lt;aditivo_r&gt; | ε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&lt;multiplicativo&gt;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&lt;unario&gt; &lt;multiplicativo_r&gt;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&lt;multiplicativo_r&gt;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TOKEN_STAR &lt;unario&gt; &lt;multiplicativo_r&gt; | TOKEN_SLASH &lt;unario&gt; &lt;multiplicativo_r&gt; | TOKEN_PERCENT &lt;unario&gt; &lt;multiplicativo_r&gt; | ε</w:t>
            </w:r>
          </w:p>
        </w:tc>
      </w:tr>
    </w:tbl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4.9. Operadores Unários e Pós-fixos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lang w:val="pt-AO"/>
        </w:rPr>
        <w:t>Adicionados: sizeof, incremento/decremento prefixo (++, --), type cast, acesso indirecto (-&gt;) e incremento/decremento pós-fixo.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399"/>
        <w:gridCol w:w="5960"/>
      </w:tblGrid>
      <w:tr>
        <w:trPr>
          <w:tblHeader w:val="true"/>
        </w:trPr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Não-terminal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Produções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&lt;unario&gt;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TOKEN_SIZEOF TOKEN_LPAREN ... TOKEN_RPAREN    [NOVO] | TOKEN_SIZEOF &lt;unario&gt;                       [NOVO] | TOKEN_NOT &lt;unario&gt; | TOKEN_MINUS &lt;unario&gt; | TOKEN_AMP &lt;unario&gt; | TOKEN_STAR &lt;unario&gt; | TOKEN_PLUS_PLUS &lt;unario&gt;                    [NOVO] | TOKEN_MINUS_MINUS &lt;unario&gt;                  [NOVO] | TOKEN_LPAREN &lt;especificador_tipo&gt; TOKEN_RPAREN &lt;unario&gt;  [NOVO — cast] | &lt;pos_fixo&gt;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&lt;pos_fixo&gt;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&lt;primario&gt; &lt;pos_fixo_r&gt;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&lt;pos_fixo_r&gt;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TOKEN_LBRACKET &lt;expressao&gt; TOKEN_RBRACKET &lt;pos_fixo_r&gt; | TOKEN_LPAREN &lt;argumentos_opcionais&gt; TOKEN_RPAREN &lt;pos_fixo_r&gt; | TOKEN_DOT TOKEN_IDENTIFIER &lt;pos_fixo_r&gt; | TOKEN_ARROW TOKEN_IDENTIFIER &lt;pos_fixo_r&gt;          [NOVO] | TOKEN_PLUS_PLUS &lt;pos_fixo_r&gt;                       [NOVO] | TOKEN_MINUS_MINUS &lt;pos_fixo_r&gt;                     [NOVO] | ε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&lt;primario&gt;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TOKEN_IDENTIFIER | TOKEN_INT_LITERAL | TOKEN_FLOAT_LITERAL | TOKEN_CHAR_LITERAL | TOKEN_STRING_LITERAL | TOKEN_LPAREN &lt;expressao&gt; TOKEN_RPAREN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&lt;argumentos_opcionais&gt;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&lt;lista_argumentos&gt; | ε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&lt;lista_argumentos&gt;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&lt;expressao&gt; &lt;mais_argumentos&gt;</w:t>
            </w:r>
          </w:p>
        </w:tc>
      </w:tr>
      <w:tr>
        <w:trPr/>
        <w:tc>
          <w:tcPr>
            <w:tcW w:w="3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&lt;mais_argumentos&gt;</w:t>
            </w:r>
          </w:p>
        </w:tc>
        <w:tc>
          <w:tcPr>
            <w:tcW w:w="5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TOKEN_COMMA &lt;expressao&gt; &lt;mais_argumentos&gt; | ε</w:t>
            </w:r>
          </w:p>
        </w:tc>
      </w:tr>
    </w:tbl>
    <w:p>
      <w:pPr>
        <w:pStyle w:val="Normal"/>
        <w:rPr>
          <w:lang w:val="pt-AO"/>
        </w:rPr>
      </w:pPr>
      <w:r>
        <w:rPr>
          <w:lang w:val="pt-AO"/>
        </w:rPr>
      </w:r>
      <w:r>
        <w:br w:type="page"/>
      </w:r>
    </w:p>
    <w:p>
      <w:pPr>
        <w:pStyle w:val="Heading1"/>
        <w:spacing w:before="0" w:after="160"/>
        <w:rPr>
          <w:lang w:val="pt-AO"/>
        </w:rPr>
      </w:pPr>
      <w:r>
        <w:rPr>
          <w:rFonts w:eastAsia="Arial" w:cs="Arial" w:ascii="Arial" w:hAnsi="Arial"/>
          <w:lang w:val="pt-AO"/>
        </w:rPr>
        <w:t>5. Eliminação de Recursividade à Esquerda e Factorização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lang w:val="pt-AO"/>
        </w:rPr>
        <w:t>A gramática original da linguagem C contém recursividade à esquerda e ambiguidade que a tornam imprópria para análise LL(1). As transformações aplicadas são descritas abaixo.</w:t>
      </w:r>
    </w:p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5.1. Listas Iterativas com Sufixo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lang w:val="pt-AO"/>
        </w:rPr>
        <w:t>Regras que produziam recursividade à esquerda do tipo A → A α | β foram transformadas para a forma A → β A' e A' → α A' | ε. Por exemplo, a hierarquia de expressões binárias: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>Original (recursivo à esquerda — inválido para LL):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&lt;aditivo&gt; ::= &lt;aditivo&gt; '+' &lt;multiplicativo&gt;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|  &lt;aditivo&gt; '-' &lt;multiplicativo&gt;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|  &lt;multiplicativo&gt;</w:t>
      </w:r>
    </w:p>
    <w:p>
      <w:pPr>
        <w:pStyle w:val="Normal"/>
        <w:spacing w:before="40" w:after="40"/>
        <w:rPr>
          <w:lang w:val="pt-AO"/>
        </w:rPr>
      </w:pPr>
      <w:r>
        <w:rPr>
          <w:lang w:val="pt-AO"/>
        </w:rPr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>Após eliminação (forma iterativa com sufixo):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&lt;aditivo&gt;   ::= &lt;multiplicativo&gt; &lt;aditivo_r&gt;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&lt;aditivo_r&gt; ::= TOKEN_PLUS  &lt;multiplicativo&gt; &lt;aditivo_r&gt;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|  TOKEN_MINUS &lt;multiplicativo&gt; &lt;aditivo_r&gt;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|  ε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lang w:val="pt-AO"/>
        </w:rPr>
        <w:t>O mesmo padrão foi aplicado a: logico_ou, logico_e, bitwise_ou, bitwise_xor, bitwise_e, igualdade, relacional, shift, multiplicativo, e ao sufixo de expressões pós-fixas.</w:t>
      </w:r>
    </w:p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5.2. Factorização de Prefixos na Atribuição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lang w:val="pt-AO"/>
        </w:rPr>
        <w:t>A regra de atribuição poderia ser ambígua pois tanto a atribuição como uma expressão condicional começam com um &lt;logico_ou&gt;. A factorização separa o processamento do lado esquerdo do operador: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&lt;atribuicao&gt;   ::= &lt;condicional&gt; &lt;atribuicao_r&gt;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&lt;atribuicao_r&gt; ::= '=' &lt;atribuicao&gt; | '+=' &lt;atribuicao&gt; | ... | ε</w:t>
      </w:r>
    </w:p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5.3. Factorização na Declaração Geral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lang w:val="pt-AO"/>
        </w:rPr>
        <w:t>A regra &lt;declaracao_geral&gt; pode originar tanto variáveis globais como funções. A ambiguidade é resolvida com lookahead de dois tokens (token actual e seguinte):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&lt;declaracao_geral&gt;   ::= &lt;especificador_tipo&gt; &lt;resto_declaracao_geral&gt;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&lt;resto_declaracao_geral&gt; ::= ';'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           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|  &lt;asteriscos&gt; IDENTIFIER &lt;cauda_declaracao_geral&gt;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&lt;cauda_declaracao_geral&gt; ::= '(' &lt;parametros&gt; ')' &lt;bloco&gt;   -- função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           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|  [...] ';'                        -- variável</w:t>
      </w:r>
    </w:p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5.4. Factorização do Especificador de Tipo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lang w:val="pt-AO"/>
        </w:rPr>
        <w:t>Os qualificadores (const, static, etc.) são identificadores no léxico. A factorização usa lookahead no lexema para decidir se um TOKEN_IDENTIFIER é um qualificador ou um tipo definido pelo utilizador: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&lt;especificador_tipo&gt; ::= TOKEN_INT | TOKEN_FLOAT | ...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        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| &lt;qualificador&gt; &lt;especificador_tipo&gt;  -- recursão à direita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        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| TOKEN_IDENTIFIER                     -- typedef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&lt;qualificador&gt;       ::= 'const'|'static'|'unsigned'|'signed'|'volatile'|'extern'</w:t>
      </w:r>
    </w:p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5.5. Factorização no Pós-fixo e Unário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lang w:val="pt-AO"/>
        </w:rPr>
        <w:t>O operador de incremento/decremento pode ser tanto prefixo (++x) como pós-fixo (x++). A gramática resolve esta ambiguidade posicionando ++/-- em dois locais distintos na hierarquia: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&lt;unario&gt;     ::= '++' &lt;unario&gt;           -- prefixo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|  '--' &lt;unario&gt;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|  &lt;pos_fixo&gt;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&lt;pos_fixo_r&gt; ::= '++' &lt;pos_fixo_r&gt;      -- pós-fixo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|  '--' &lt;pos_fixo_r&gt;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|  ε</w:t>
      </w:r>
    </w:p>
    <w:p>
      <w:pPr>
        <w:pStyle w:val="Normal"/>
        <w:rPr>
          <w:lang w:val="pt-AO"/>
        </w:rPr>
      </w:pPr>
      <w:r>
        <w:rPr>
          <w:lang w:val="pt-AO"/>
        </w:rPr>
      </w:r>
      <w:r>
        <w:br w:type="page"/>
      </w:r>
    </w:p>
    <w:p>
      <w:pPr>
        <w:pStyle w:val="Heading1"/>
        <w:spacing w:before="0" w:after="160"/>
        <w:rPr>
          <w:lang w:val="pt-AO"/>
        </w:rPr>
      </w:pPr>
      <w:r>
        <w:rPr>
          <w:rFonts w:eastAsia="Arial" w:cs="Arial" w:ascii="Arial" w:hAnsi="Arial"/>
          <w:lang w:val="pt-AO"/>
        </w:rPr>
        <w:t>6. Árvore Sintática Abstracta (AST)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lang w:val="pt-AO"/>
        </w:rPr>
        <w:t>O parser constrói uma Árvore Sintática Abstracta (AST) em memória. Cada nó tem um tipo (ASTNodeKind), um texto opcional (lexema ou operador), um vector de filhos dinâmico e a posição no código-fonte.</w:t>
      </w:r>
    </w:p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6.1. Nós da AST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599"/>
        <w:gridCol w:w="5760"/>
      </w:tblGrid>
      <w:tr>
        <w:trPr>
          <w:tblHeader w:val="true"/>
        </w:trPr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ASTNodeKind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16"/>
                <w:szCs w:val="16"/>
                <w:lang w:val="pt-AO"/>
              </w:rPr>
              <w:t>Descrição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AST_PROGRAM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Raiz — representa o programa completo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AST_DIRECTIVE_INCLUDE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Directiva #include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AST_DIRECTIVE_DEFINE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Directiva #define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AST_TYPEDEF_DECL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Declaração typedef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AST_GENERAL_DECL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Declaração global (variável ou função)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AST_FUNC_DECL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Declaração de função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AST_VAR_DECL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Declaração de variável local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AST_TYPE_SPECIFIER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Especificador de tipo (int, float, struct, ...)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AST_DECLARATOR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Declarador (com ponteiro e array)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AST_PARAM_LIST / AST_PARAM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Lista de parâmetros e parâmetro individual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AST_BLOCK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Bloco { ... }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AST_IF_STMT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Instrução if / if-else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AST_WHILE_STMT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Ciclo while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AST_FOR_STMT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Ciclo for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AST_DO_WHILE_STMT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Ciclo do-while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AST_SWITCH_STMT  [NOVO]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Instrução switch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AST_CASE_STMT  [NOVO]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Ramo case dentro de switch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AST_DEFAULT_STMT  [NOVO]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Ramo default dentro de switch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AST_BREAK_STMT  [NOVO]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Instrução break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AST_CONTINUE_STMT  [NOVO]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Instrução continue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AST_RETURN_STMT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Instrução return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AST_BINARY_EXPR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Expressão binária (operador em text)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AST_UNARY_EXPR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Expressão unária (operador em text)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AST_CALL_EXPR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Chamada de função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AST_SUBSCRIPT_EXPR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Acesso a array (a[i])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AST_MEMBER_EXPR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Acesso a membro (a.b ou a-&gt;b)  [NOVO: -&gt;]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AST_CONDITIONAL_EXPR  [NOVO]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Expressão ternária a ? b : c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AST_UNION_DECL  [NOVO]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Declaração union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AST_IDENTIFIER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Nó folha — identificador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AST_LITERAL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Nó folha — literal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AST_ERROR</w:t>
            </w:r>
          </w:p>
        </w:tc>
        <w:tc>
          <w:tcPr>
            <w:tcW w:w="5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Nó de erro de recuperação</w:t>
            </w:r>
          </w:p>
        </w:tc>
      </w:tr>
    </w:tbl>
    <w:p>
      <w:pPr>
        <w:pStyle w:val="Normal"/>
        <w:rPr>
          <w:lang w:val="pt-AO"/>
        </w:rPr>
      </w:pPr>
      <w:r>
        <w:rPr>
          <w:lang w:val="pt-AO"/>
        </w:rPr>
      </w:r>
      <w:r>
        <w:br w:type="page"/>
      </w:r>
    </w:p>
    <w:p>
      <w:pPr>
        <w:pStyle w:val="Heading1"/>
        <w:spacing w:before="0" w:after="160"/>
        <w:rPr>
          <w:lang w:val="pt-AO"/>
        </w:rPr>
      </w:pPr>
      <w:r>
        <w:rPr>
          <w:rFonts w:eastAsia="Arial" w:cs="Arial" w:ascii="Arial" w:hAnsi="Arial"/>
          <w:lang w:val="pt-AO"/>
        </w:rPr>
        <w:t>7. Pseudo-código das Funções Principais</w:t>
      </w:r>
    </w:p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7.1. parser_init()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>FUNÇÃO parser_init(parser, source):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lexer_init(&amp;parser.lexer, source)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scope_table_init(&amp;parser.scope_table)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parser.current &lt;- analex(&amp;parser.lexer)   -- 1º token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parser.next    &lt;- analex(&amp;parser.lexer)   -- 2º token (lookahead)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parser.error_count &lt;- 0</w:t>
      </w:r>
    </w:p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7.2. parse_instrucao_switch()  [NOVO]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>FUNÇÃO parse_instrucao_switch(parser):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node &lt;- AST_SWITCH_STMT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consumir(TOKEN_SWITCH)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consumir(TOKEN_LPAREN)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adicionar_filho(node, parse_expressao())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consumir(TOKEN_RPAREN)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consumir(TOKEN_LBRACE)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ENQUANTO token_actual != '}' E != EOF: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adicionar_filho(node, parse_case_item())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consumir(TOKEN_RBRACE)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RETORNA node</w:t>
      </w:r>
    </w:p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 xml:space="preserve">7.3. parse_condicional() 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>FUNÇÃO parse_condicional(parser):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condition &lt;- parse_logico_ou()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SE token_actual == '?':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consumir(TOKEN_QUESTION)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when_true  &lt;- parse_expressao()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consumir(TOKEN_COLON)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when_false &lt;- parse_condicional()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RETORNA AST_CONDITIONAL_EXPR('?:', condition, when_true, when_false)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RETORNA condition</w:t>
      </w:r>
    </w:p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7.4. parse_unario()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>FUNÇÃO parse_unario(parser):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SE token == 'sizeof':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consumir(TOKEN_SIZEOF)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SE token == '(': consumir até ')' inclusivo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SENÃO: adicionar_filho(node, parse_unario())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RETORNA AST_UNARY_EXPR('sizeof', ...)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SE token EM {!, -, &amp;, *, ++, --}: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op &lt;- lexema_actual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consumir(op)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RETORNA AST_UNARY_EXPR(op, parse_unario())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SE token == '(' E próximo é especificador de tipo: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consumir('(')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tipo &lt;- parse_type_specifier()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consumir(')')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RETORNA AST_UNARY_EXPR('cast', parse_unario(), tipo)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RETORNA parse_pos_fixo()</w:t>
      </w:r>
    </w:p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7.5. parse_pos_fixo()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>FUNÇÃO parse_pos_fixo(parser):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node &lt;- parse_primario()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REPETIR: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SE token == '[': node &lt;- AST_SUBSCRIPT_EXPR(node, parse_expressao())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SE token == '(': node &lt;- AST_CALL_EXPR(node, parse_argumentos())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SE token == '.': node &lt;- AST_MEMBER_EXPR(node, IDENTIFIER)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SE token == '-&gt;': node &lt;- AST_MEMBER_EXPR('-&gt;', node, IDENTIFIER)  [NOVO]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SE token EM {++, --}: node &lt;- AST_UNARY_EXPR(op, node)             [NOVO]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SENÃO: sair do ciclo</w:t>
      </w:r>
    </w:p>
    <w:p>
      <w:pPr>
        <w:pStyle w:val="Normal"/>
        <w:spacing w:before="40" w:after="40"/>
        <w:rPr>
          <w:lang w:val="pt-AO"/>
        </w:rPr>
      </w:pPr>
      <w:r>
        <w:rPr>
          <w:rFonts w:eastAsia="Courier New" w:cs="Courier New" w:ascii="Courier New" w:hAnsi="Courier New"/>
          <w:sz w:val="16"/>
          <w:szCs w:val="16"/>
          <w:lang w:val="pt-AO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  <w:lang w:val="pt-AO"/>
        </w:rPr>
        <w:t>RETORNA node</w:t>
      </w:r>
    </w:p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7.6. Recuperação de Erros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lang w:val="pt-AO"/>
        </w:rPr>
        <w:t>Quando o parser encontra um token inesperado, chama parser_error() que regista o erro na lista errors[] e consome tokens até encontrar um ponto de sincronização (TOKEN_SEMICOLON, TOKEN_RBRACE ou TOKEN_EOF), permitindo continuar a análise e detectar múltiplos erros numa única passagem.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="0" w:after="160"/>
        <w:rPr>
          <w:lang w:val="pt-AO"/>
        </w:rPr>
      </w:pPr>
      <w:r>
        <w:rPr>
          <w:rFonts w:eastAsia="Arial" w:cs="Arial" w:ascii="Arial" w:hAnsi="Arial"/>
          <w:lang w:val="pt-AO"/>
        </w:rPr>
        <w:t>8. Referências Bibliográficas</w:t>
      </w:r>
    </w:p>
    <w:p>
      <w:pPr>
        <w:pStyle w:val="ListParagraph"/>
        <w:numPr>
          <w:ilvl w:val="0"/>
          <w:numId w:val="1"/>
        </w:numPr>
        <w:spacing w:before="80" w:after="60"/>
        <w:rPr>
          <w:lang w:val="pt-AO"/>
        </w:rPr>
      </w:pPr>
      <w:r>
        <w:rPr>
          <w:rFonts w:eastAsia="Arial" w:cs="Arial"/>
          <w:sz w:val="22"/>
          <w:szCs w:val="22"/>
          <w:lang w:val="pt-AO"/>
        </w:rPr>
        <w:t xml:space="preserve">AHO, A. V., LAM, M. S., SETHI, R., &amp; ULLMAN, J. D. (2008). </w:t>
      </w:r>
      <w:r>
        <w:rPr>
          <w:rFonts w:eastAsia="Arial" w:cs="Arial"/>
          <w:i/>
          <w:sz w:val="22"/>
          <w:szCs w:val="22"/>
          <w:lang w:val="pt-AO"/>
        </w:rPr>
        <w:t>Compiladores: Princípios, técnicas e ferramentas</w:t>
      </w:r>
      <w:r>
        <w:rPr>
          <w:rFonts w:eastAsia="Arial" w:cs="Arial"/>
          <w:sz w:val="22"/>
          <w:szCs w:val="22"/>
          <w:lang w:val="pt-AO"/>
        </w:rPr>
        <w:t xml:space="preserve"> (2.ª ed.). Pearson.</w:t>
      </w:r>
    </w:p>
    <w:p>
      <w:pPr>
        <w:pStyle w:val="ListParagraph"/>
        <w:numPr>
          <w:ilvl w:val="0"/>
          <w:numId w:val="1"/>
        </w:numPr>
        <w:spacing w:before="60" w:after="80"/>
        <w:rPr>
          <w:lang w:val="pt-AO"/>
        </w:rPr>
      </w:pPr>
      <w:r>
        <w:rPr>
          <w:rFonts w:eastAsia="Arial" w:cs="Arial"/>
          <w:sz w:val="22"/>
          <w:szCs w:val="22"/>
          <w:lang w:val="pt-AO"/>
        </w:rPr>
        <w:t>Microsoft. (</w:t>
      </w:r>
      <w:r>
        <w:rPr>
          <w:rFonts w:eastAsia="Arial" w:cs="Arial"/>
          <w:sz w:val="22"/>
          <w:szCs w:val="22"/>
          <w:lang w:val="pt-AO"/>
        </w:rPr>
        <w:t>2022</w:t>
      </w:r>
      <w:r>
        <w:rPr>
          <w:rFonts w:eastAsia="Arial" w:cs="Arial"/>
          <w:sz w:val="22"/>
          <w:szCs w:val="22"/>
          <w:lang w:val="pt-AO"/>
        </w:rPr>
        <w:t xml:space="preserve">). </w:t>
      </w:r>
      <w:r>
        <w:rPr>
          <w:rFonts w:eastAsia="Arial" w:cs="Arial"/>
          <w:i/>
          <w:sz w:val="22"/>
          <w:szCs w:val="22"/>
          <w:lang w:val="pt-AO"/>
        </w:rPr>
        <w:t>C lexical grammar</w:t>
      </w:r>
      <w:r>
        <w:rPr>
          <w:rFonts w:eastAsia="Arial" w:cs="Arial"/>
          <w:sz w:val="22"/>
          <w:szCs w:val="22"/>
          <w:lang w:val="pt-AO"/>
        </w:rPr>
        <w:t xml:space="preserve">. Microsoft Learn. </w:t>
      </w:r>
      <w:hyperlink r:id="rId2" w:tgtFrame="_blank">
        <w:r>
          <w:rPr>
            <w:rStyle w:val="Hyperlink"/>
            <w:rFonts w:eastAsia="Arial" w:cs="Arial"/>
            <w:sz w:val="22"/>
            <w:szCs w:val="22"/>
            <w:lang w:val="pt-AO"/>
          </w:rPr>
          <w:t>https://learn.microsoft.com/en-us/cpp/c-language/lexical-grammar?view=msvc-170</w:t>
        </w:r>
      </w:hyperlink>
    </w:p>
    <w:p>
      <w:pPr>
        <w:pStyle w:val="ListParagraph"/>
        <w:numPr>
          <w:ilvl w:val="0"/>
          <w:numId w:val="1"/>
        </w:numPr>
        <w:spacing w:before="60" w:after="80"/>
        <w:rPr>
          <w:lang w:val="pt-AO"/>
        </w:rPr>
      </w:pPr>
      <w:r>
        <w:rPr>
          <w:rFonts w:eastAsia="Arial" w:cs="Arial"/>
          <w:sz w:val="22"/>
          <w:szCs w:val="22"/>
          <w:lang w:val="pt-AO"/>
        </w:rPr>
        <w:t>Microsoft. (</w:t>
      </w:r>
      <w:r>
        <w:rPr>
          <w:rFonts w:eastAsia="Arial" w:cs="Arial"/>
          <w:sz w:val="22"/>
          <w:szCs w:val="22"/>
          <w:lang w:val="pt-AO"/>
        </w:rPr>
        <w:t>2021</w:t>
      </w:r>
      <w:r>
        <w:rPr>
          <w:rFonts w:eastAsia="Arial" w:cs="Arial"/>
          <w:sz w:val="22"/>
          <w:szCs w:val="22"/>
          <w:lang w:val="pt-AO"/>
        </w:rPr>
        <w:t xml:space="preserve">). </w:t>
      </w:r>
      <w:r>
        <w:rPr>
          <w:rFonts w:eastAsia="Arial" w:cs="Arial"/>
          <w:i/>
          <w:sz w:val="22"/>
          <w:szCs w:val="22"/>
          <w:lang w:val="pt-AO"/>
        </w:rPr>
        <w:t>C phrase-structure grammar</w:t>
      </w:r>
      <w:r>
        <w:rPr>
          <w:rFonts w:eastAsia="Arial" w:cs="Arial"/>
          <w:sz w:val="22"/>
          <w:szCs w:val="22"/>
          <w:lang w:val="pt-AO"/>
        </w:rPr>
        <w:t xml:space="preserve">. Microsoft Learn. </w:t>
      </w:r>
      <w:hyperlink r:id="rId3" w:tgtFrame="_blank">
        <w:r>
          <w:rPr>
            <w:rStyle w:val="Hyperlink"/>
            <w:rFonts w:eastAsia="Arial" w:cs="Arial"/>
            <w:sz w:val="22"/>
            <w:szCs w:val="22"/>
            <w:lang w:val="pt-AO"/>
          </w:rPr>
          <w:t>https://learn.microsoft.com/en-us/cpp/c-language/phrase-structure-grammar?view=msvc-170</w:t>
        </w:r>
      </w:hyperlink>
    </w:p>
    <w:p>
      <w:pPr>
        <w:pStyle w:val="ListParagraph"/>
        <w:numPr>
          <w:ilvl w:val="0"/>
          <w:numId w:val="1"/>
        </w:numPr>
        <w:spacing w:before="60" w:after="80"/>
        <w:rPr>
          <w:lang w:val="pt-AO"/>
        </w:rPr>
      </w:pPr>
      <w:r>
        <w:rPr>
          <w:rFonts w:eastAsia="Arial" w:cs="Arial"/>
          <w:sz w:val="22"/>
          <w:szCs w:val="22"/>
          <w:lang w:val="pt-AO"/>
        </w:rPr>
        <w:t>SW-Wanted. (</w:t>
      </w:r>
      <w:r>
        <w:rPr>
          <w:rFonts w:eastAsia="Arial" w:cs="Arial"/>
          <w:sz w:val="22"/>
          <w:szCs w:val="22"/>
          <w:lang w:val="pt-AO"/>
        </w:rPr>
        <w:t>2026</w:t>
      </w:r>
      <w:r>
        <w:rPr>
          <w:rFonts w:eastAsia="Arial" w:cs="Arial"/>
          <w:sz w:val="22"/>
          <w:szCs w:val="22"/>
          <w:lang w:val="pt-AO"/>
        </w:rPr>
        <w:t xml:space="preserve">). </w:t>
      </w:r>
      <w:r>
        <w:rPr>
          <w:rFonts w:eastAsia="Arial" w:cs="Arial"/>
          <w:i/>
          <w:sz w:val="22"/>
          <w:szCs w:val="22"/>
          <w:lang w:val="pt-AO"/>
        </w:rPr>
        <w:t>Symbol table</w:t>
      </w:r>
      <w:r>
        <w:rPr>
          <w:rFonts w:eastAsia="Arial" w:cs="Arial"/>
          <w:sz w:val="22"/>
          <w:szCs w:val="22"/>
          <w:lang w:val="pt-AO"/>
        </w:rPr>
        <w:t xml:space="preserve">. GitHub Wiki. </w:t>
      </w:r>
      <w:hyperlink r:id="rId4" w:tgtFrame="_blank">
        <w:r>
          <w:rPr>
            <w:rStyle w:val="Hyperlink"/>
            <w:rFonts w:eastAsia="Arial" w:cs="Arial"/>
            <w:sz w:val="22"/>
            <w:szCs w:val="22"/>
            <w:lang w:val="pt-AO"/>
          </w:rPr>
          <w:t>https://github.com/SW-Wanted/Compiladores/wiki/Symbol-Table</w:t>
        </w:r>
      </w:hyperlink>
    </w:p>
    <w:p>
      <w:pPr>
        <w:pStyle w:val="ListParagraph"/>
        <w:numPr>
          <w:ilvl w:val="0"/>
          <w:numId w:val="1"/>
        </w:numPr>
        <w:spacing w:before="60" w:after="80"/>
        <w:rPr>
          <w:lang w:val="pt-AO"/>
        </w:rPr>
      </w:pPr>
      <w:r>
        <w:rPr>
          <w:rFonts w:eastAsia="Arial" w:cs="Arial"/>
          <w:sz w:val="22"/>
          <w:szCs w:val="22"/>
          <w:lang w:val="pt-AO"/>
        </w:rPr>
        <w:t>SW-Wanted. (</w:t>
      </w:r>
      <w:r>
        <w:rPr>
          <w:rFonts w:eastAsia="Arial" w:cs="Arial"/>
          <w:sz w:val="22"/>
          <w:szCs w:val="22"/>
          <w:lang w:val="pt-AO"/>
        </w:rPr>
        <w:t>2026</w:t>
      </w:r>
      <w:r>
        <w:rPr>
          <w:rFonts w:eastAsia="Arial" w:cs="Arial"/>
          <w:sz w:val="22"/>
          <w:szCs w:val="22"/>
          <w:lang w:val="pt-AO"/>
        </w:rPr>
        <w:t xml:space="preserve">). </w:t>
      </w:r>
      <w:r>
        <w:rPr>
          <w:rFonts w:eastAsia="Arial" w:cs="Arial"/>
          <w:i/>
          <w:sz w:val="22"/>
          <w:szCs w:val="22"/>
          <w:lang w:val="pt-AO"/>
        </w:rPr>
        <w:t>Syntactic grammar</w:t>
      </w:r>
      <w:r>
        <w:rPr>
          <w:rFonts w:eastAsia="Arial" w:cs="Arial"/>
          <w:sz w:val="22"/>
          <w:szCs w:val="22"/>
          <w:lang w:val="pt-AO"/>
        </w:rPr>
        <w:t xml:space="preserve">. GitHub Wiki. </w:t>
      </w:r>
      <w:hyperlink r:id="rId5">
        <w:r>
          <w:rPr>
            <w:rStyle w:val="Hyperlink"/>
            <w:rFonts w:eastAsia="Arial" w:cs="Arial"/>
            <w:sz w:val="22"/>
            <w:szCs w:val="22"/>
            <w:lang w:val="pt-AO"/>
          </w:rPr>
          <w:t>https://github.com/SW-Wanted/Compiladores/wiki/Syntactic-Grammar</w:t>
        </w:r>
      </w:hyperlink>
    </w:p>
    <w:p>
      <w:pPr>
        <w:pStyle w:val="ListParagraph"/>
        <w:numPr>
          <w:ilvl w:val="0"/>
          <w:numId w:val="1"/>
        </w:numPr>
        <w:spacing w:before="60" w:after="80"/>
        <w:rPr>
          <w:lang w:val="pt-AO"/>
        </w:rPr>
      </w:pPr>
      <w:r>
        <w:rPr>
          <w:rFonts w:eastAsia="Arial" w:cs="Arial"/>
          <w:sz w:val="22"/>
          <w:szCs w:val="22"/>
          <w:lang w:val="pt-AO"/>
        </w:rPr>
        <w:t xml:space="preserve">SW-Wanted. (2026). </w:t>
      </w:r>
      <w:r>
        <w:rPr>
          <w:rFonts w:eastAsia="Arial" w:cs="Arial"/>
          <w:i/>
          <w:sz w:val="22"/>
          <w:szCs w:val="22"/>
          <w:lang w:val="pt-AO"/>
        </w:rPr>
        <w:t>Compiladores</w:t>
      </w:r>
      <w:r>
        <w:rPr>
          <w:rFonts w:eastAsia="Arial" w:cs="Arial"/>
          <w:sz w:val="22"/>
          <w:szCs w:val="22"/>
          <w:lang w:val="pt-AO"/>
        </w:rPr>
        <w:t xml:space="preserve"> (Versão 2.5) [Repositório de código-fonte]. GitHub. </w:t>
      </w:r>
      <w:hyperlink r:id="rId6" w:tgtFrame="_blank">
        <w:r>
          <w:rPr>
            <w:rStyle w:val="Hyperlink"/>
            <w:rFonts w:eastAsia="Arial" w:cs="Arial"/>
            <w:sz w:val="22"/>
            <w:szCs w:val="22"/>
            <w:lang w:val="pt-AO"/>
          </w:rPr>
          <w:t>https://github.com/SW-Wanted/Compiladores</w:t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>
          <w:lang w:val="pt-AO"/>
        </w:rPr>
      </w:pPr>
      <w:r>
        <w:rPr>
          <w:rFonts w:eastAsia="Arial" w:cs="Arial" w:ascii="Arial" w:hAnsi="Arial"/>
          <w:lang w:val="pt-AO"/>
        </w:rPr>
        <w:t>9. Repositório GitHub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lang w:val="pt-AO"/>
        </w:rPr>
        <w:t xml:space="preserve">O código-fonte completo do </w:t>
      </w:r>
      <w:r>
        <w:rPr>
          <w:rFonts w:eastAsia="Arial" w:cs="Arial"/>
          <w:b/>
          <w:bCs/>
          <w:i w:val="false"/>
          <w:iCs w:val="false"/>
          <w:sz w:val="22"/>
          <w:szCs w:val="22"/>
          <w:lang w:val="pt-AO"/>
        </w:rPr>
        <w:t xml:space="preserve">Analisador Léxico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lang w:val="pt-AO"/>
        </w:rPr>
        <w:t xml:space="preserve">e </w:t>
      </w:r>
      <w:r>
        <w:rPr>
          <w:rFonts w:eastAsia="Arial" w:cs="Arial"/>
          <w:b/>
          <w:bCs/>
          <w:i w:val="false"/>
          <w:iCs w:val="false"/>
          <w:sz w:val="22"/>
          <w:szCs w:val="22"/>
          <w:lang w:val="pt-AO"/>
        </w:rPr>
        <w:t>A</w:t>
      </w:r>
      <w:r>
        <w:rPr>
          <w:rFonts w:eastAsia="Arial" w:cs="Arial"/>
          <w:b/>
          <w:bCs/>
          <w:i w:val="false"/>
          <w:iCs w:val="false"/>
          <w:sz w:val="22"/>
          <w:szCs w:val="22"/>
          <w:lang w:val="pt-AO"/>
        </w:rPr>
        <w:t xml:space="preserve">nalisador </w:t>
      </w:r>
      <w:r>
        <w:rPr>
          <w:rFonts w:eastAsia="Arial" w:cs="Arial"/>
          <w:b/>
          <w:bCs/>
          <w:i w:val="false"/>
          <w:iCs w:val="false"/>
          <w:sz w:val="22"/>
          <w:szCs w:val="22"/>
          <w:lang w:val="pt-AO"/>
        </w:rPr>
        <w:t>S</w:t>
      </w:r>
      <w:r>
        <w:rPr>
          <w:rFonts w:eastAsia="Arial" w:cs="Arial"/>
          <w:b/>
          <w:bCs/>
          <w:i w:val="false"/>
          <w:iCs w:val="false"/>
          <w:sz w:val="22"/>
          <w:szCs w:val="22"/>
          <w:lang w:val="pt-AO"/>
        </w:rPr>
        <w:t>intático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lang w:val="pt-AO"/>
        </w:rPr>
        <w:t xml:space="preserve"> está disponível no repositório GitHub abaixo:</w:t>
      </w:r>
    </w:p>
    <w:p>
      <w:pPr>
        <w:pStyle w:val="Normal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Repositório: </w:t>
      </w:r>
      <w:hyperlink r:id="rId7">
        <w:r>
          <w:rPr>
            <w:rStyle w:val="Hyperlink"/>
            <w:rFonts w:eastAsia="Arial" w:cs="Arial"/>
            <w:b w:val="false"/>
            <w:bCs w:val="false"/>
            <w:i w:val="false"/>
            <w:iCs w:val="false"/>
            <w:sz w:val="22"/>
            <w:szCs w:val="22"/>
            <w:u w:val="none"/>
          </w:rPr>
          <w:t>github.com/SW-Wanted/Compiladores</w:t>
        </w:r>
      </w:hyperlink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701" w:right="1134" w:gutter="0" w:header="708" w:top="1417" w:footer="708" w:bottom="1417"/>
      <w:pgNumType w:start="1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AAAAAA"/>
      </w:pBdr>
      <w:jc w:val="right"/>
      <w:rPr/>
    </w:pPr>
    <w:r>
      <w:rPr>
        <w:rFonts w:eastAsia="Arial" w:cs="Arial"/>
        <w:color w:val="888888"/>
        <w:sz w:val="18"/>
        <w:szCs w:val="18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AAAAAA"/>
      </w:pBdr>
      <w:jc w:val="right"/>
      <w:rPr/>
    </w:pPr>
    <w:r>
      <w:rPr>
        <w:rFonts w:eastAsia="Arial" w:cs="Arial"/>
        <w:color w:val="888888"/>
        <w:sz w:val="18"/>
        <w:szCs w:val="18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00" w:after="160"/>
      <w:outlineLvl w:val="0"/>
    </w:pPr>
    <w:rPr>
      <w:rFonts w:ascii="Arial" w:hAnsi="Arial" w:eastAsia="Arial" w:cs="Arial"/>
      <w:b w:val="false"/>
      <w:bCs/>
      <w:color w:val="auto"/>
      <w:sz w:val="40"/>
      <w:szCs w:val="32"/>
      <w:lang w:val="pt-AO"/>
    </w:rPr>
  </w:style>
  <w:style w:type="paragraph" w:styleId="Heading2">
    <w:name w:val="Heading 2"/>
    <w:basedOn w:val="Heading"/>
    <w:qFormat/>
    <w:pPr>
      <w:spacing w:before="200" w:after="100"/>
      <w:outlineLvl w:val="1"/>
    </w:pPr>
    <w:rPr>
      <w:rFonts w:ascii="Arial" w:hAnsi="Arial" w:eastAsia="Arial" w:cs="Arial"/>
      <w:b w:val="false"/>
      <w:bCs/>
      <w:color w:val="auto"/>
      <w:sz w:val="32"/>
      <w:szCs w:val="26"/>
      <w:lang w:val="pt-AO"/>
    </w:rPr>
  </w:style>
  <w:style w:type="paragraph" w:styleId="Heading3">
    <w:name w:val="Heading 3"/>
    <w:basedOn w:val="Heading"/>
    <w:qFormat/>
    <w:pPr>
      <w:spacing w:before="140" w:after="80"/>
      <w:outlineLvl w:val="2"/>
    </w:pPr>
    <w:rPr>
      <w:rFonts w:ascii="Arial" w:hAnsi="Arial" w:eastAsia="Arial" w:cs="Arial"/>
      <w:b/>
      <w:bCs/>
      <w:color w:val="404040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earn.microsoft.com/en-us/cpp/c-language/lexical-grammar?view=msvc-170" TargetMode="External"/><Relationship Id="rId3" Type="http://schemas.openxmlformats.org/officeDocument/2006/relationships/hyperlink" Target="https://learn.microsoft.com/en-us/cpp/c-language/phrase-structure-grammar?view=msvc-170" TargetMode="External"/><Relationship Id="rId4" Type="http://schemas.openxmlformats.org/officeDocument/2006/relationships/hyperlink" Target="https://github.com/SW-Wanted/Compiladores/wiki/Symbol-Table" TargetMode="External"/><Relationship Id="rId5" Type="http://schemas.openxmlformats.org/officeDocument/2006/relationships/hyperlink" Target="https://github.com/SW-Wanted/Compiladores/wiki/Syntactic-Grammar" TargetMode="External"/><Relationship Id="rId6" Type="http://schemas.openxmlformats.org/officeDocument/2006/relationships/hyperlink" Target="https://github.com/SW-Wanted/Compiladores" TargetMode="External"/><Relationship Id="rId7" Type="http://schemas.openxmlformats.org/officeDocument/2006/relationships/hyperlink" Target="https://github.com/SW-Wanted/Compiladores" TargetMode="Externa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15</Pages>
  <Words>2563</Words>
  <Characters>20047</Characters>
  <CharactersWithSpaces>22724</CharactersWithSpaces>
  <Paragraphs>693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2026-05-24T22:07:45Z</dcterms:created>
  <dc:creator>Un-named</dc:creator>
  <dc:description/>
  <dc:language>en-US</dc:language>
  <cp:lastModifiedBy/>
  <dcterms:modified xsi:type="dcterms:W3CDTF">2026-05-24T23:42:22Z</dcterms:modified>
  <cp:revision>3</cp:revision>
  <dc:subject/>
  <dc:title/>
</cp:coreProperties>
</file>