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632EF" w14:textId="77777777" w:rsidR="002F516E" w:rsidRPr="00CD6DCB" w:rsidRDefault="002F516E" w:rsidP="002F516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D6DCB">
        <w:rPr>
          <w:rFonts w:ascii="Times New Roman" w:hAnsi="Times New Roman" w:cs="Times New Roman"/>
          <w:b/>
          <w:bCs/>
          <w:sz w:val="24"/>
          <w:szCs w:val="24"/>
          <w:lang w:val="en-US"/>
        </w:rPr>
        <w:t>Historical reconstruction of the population dynamics of southern right whales in the southwestern Atlantic Ocean</w:t>
      </w:r>
    </w:p>
    <w:p w14:paraId="5CFCC66D" w14:textId="77777777" w:rsidR="002F516E" w:rsidRPr="00CD6DCB" w:rsidRDefault="002F516E" w:rsidP="002F516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552800" w14:textId="77777777" w:rsidR="002F516E" w:rsidRPr="00EB7609" w:rsidRDefault="002F516E" w:rsidP="002F51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7609">
        <w:rPr>
          <w:rFonts w:ascii="Times New Roman" w:hAnsi="Times New Roman" w:cs="Times New Roman"/>
          <w:sz w:val="24"/>
          <w:szCs w:val="24"/>
        </w:rPr>
        <w:t xml:space="preserve">Romero, M.A. 1,2*, M.A. </w:t>
      </w:r>
      <w:proofErr w:type="spellStart"/>
      <w:r w:rsidRPr="00EB7609">
        <w:rPr>
          <w:rFonts w:ascii="Times New Roman" w:hAnsi="Times New Roman" w:cs="Times New Roman"/>
          <w:sz w:val="24"/>
          <w:szCs w:val="24"/>
        </w:rPr>
        <w:t>Coscarella</w:t>
      </w:r>
      <w:proofErr w:type="spellEnd"/>
      <w:r w:rsidRPr="00EB7609">
        <w:rPr>
          <w:rFonts w:ascii="Times New Roman" w:hAnsi="Times New Roman" w:cs="Times New Roman"/>
          <w:sz w:val="24"/>
          <w:szCs w:val="24"/>
        </w:rPr>
        <w:t xml:space="preserve"> 3,4, J.C. Pedraza 5, R.A. González 1,2 and E.A. Crespo 3</w:t>
      </w:r>
    </w:p>
    <w:p w14:paraId="46F64AA6" w14:textId="25EC7120" w:rsidR="006436FB" w:rsidRPr="00EB7609" w:rsidRDefault="006436FB" w:rsidP="002F516E">
      <w:pPr>
        <w:rPr>
          <w:rFonts w:ascii="Times New Roman" w:hAnsi="Times New Roman" w:cs="Times New Roman"/>
          <w:sz w:val="24"/>
          <w:szCs w:val="24"/>
        </w:rPr>
      </w:pPr>
    </w:p>
    <w:p w14:paraId="7ABCAC64" w14:textId="332E7B61" w:rsidR="002F516E" w:rsidRPr="00EB7609" w:rsidRDefault="002F516E" w:rsidP="002F516E">
      <w:pPr>
        <w:rPr>
          <w:rFonts w:ascii="Times New Roman" w:hAnsi="Times New Roman" w:cs="Times New Roman"/>
          <w:sz w:val="24"/>
          <w:szCs w:val="24"/>
        </w:rPr>
      </w:pPr>
    </w:p>
    <w:p w14:paraId="1940063E" w14:textId="6262504D" w:rsidR="002F516E" w:rsidRPr="00CD6DCB" w:rsidRDefault="0037239C" w:rsidP="002F51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D6DCB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Objectives:</w:t>
      </w:r>
    </w:p>
    <w:p w14:paraId="5809FD88" w14:textId="2E2DFC87" w:rsidR="0037239C" w:rsidRPr="00CD6DCB" w:rsidRDefault="0037239C" w:rsidP="002F51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6DCB">
        <w:rPr>
          <w:rFonts w:ascii="Times New Roman" w:hAnsi="Times New Roman" w:cs="Times New Roman"/>
          <w:sz w:val="24"/>
          <w:szCs w:val="24"/>
          <w:lang w:val="en-US"/>
        </w:rPr>
        <w:t xml:space="preserve">Implement a state-space population dynamics model for Southern Right Whales using the backwards approach adapted from </w:t>
      </w:r>
      <w:proofErr w:type="spellStart"/>
      <w:r w:rsidRPr="00CD6DCB">
        <w:rPr>
          <w:rFonts w:ascii="Times New Roman" w:hAnsi="Times New Roman" w:cs="Times New Roman"/>
          <w:sz w:val="24"/>
          <w:szCs w:val="24"/>
          <w:lang w:val="en-US"/>
        </w:rPr>
        <w:t>Zerbini</w:t>
      </w:r>
      <w:proofErr w:type="spellEnd"/>
      <w:r w:rsidRPr="00CD6DCB">
        <w:rPr>
          <w:rFonts w:ascii="Times New Roman" w:hAnsi="Times New Roman" w:cs="Times New Roman"/>
          <w:sz w:val="24"/>
          <w:szCs w:val="24"/>
          <w:lang w:val="en-US"/>
        </w:rPr>
        <w:t xml:space="preserve"> et al 2019. Implementation includes nine sensitivity runs to account for uncertainties in priors and data.</w:t>
      </w:r>
      <w:r w:rsidR="00C03222">
        <w:rPr>
          <w:rFonts w:ascii="Times New Roman" w:hAnsi="Times New Roman" w:cs="Times New Roman"/>
          <w:sz w:val="24"/>
          <w:szCs w:val="24"/>
          <w:lang w:val="en-US"/>
        </w:rPr>
        <w:t xml:space="preserve"> This will replace the forwards approach currently used.</w:t>
      </w:r>
    </w:p>
    <w:p w14:paraId="3DBB3AF2" w14:textId="52D1226A" w:rsidR="0037239C" w:rsidRPr="00CD6DCB" w:rsidRDefault="0037239C" w:rsidP="002F51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2227CE" w14:textId="38679540" w:rsidR="0037239C" w:rsidRPr="00CD6DCB" w:rsidRDefault="0037239C" w:rsidP="002F51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D6DCB">
        <w:rPr>
          <w:rFonts w:ascii="Times New Roman" w:hAnsi="Times New Roman" w:cs="Times New Roman"/>
          <w:b/>
          <w:bCs/>
          <w:sz w:val="24"/>
          <w:szCs w:val="24"/>
          <w:lang w:val="en-US"/>
        </w:rPr>
        <w:t>Grant and John’s responsibilities</w:t>
      </w:r>
      <w:r w:rsidR="003905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(Grant lead)</w:t>
      </w:r>
      <w:r w:rsidRPr="00CD6DC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38F28EB" w14:textId="0858722A" w:rsidR="0037239C" w:rsidRPr="00CD6DCB" w:rsidRDefault="0037239C" w:rsidP="002F51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6DCB">
        <w:rPr>
          <w:rFonts w:ascii="Times New Roman" w:hAnsi="Times New Roman" w:cs="Times New Roman"/>
          <w:sz w:val="24"/>
          <w:szCs w:val="24"/>
          <w:lang w:val="en-US"/>
        </w:rPr>
        <w:t xml:space="preserve">1. Adapt the code base used for </w:t>
      </w:r>
      <w:proofErr w:type="spellStart"/>
      <w:r w:rsidRPr="00CD6DCB">
        <w:rPr>
          <w:rFonts w:ascii="Times New Roman" w:hAnsi="Times New Roman" w:cs="Times New Roman"/>
          <w:sz w:val="24"/>
          <w:szCs w:val="24"/>
          <w:lang w:val="en-US"/>
        </w:rPr>
        <w:t>Zerbini</w:t>
      </w:r>
      <w:proofErr w:type="spellEnd"/>
      <w:r w:rsidRPr="00CD6DCB">
        <w:rPr>
          <w:rFonts w:ascii="Times New Roman" w:hAnsi="Times New Roman" w:cs="Times New Roman"/>
          <w:sz w:val="24"/>
          <w:szCs w:val="24"/>
          <w:lang w:val="en-US"/>
        </w:rPr>
        <w:t xml:space="preserve"> et al 2019 to incorporate process errors and alternative distributions required by Romero et al but not implemented in </w:t>
      </w:r>
      <w:proofErr w:type="spellStart"/>
      <w:r w:rsidRPr="00CD6DCB">
        <w:rPr>
          <w:rFonts w:ascii="Times New Roman" w:hAnsi="Times New Roman" w:cs="Times New Roman"/>
          <w:sz w:val="24"/>
          <w:szCs w:val="24"/>
          <w:lang w:val="en-US"/>
        </w:rPr>
        <w:t>Zerbini</w:t>
      </w:r>
      <w:proofErr w:type="spellEnd"/>
      <w:r w:rsidRPr="00CD6DCB">
        <w:rPr>
          <w:rFonts w:ascii="Times New Roman" w:hAnsi="Times New Roman" w:cs="Times New Roman"/>
          <w:sz w:val="24"/>
          <w:szCs w:val="24"/>
          <w:lang w:val="en-US"/>
        </w:rPr>
        <w:t xml:space="preserve"> et al (Inverse-Gamma), Multivariate log-normal, Truncated log-normal).</w:t>
      </w:r>
    </w:p>
    <w:p w14:paraId="6EC5C465" w14:textId="77777777" w:rsidR="0037239C" w:rsidRPr="00CD6DCB" w:rsidRDefault="0037239C" w:rsidP="002F51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6DCB">
        <w:rPr>
          <w:rFonts w:ascii="Times New Roman" w:hAnsi="Times New Roman" w:cs="Times New Roman"/>
          <w:sz w:val="24"/>
          <w:szCs w:val="24"/>
          <w:lang w:val="en-US"/>
        </w:rPr>
        <w:t>2. Fit base model and sensitivity models using above code.</w:t>
      </w:r>
    </w:p>
    <w:p w14:paraId="57A3C55C" w14:textId="728E20A1" w:rsidR="00312D95" w:rsidRDefault="0037239C" w:rsidP="002F51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6DCB">
        <w:rPr>
          <w:rFonts w:ascii="Times New Roman" w:hAnsi="Times New Roman" w:cs="Times New Roman"/>
          <w:sz w:val="24"/>
          <w:szCs w:val="24"/>
          <w:lang w:val="en-US"/>
        </w:rPr>
        <w:t>3. Generate plots of prior predictive checks, posterior predictive checks, time series of catch/abundance distributions, fits to absolute and relative abundance, distributions of derived or estimated parameters.</w:t>
      </w:r>
    </w:p>
    <w:p w14:paraId="7BC1D752" w14:textId="3DF7E17C" w:rsidR="00496C21" w:rsidRPr="00CD6DCB" w:rsidRDefault="00312D95" w:rsidP="002F51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Pr="00312D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Update methods text?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1296" w:rsidRPr="00C3129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I can help </w:t>
      </w:r>
      <w:r w:rsidR="007B57BC">
        <w:rPr>
          <w:rFonts w:ascii="Times New Roman" w:hAnsi="Times New Roman" w:cs="Times New Roman"/>
          <w:color w:val="FF0000"/>
          <w:sz w:val="24"/>
          <w:szCs w:val="24"/>
          <w:lang w:val="en-US"/>
        </w:rPr>
        <w:t>with</w:t>
      </w:r>
      <w:r w:rsidR="00C31296" w:rsidRPr="00C3129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this </w:t>
      </w:r>
      <w:r w:rsidR="007B57BC">
        <w:rPr>
          <w:rFonts w:ascii="Times New Roman" w:hAnsi="Times New Roman" w:cs="Times New Roman"/>
          <w:color w:val="FF0000"/>
          <w:sz w:val="24"/>
          <w:szCs w:val="24"/>
          <w:lang w:val="en-US"/>
        </w:rPr>
        <w:t>section.</w:t>
      </w:r>
    </w:p>
    <w:p w14:paraId="30BFDCB3" w14:textId="4B8280D0" w:rsidR="00BE72B2" w:rsidRPr="00CD6DCB" w:rsidRDefault="00BE72B2" w:rsidP="002F51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91B247" w14:textId="69B82F63" w:rsidR="00BE72B2" w:rsidRPr="00CD6DCB" w:rsidRDefault="00BE72B2" w:rsidP="00BE72B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D6DCB">
        <w:rPr>
          <w:rFonts w:ascii="Times New Roman" w:hAnsi="Times New Roman" w:cs="Times New Roman"/>
          <w:b/>
          <w:bCs/>
          <w:sz w:val="24"/>
          <w:szCs w:val="24"/>
          <w:lang w:val="en-US"/>
        </w:rPr>
        <w:t>Romero et al responsibilities:</w:t>
      </w:r>
    </w:p>
    <w:p w14:paraId="689497D5" w14:textId="476B3330" w:rsidR="00BE72B2" w:rsidRPr="00CD6DCB" w:rsidRDefault="00BE72B2" w:rsidP="002F51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6DCB">
        <w:rPr>
          <w:rFonts w:ascii="Times New Roman" w:hAnsi="Times New Roman" w:cs="Times New Roman"/>
          <w:sz w:val="24"/>
          <w:szCs w:val="24"/>
          <w:lang w:val="en-US"/>
        </w:rPr>
        <w:t>1. Provide required data (time series of catch, relative abundance, absolute abundance)</w:t>
      </w:r>
    </w:p>
    <w:p w14:paraId="27E323AE" w14:textId="41944225" w:rsidR="00312D95" w:rsidRDefault="00BE72B2" w:rsidP="002F51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6DCB">
        <w:rPr>
          <w:rFonts w:ascii="Times New Roman" w:hAnsi="Times New Roman" w:cs="Times New Roman"/>
          <w:sz w:val="24"/>
          <w:szCs w:val="24"/>
          <w:lang w:val="en-US"/>
        </w:rPr>
        <w:t>2. Provide model specifications including data and priors to be used for each sensitivity run.</w:t>
      </w:r>
    </w:p>
    <w:p w14:paraId="5EF80B93" w14:textId="5D21E2ED" w:rsidR="00034B12" w:rsidRPr="00CD6DCB" w:rsidRDefault="00034B12" w:rsidP="002F51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Update results and discussion text. </w:t>
      </w:r>
    </w:p>
    <w:p w14:paraId="53BB4469" w14:textId="523C622F" w:rsidR="005D600A" w:rsidRPr="00CD6DCB" w:rsidRDefault="005D600A" w:rsidP="002F51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7C58AF" w14:textId="5C8C6FC1" w:rsidR="00BE72B2" w:rsidRPr="00CD6DCB" w:rsidRDefault="005D600A" w:rsidP="00BE72B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D6DC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Base case </w:t>
      </w:r>
    </w:p>
    <w:p w14:paraId="43F79891" w14:textId="2B63A5F7" w:rsidR="007576C9" w:rsidRPr="00CD6DCB" w:rsidRDefault="008C2F73" w:rsidP="00BE72B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D6DCB">
        <w:rPr>
          <w:rFonts w:ascii="Times New Roman" w:hAnsi="Times New Roman" w:cs="Times New Roman"/>
          <w:b/>
          <w:bCs/>
          <w:sz w:val="24"/>
          <w:szCs w:val="24"/>
          <w:lang w:val="en-US"/>
        </w:rPr>
        <w:t>Population model</w:t>
      </w:r>
      <w:r w:rsidR="007576C9" w:rsidRPr="00CD6DC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A0B29E6" w14:textId="2C50CA33" w:rsidR="00BE72B2" w:rsidRPr="006953EF" w:rsidRDefault="00BE72B2" w:rsidP="007576C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D6DCB">
        <w:rPr>
          <w:rFonts w:ascii="Times New Roman" w:hAnsi="Times New Roman" w:cs="Times New Roman"/>
          <w:sz w:val="24"/>
          <w:szCs w:val="24"/>
          <w:lang w:val="en-US"/>
        </w:rPr>
        <w:t xml:space="preserve">Prior on </w:t>
      </w:r>
      <w:proofErr w:type="spellStart"/>
      <w:r w:rsidR="007576C9" w:rsidRPr="00CD6DC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CD6DCB">
        <w:rPr>
          <w:rFonts w:ascii="Times New Roman" w:hAnsi="Times New Roman" w:cs="Times New Roman"/>
          <w:sz w:val="24"/>
          <w:szCs w:val="24"/>
          <w:lang w:val="en-US"/>
        </w:rPr>
        <w:t>max</w:t>
      </w:r>
      <w:proofErr w:type="spellEnd"/>
      <w:r w:rsidRPr="00CD6DCB">
        <w:rPr>
          <w:rFonts w:ascii="Times New Roman" w:hAnsi="Times New Roman" w:cs="Times New Roman"/>
          <w:sz w:val="24"/>
          <w:szCs w:val="24"/>
          <w:lang w:val="en-US"/>
        </w:rPr>
        <w:t>: U[0, 0.11]</w:t>
      </w:r>
    </w:p>
    <w:p w14:paraId="3269D2E2" w14:textId="2FDAE91C" w:rsidR="006953EF" w:rsidRPr="00CD6DCB" w:rsidRDefault="006953EF" w:rsidP="006953E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Done 4/28/21</w:t>
      </w:r>
    </w:p>
    <w:p w14:paraId="2F0A5AA8" w14:textId="77777777" w:rsidR="006953EF" w:rsidRPr="006953EF" w:rsidRDefault="007576C9" w:rsidP="006953E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D6DCB">
        <w:rPr>
          <w:rFonts w:ascii="Times New Roman" w:hAnsi="Times New Roman" w:cs="Times New Roman"/>
          <w:sz w:val="24"/>
          <w:szCs w:val="24"/>
          <w:lang w:val="en-US"/>
        </w:rPr>
        <w:t xml:space="preserve">Prior on </w:t>
      </w:r>
      <w:proofErr w:type="spellStart"/>
      <w:r w:rsidRPr="00CD6DCB">
        <w:rPr>
          <w:rFonts w:ascii="Times New Roman" w:hAnsi="Times New Roman" w:cs="Times New Roman"/>
          <w:sz w:val="24"/>
          <w:szCs w:val="24"/>
          <w:lang w:val="en-US"/>
        </w:rPr>
        <w:t>Nrecent</w:t>
      </w:r>
      <w:proofErr w:type="spellEnd"/>
      <w:r w:rsidRPr="00CD6DCB">
        <w:rPr>
          <w:rFonts w:ascii="Times New Roman" w:hAnsi="Times New Roman" w:cs="Times New Roman"/>
          <w:sz w:val="24"/>
          <w:szCs w:val="24"/>
          <w:lang w:val="en-US"/>
        </w:rPr>
        <w:t xml:space="preserve">: the recent year was taken </w:t>
      </w:r>
      <w:r w:rsidR="006953EF">
        <w:rPr>
          <w:rFonts w:ascii="Times New Roman" w:hAnsi="Times New Roman" w:cs="Times New Roman"/>
          <w:sz w:val="24"/>
          <w:szCs w:val="24"/>
          <w:lang w:val="en-US"/>
        </w:rPr>
        <w:t>2019</w:t>
      </w:r>
      <w:r w:rsidRPr="00CD6DCB">
        <w:rPr>
          <w:rFonts w:ascii="Times New Roman" w:hAnsi="Times New Roman" w:cs="Times New Roman"/>
          <w:sz w:val="24"/>
          <w:szCs w:val="24"/>
          <w:lang w:val="en-US"/>
        </w:rPr>
        <w:t xml:space="preserve"> and assigned a prior of U[100, 10,000]. </w:t>
      </w:r>
    </w:p>
    <w:p w14:paraId="3FD469F9" w14:textId="1823817E" w:rsidR="007576C9" w:rsidRPr="006953EF" w:rsidRDefault="006953EF" w:rsidP="006953E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Done 4/28/21</w:t>
      </w:r>
    </w:p>
    <w:p w14:paraId="252B6E48" w14:textId="74E82A49" w:rsidR="006953EF" w:rsidRPr="00281B83" w:rsidRDefault="006953EF" w:rsidP="006953E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SIR samples a value for abundance in year 2019 from U[100, 10,000] and back calculates the K that would have been needed to obtain that value of N in 2019 given the data and the samples of the other parameters</w:t>
      </w:r>
    </w:p>
    <w:p w14:paraId="09AB2DC8" w14:textId="59DB1E18" w:rsidR="00281B83" w:rsidRPr="00281B83" w:rsidRDefault="00281B83" w:rsidP="006953E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 w:rsidRPr="00281B8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Suggest a sensitivity run selecting a different year. Likely will make no difference but good to show it doesn’t.</w:t>
      </w:r>
      <w:r w:rsidR="003B683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3B6839" w:rsidRPr="003B683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This is a good </w:t>
      </w:r>
      <w:r w:rsidR="00367DB7" w:rsidRPr="003B6839">
        <w:rPr>
          <w:rFonts w:ascii="Times New Roman" w:hAnsi="Times New Roman" w:cs="Times New Roman"/>
          <w:color w:val="FF0000"/>
          <w:sz w:val="24"/>
          <w:szCs w:val="24"/>
          <w:lang w:val="en-US"/>
        </w:rPr>
        <w:t>idea;</w:t>
      </w:r>
      <w:r w:rsidR="003B6839" w:rsidRPr="003B683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it could be 2010.</w:t>
      </w:r>
    </w:p>
    <w:p w14:paraId="28902F73" w14:textId="0A503D43" w:rsidR="007576C9" w:rsidRPr="0074476E" w:rsidRDefault="00A54C8B" w:rsidP="007576C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Pmsy</w:t>
      </w:r>
      <w:proofErr w:type="spellEnd"/>
      <w:r w:rsidR="007576C9" w:rsidRPr="00CD6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~ U(0.</w:t>
      </w:r>
      <w:r w:rsidR="00BF2F6E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, 0.8)</w:t>
      </w:r>
    </w:p>
    <w:p w14:paraId="745205E6" w14:textId="77777777" w:rsidR="006953EF" w:rsidRPr="00CD6DCB" w:rsidRDefault="006953EF" w:rsidP="006953E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Done 4/28/21</w:t>
      </w:r>
    </w:p>
    <w:p w14:paraId="2E54569B" w14:textId="7ED8783A" w:rsidR="008C2F73" w:rsidRPr="00CD6DCB" w:rsidRDefault="008C2F73" w:rsidP="007576C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D6DCB">
        <w:rPr>
          <w:rFonts w:ascii="Times New Roman" w:hAnsi="Times New Roman" w:cs="Times New Roman"/>
          <w:sz w:val="24"/>
          <w:szCs w:val="24"/>
          <w:lang w:val="en-US"/>
        </w:rPr>
        <w:t>Prior on process error is diffuse inverse-gamma.</w:t>
      </w:r>
    </w:p>
    <w:p w14:paraId="51894646" w14:textId="09B93BCC" w:rsidR="001C6D9E" w:rsidRPr="006953EF" w:rsidRDefault="00FF7A5F" w:rsidP="001C6D9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lang w:val="en-US"/>
          </w:rPr>
          <m:t>~ invgamma(4, 0.1)</m:t>
        </m:r>
      </m:oMath>
    </w:p>
    <w:p w14:paraId="2237C2AC" w14:textId="71A52A74" w:rsidR="006953EF" w:rsidRPr="006953EF" w:rsidRDefault="006953EF" w:rsidP="006953E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Done 4/28/21</w:t>
      </w:r>
    </w:p>
    <w:p w14:paraId="2C2173E6" w14:textId="18C8AE21" w:rsidR="007576C9" w:rsidRPr="00CD6DCB" w:rsidRDefault="007576C9" w:rsidP="00BE72B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D6DC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Abundance </w:t>
      </w:r>
      <w:r w:rsidR="008C2F73" w:rsidRPr="00CD6DCB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</w:t>
      </w:r>
    </w:p>
    <w:p w14:paraId="0CB3E19A" w14:textId="7887D3E7" w:rsidR="00C30E7D" w:rsidRPr="006953EF" w:rsidRDefault="007576C9" w:rsidP="00BE72B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D6DCB">
        <w:rPr>
          <w:rFonts w:ascii="Times New Roman" w:hAnsi="Times New Roman" w:cs="Times New Roman"/>
          <w:sz w:val="24"/>
          <w:szCs w:val="24"/>
          <w:lang w:val="en-US"/>
        </w:rPr>
        <w:t xml:space="preserve">Absolute </w:t>
      </w:r>
      <w:r w:rsidR="00BE72B2" w:rsidRPr="00CD6DCB">
        <w:rPr>
          <w:rFonts w:ascii="Times New Roman" w:hAnsi="Times New Roman" w:cs="Times New Roman"/>
          <w:sz w:val="24"/>
          <w:szCs w:val="24"/>
          <w:lang w:val="en-US"/>
        </w:rPr>
        <w:t>abundance data: estimates of absolute abundance (N200</w:t>
      </w:r>
      <w:r w:rsidRPr="00CD6DCB">
        <w:rPr>
          <w:rFonts w:ascii="Times New Roman" w:hAnsi="Times New Roman" w:cs="Times New Roman"/>
          <w:sz w:val="24"/>
          <w:szCs w:val="24"/>
          <w:lang w:val="en-US"/>
        </w:rPr>
        <w:t xml:space="preserve">9 </w:t>
      </w:r>
      <w:r w:rsidR="00BE72B2" w:rsidRPr="00CD6DCB">
        <w:rPr>
          <w:rFonts w:ascii="Times New Roman" w:hAnsi="Times New Roman" w:cs="Times New Roman"/>
          <w:sz w:val="24"/>
          <w:szCs w:val="24"/>
          <w:lang w:val="en-US"/>
        </w:rPr>
        <w:t>and N20</w:t>
      </w:r>
      <w:r w:rsidRPr="00CD6DCB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BE72B2" w:rsidRPr="00CD6DCB">
        <w:rPr>
          <w:rFonts w:ascii="Times New Roman" w:hAnsi="Times New Roman" w:cs="Times New Roman"/>
          <w:sz w:val="24"/>
          <w:szCs w:val="24"/>
          <w:lang w:val="en-US"/>
        </w:rPr>
        <w:t>) (table 4).</w:t>
      </w:r>
      <w:r w:rsidR="008C2F73" w:rsidRPr="00CD6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DD93850" w14:textId="47102AFE" w:rsidR="006953EF" w:rsidRPr="00281B83" w:rsidRDefault="006953EF" w:rsidP="006953E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81B83">
        <w:rPr>
          <w:rFonts w:ascii="Times New Roman" w:hAnsi="Times New Roman" w:cs="Times New Roman"/>
          <w:sz w:val="24"/>
          <w:szCs w:val="24"/>
          <w:lang w:val="en-US"/>
        </w:rPr>
        <w:t>N2010: 4245 (SE: 245, 95% CV = 245/4245).</w:t>
      </w:r>
    </w:p>
    <w:p w14:paraId="524E1A5B" w14:textId="0AB99C0A" w:rsidR="006953EF" w:rsidRPr="00281B83" w:rsidRDefault="006953EF" w:rsidP="006953EF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81B83">
        <w:rPr>
          <w:rFonts w:ascii="Times New Roman" w:hAnsi="Times New Roman" w:cs="Times New Roman"/>
          <w:bCs/>
          <w:sz w:val="24"/>
          <w:szCs w:val="24"/>
          <w:lang w:val="en-US"/>
        </w:rPr>
        <w:t>Included in likelihood assuming lognormal</w:t>
      </w:r>
    </w:p>
    <w:p w14:paraId="0DA3D8BE" w14:textId="67620A1F" w:rsidR="006953EF" w:rsidRPr="00281B83" w:rsidRDefault="006953EF" w:rsidP="006953EF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81B83">
        <w:rPr>
          <w:rFonts w:ascii="Times New Roman" w:hAnsi="Times New Roman" w:cs="Times New Roman"/>
          <w:bCs/>
          <w:sz w:val="24"/>
          <w:szCs w:val="24"/>
          <w:lang w:val="en-US"/>
        </w:rPr>
        <w:t>Done 4/28/21</w:t>
      </w:r>
    </w:p>
    <w:p w14:paraId="316D0229" w14:textId="5C7AEDD2" w:rsidR="00BE72B2" w:rsidRPr="00281B83" w:rsidRDefault="00281B83" w:rsidP="00281B83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1B8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E58C0" w:rsidRPr="00281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3E0B" w:rsidRPr="00281B83">
        <w:rPr>
          <w:rFonts w:ascii="Times New Roman" w:hAnsi="Times New Roman" w:cs="Times New Roman"/>
          <w:sz w:val="24"/>
          <w:szCs w:val="24"/>
          <w:lang w:val="en-US"/>
        </w:rPr>
        <w:t xml:space="preserve">2009: 4029 (SE: </w:t>
      </w:r>
      <w:r w:rsidR="002A0BB7" w:rsidRPr="00281B83">
        <w:rPr>
          <w:rFonts w:ascii="Times New Roman" w:hAnsi="Times New Roman" w:cs="Times New Roman"/>
          <w:sz w:val="24"/>
          <w:szCs w:val="24"/>
          <w:lang w:val="en-US"/>
        </w:rPr>
        <w:t>no available</w:t>
      </w:r>
      <w:r w:rsidR="00993676" w:rsidRPr="00281B8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822FE" w:rsidRPr="00281B83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993676" w:rsidRPr="00281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3027FCE" w14:textId="3441D98F" w:rsidR="00281B83" w:rsidRPr="00281B83" w:rsidRDefault="00281B83" w:rsidP="00281B83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1B83">
        <w:rPr>
          <w:rFonts w:ascii="Times New Roman" w:hAnsi="Times New Roman" w:cs="Times New Roman"/>
          <w:sz w:val="24"/>
          <w:szCs w:val="24"/>
          <w:lang w:val="en-US"/>
        </w:rPr>
        <w:t>Not included in likelihood</w:t>
      </w:r>
    </w:p>
    <w:p w14:paraId="5D4400B0" w14:textId="1CF808D4" w:rsidR="00281B83" w:rsidRPr="00211679" w:rsidRDefault="00281B83" w:rsidP="00281B83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  <w:lang w:val="en-US"/>
        </w:rPr>
      </w:pPr>
      <w:r w:rsidRPr="00281B8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Could estimate a variance and include?</w:t>
      </w:r>
      <w:r w:rsidR="008D74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8D7495" w:rsidRPr="00211679">
        <w:rPr>
          <w:rFonts w:ascii="Times New Roman" w:hAnsi="Times New Roman" w:cs="Times New Roman"/>
          <w:color w:val="FF0000"/>
          <w:sz w:val="24"/>
          <w:szCs w:val="24"/>
          <w:lang w:val="en-US"/>
        </w:rPr>
        <w:t>This value comes from a IWC report and not additional information is supply</w:t>
      </w:r>
      <w:r w:rsidR="00D17C9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(or I couldn´t find)</w:t>
      </w:r>
      <w:r w:rsidR="008D7495" w:rsidRPr="00211679">
        <w:rPr>
          <w:rFonts w:ascii="Times New Roman" w:hAnsi="Times New Roman" w:cs="Times New Roman"/>
          <w:color w:val="FF0000"/>
          <w:sz w:val="24"/>
          <w:szCs w:val="24"/>
          <w:lang w:val="en-US"/>
        </w:rPr>
        <w:t>. Not include</w:t>
      </w:r>
      <w:r w:rsidR="00264A42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</w:p>
    <w:p w14:paraId="124B4DEE" w14:textId="1EA3CCBF" w:rsidR="00C30E7D" w:rsidRDefault="008C2F73" w:rsidP="00BE72B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D6DCB">
        <w:rPr>
          <w:rFonts w:ascii="Times New Roman" w:hAnsi="Times New Roman" w:cs="Times New Roman"/>
          <w:sz w:val="24"/>
          <w:szCs w:val="24"/>
          <w:lang w:val="en-US"/>
        </w:rPr>
        <w:t>Relative abundance data: accumulated numbers of</w:t>
      </w:r>
      <w:r w:rsidR="00281B83">
        <w:rPr>
          <w:rFonts w:ascii="Times New Roman" w:hAnsi="Times New Roman" w:cs="Times New Roman"/>
          <w:sz w:val="24"/>
          <w:szCs w:val="24"/>
          <w:lang w:val="en-US"/>
        </w:rPr>
        <w:t xml:space="preserve"> observed right whales 1998-2019</w:t>
      </w:r>
      <w:r w:rsidRPr="00CD6D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CF28DBD" w14:textId="220A817E" w:rsidR="00281B83" w:rsidRPr="000451C5" w:rsidRDefault="00281B83" w:rsidP="00281B83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92E9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Grant needs data for 2018 and 2019</w:t>
      </w:r>
      <w:r w:rsidR="002204A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. </w:t>
      </w:r>
      <w:r w:rsidR="002204AF" w:rsidRPr="000451C5">
        <w:rPr>
          <w:rFonts w:ascii="Times New Roman" w:hAnsi="Times New Roman" w:cs="Times New Roman"/>
          <w:color w:val="FF0000"/>
          <w:sz w:val="24"/>
          <w:szCs w:val="24"/>
          <w:lang w:val="en-US"/>
        </w:rPr>
        <w:t>I´m sending the file with all</w:t>
      </w:r>
      <w:r w:rsidR="00210349" w:rsidRPr="000451C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the</w:t>
      </w:r>
      <w:r w:rsidR="002204AF" w:rsidRPr="000451C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data. I apologize for that, but </w:t>
      </w:r>
      <w:r w:rsidR="00210349" w:rsidRPr="000451C5">
        <w:rPr>
          <w:rFonts w:ascii="Times New Roman" w:hAnsi="Times New Roman" w:cs="Times New Roman"/>
          <w:color w:val="FF0000"/>
          <w:sz w:val="24"/>
          <w:szCs w:val="24"/>
          <w:lang w:val="en-US"/>
        </w:rPr>
        <w:t>since</w:t>
      </w:r>
      <w:r w:rsidR="002204AF" w:rsidRPr="000451C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I did not use th</w:t>
      </w:r>
      <w:r w:rsidR="00210349" w:rsidRPr="000451C5">
        <w:rPr>
          <w:rFonts w:ascii="Times New Roman" w:hAnsi="Times New Roman" w:cs="Times New Roman"/>
          <w:color w:val="FF0000"/>
          <w:sz w:val="24"/>
          <w:szCs w:val="24"/>
          <w:lang w:val="en-US"/>
        </w:rPr>
        <w:t>ose</w:t>
      </w:r>
      <w:r w:rsidR="002204AF" w:rsidRPr="000451C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210349" w:rsidRPr="000451C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years </w:t>
      </w:r>
      <w:r w:rsidR="002204AF" w:rsidRPr="000451C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into parameter </w:t>
      </w:r>
      <w:r w:rsidR="00F75C3D" w:rsidRPr="000451C5">
        <w:rPr>
          <w:rFonts w:ascii="Times New Roman" w:hAnsi="Times New Roman" w:cs="Times New Roman"/>
          <w:color w:val="FF0000"/>
          <w:sz w:val="24"/>
          <w:szCs w:val="24"/>
          <w:lang w:val="en-US"/>
        </w:rPr>
        <w:t>estimation,</w:t>
      </w:r>
      <w:r w:rsidR="00204229" w:rsidRPr="000451C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I ha</w:t>
      </w:r>
      <w:r w:rsidR="00D24038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="00204229" w:rsidRPr="000451C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the abundance data in </w:t>
      </w:r>
      <w:r w:rsidR="00210349" w:rsidRPr="000451C5">
        <w:rPr>
          <w:rFonts w:ascii="Times New Roman" w:hAnsi="Times New Roman" w:cs="Times New Roman"/>
          <w:color w:val="FF0000"/>
          <w:sz w:val="24"/>
          <w:szCs w:val="24"/>
          <w:lang w:val="en-US"/>
        </w:rPr>
        <w:t>another</w:t>
      </w:r>
      <w:r w:rsidR="00204229" w:rsidRPr="000451C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file. </w:t>
      </w:r>
      <w:r w:rsidR="002204AF" w:rsidRPr="000451C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14:paraId="1E111E6E" w14:textId="2057C7B6" w:rsidR="00281B83" w:rsidRPr="00603C83" w:rsidRDefault="00692E94" w:rsidP="00692E94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92E9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This is column </w:t>
      </w:r>
      <w:proofErr w:type="spellStart"/>
      <w:r w:rsidRPr="00692E9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Nt</w:t>
      </w:r>
      <w:proofErr w:type="spellEnd"/>
      <w:r w:rsidRPr="00692E9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from datosModeloBallenasmiles2020Miles.csv, correct?</w:t>
      </w:r>
      <w:r w:rsidR="00603C8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603C83" w:rsidRPr="00603C83">
        <w:rPr>
          <w:rFonts w:ascii="Times New Roman" w:hAnsi="Times New Roman" w:cs="Times New Roman"/>
          <w:color w:val="FF0000"/>
          <w:sz w:val="24"/>
          <w:szCs w:val="24"/>
          <w:lang w:val="en-US"/>
        </w:rPr>
        <w:t>Yes.</w:t>
      </w:r>
    </w:p>
    <w:p w14:paraId="07AE5416" w14:textId="51149AEC" w:rsidR="00375C58" w:rsidRDefault="00375C58" w:rsidP="00281B83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Estimate time-invariant q, variance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lang w:val="en-US"/>
              </w:rPr>
              <m:t>τ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lang w:val="en-US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color w:val="000000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, and correlation</w:t>
      </w:r>
      <w:r w:rsidR="00FA4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lang w:val="en-US"/>
          </w:rPr>
          <m:t>ρ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D266063" w14:textId="6F4D55BC" w:rsidR="00FA4FCB" w:rsidRDefault="00FA4FCB" w:rsidP="00FA4FC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can calculate analytical q, need to do some more math for variance and correlation</w:t>
      </w:r>
      <w:r w:rsidR="004C36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6C3F92" w14:textId="40674A66" w:rsidR="00375C58" w:rsidRDefault="00375C58" w:rsidP="00281B83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Assume multivariate lognormal distribution</w:t>
      </w:r>
    </w:p>
    <w:p w14:paraId="3E6F6E2A" w14:textId="5704DB8A" w:rsidR="004E5104" w:rsidRPr="004E5104" w:rsidRDefault="00375C58" w:rsidP="004E5104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highlight w:val="yellow"/>
            <w:lang w:val="en-US"/>
          </w:rPr>
          <m:t>Nt~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highlight w:val="yellow"/>
            <w:lang w:val="en-US"/>
          </w:rPr>
          <m:t>MVLogNorm</m:t>
        </m:r>
        <m:r>
          <w:rPr>
            <w:rFonts w:ascii="Cambria Math" w:hAnsi="Cambria Math" w:cs="Times New Roman"/>
            <w:sz w:val="24"/>
            <w:szCs w:val="24"/>
            <w:highlight w:val="yellow"/>
            <w:lang w:val="en-US"/>
          </w:rPr>
          <m:t>(q*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US"/>
              </w:rPr>
              <m:t>N</m:t>
            </m:r>
          </m:e>
        </m:acc>
        <m:r>
          <w:rPr>
            <w:rFonts w:ascii="Cambria Math" w:hAnsi="Cambria Math" w:cs="Times New Roman"/>
            <w:sz w:val="24"/>
            <w:szCs w:val="24"/>
            <w:highlight w:val="yellow"/>
            <w:lang w:val="en-US"/>
          </w:rPr>
          <m:t>t,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  <w:highlight w:val="yellow"/>
            <w:lang w:val="en-US"/>
          </w:rPr>
          <m:t>Σ</m:t>
        </m:r>
        <m:r>
          <w:rPr>
            <w:rFonts w:ascii="Cambria Math" w:eastAsiaTheme="minorEastAsia" w:hAnsi="Cambria Math" w:cs="Times New Roman"/>
            <w:sz w:val="24"/>
            <w:szCs w:val="24"/>
            <w:highlight w:val="yellow"/>
            <w:lang w:val="en-US"/>
          </w:rPr>
          <m:t>)</m:t>
        </m:r>
      </m:oMath>
      <w:r w:rsidR="004E5104">
        <w:rPr>
          <w:rFonts w:ascii="Times New Roman" w:eastAsiaTheme="minorEastAsia" w:hAnsi="Times New Roman" w:cs="Times New Roman"/>
          <w:sz w:val="24"/>
          <w:szCs w:val="24"/>
          <w:highlight w:val="yellow"/>
          <w:lang w:val="en-US"/>
        </w:rPr>
        <w:t xml:space="preserve"> </w:t>
      </w:r>
    </w:p>
    <w:p w14:paraId="7067146C" w14:textId="2C4A2650" w:rsidR="004E5104" w:rsidRPr="00BC7C04" w:rsidRDefault="004E5104" w:rsidP="004E5104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highlight w:val="yellow"/>
            <w:lang w:val="en-US"/>
          </w:rPr>
          <m:t>Nt</m:t>
        </m:r>
      </m:oMath>
      <w:r>
        <w:rPr>
          <w:rFonts w:ascii="Times New Roman" w:eastAsiaTheme="minorEastAsia" w:hAnsi="Times New Roman" w:cs="Times New Roman"/>
          <w:sz w:val="24"/>
          <w:szCs w:val="24"/>
          <w:highlight w:val="yellow"/>
          <w:lang w:val="en-US"/>
        </w:rPr>
        <w:t xml:space="preserve"> is relative abundance </w:t>
      </w:r>
      <w:r w:rsidR="003F3856">
        <w:rPr>
          <w:rFonts w:ascii="Times New Roman" w:eastAsiaTheme="minorEastAsia" w:hAnsi="Times New Roman" w:cs="Times New Roman"/>
          <w:sz w:val="24"/>
          <w:szCs w:val="24"/>
          <w:highlight w:val="yellow"/>
          <w:lang w:val="en-US"/>
        </w:rPr>
        <w:t>from</w:t>
      </w:r>
      <w:r>
        <w:rPr>
          <w:rFonts w:ascii="Times New Roman" w:eastAsiaTheme="minorEastAsia" w:hAnsi="Times New Roman" w:cs="Times New Roman"/>
          <w:sz w:val="24"/>
          <w:szCs w:val="24"/>
          <w:highlight w:val="yellow"/>
          <w:lang w:val="en-US"/>
        </w:rPr>
        <w:t xml:space="preserve"> year t,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US"/>
              </w:rPr>
              <m:t>N</m:t>
            </m:r>
          </m:e>
        </m:acc>
        <m:r>
          <w:rPr>
            <w:rFonts w:ascii="Cambria Math" w:hAnsi="Cambria Math" w:cs="Times New Roman"/>
            <w:sz w:val="24"/>
            <w:szCs w:val="24"/>
            <w:highlight w:val="yellow"/>
            <w:lang w:val="en-US"/>
          </w:rPr>
          <m:t>t</m:t>
        </m:r>
      </m:oMath>
      <w:r>
        <w:rPr>
          <w:rFonts w:ascii="Times New Roman" w:eastAsiaTheme="minorEastAsia" w:hAnsi="Times New Roman" w:cs="Times New Roman"/>
          <w:sz w:val="24"/>
          <w:szCs w:val="24"/>
          <w:highlight w:val="yellow"/>
          <w:lang w:val="en-US"/>
        </w:rPr>
        <w:t xml:space="preserve"> is estimated abundance</w:t>
      </w:r>
      <w:r w:rsidR="00FD44D6">
        <w:rPr>
          <w:rFonts w:ascii="Times New Roman" w:eastAsiaTheme="minorEastAsia" w:hAnsi="Times New Roman" w:cs="Times New Roman"/>
          <w:sz w:val="24"/>
          <w:szCs w:val="24"/>
          <w:highlight w:val="yellow"/>
          <w:lang w:val="en-US"/>
        </w:rPr>
        <w:t xml:space="preserve">. </w:t>
      </w:r>
      <w:proofErr w:type="spellStart"/>
      <w:r w:rsidR="00FD44D6" w:rsidRPr="00BC7C04">
        <w:rPr>
          <w:rFonts w:ascii="Times New Roman" w:hAnsi="Times New Roman" w:cs="Times New Roman"/>
          <w:color w:val="FF0000"/>
          <w:sz w:val="24"/>
          <w:szCs w:val="24"/>
          <w:lang w:val="en-US"/>
        </w:rPr>
        <w:t>Nt</w:t>
      </w:r>
      <w:proofErr w:type="spellEnd"/>
      <w:r w:rsidR="00FD44D6" w:rsidRPr="00BC7C0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is the relative abundance (that the accumulated number of observed right whales) and </w:t>
      </w:r>
      <m:oMath>
        <m:acc>
          <m:accPr>
            <m:ctrlPr>
              <w:rPr>
                <w:rFonts w:ascii="Cambria Math" w:hAnsi="Cambria Math" w:cs="Times New Roman"/>
                <w:color w:val="FF0000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  <w:lang w:val="en-US"/>
              </w:rPr>
              <m:t>N</m:t>
            </m:r>
          </m:e>
        </m:acc>
        <m:r>
          <w:rPr>
            <w:rFonts w:ascii="Cambria Math" w:hAnsi="Cambria Math" w:cs="Times New Roman"/>
            <w:color w:val="FF0000"/>
            <w:sz w:val="24"/>
            <w:szCs w:val="24"/>
            <w:lang w:val="en-US"/>
          </w:rPr>
          <m:t>t</m:t>
        </m:r>
      </m:oMath>
      <w:r w:rsidR="00FD44D6" w:rsidRPr="00BC7C0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is </w:t>
      </w:r>
      <w:r w:rsidR="00BC7C04" w:rsidRPr="00BC7C04">
        <w:rPr>
          <w:rFonts w:ascii="Times New Roman" w:hAnsi="Times New Roman" w:cs="Times New Roman"/>
          <w:color w:val="FF0000"/>
          <w:sz w:val="24"/>
          <w:szCs w:val="24"/>
          <w:lang w:val="en-US"/>
        </w:rPr>
        <w:t>the unobserved annual abundance for the SRW population exposed to whaling, correct?</w:t>
      </w:r>
      <w:r w:rsidR="00FD44D6" w:rsidRPr="00BC7C0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14:paraId="7D78C03A" w14:textId="6719269C" w:rsidR="00375C58" w:rsidRPr="000807F5" w:rsidRDefault="00375C58" w:rsidP="00375C58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  <w:highlight w:val="yellow"/>
            <w:lang w:val="en-US"/>
          </w:rPr>
          <m:t>Σ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highlight w:val="yellow"/>
            <w:lang w:val="en-US"/>
          </w:rPr>
          <m:t>=diag(</m:t>
        </m:r>
        <m:r>
          <w:rPr>
            <w:rFonts w:ascii="Cambria Math" w:hAnsi="Cambria Math" w:cs="Times New Roman"/>
            <w:highlight w:val="yellow"/>
            <w:lang w:val="en-US"/>
          </w:rPr>
          <m:t>τ</m:t>
        </m:r>
      </m:oMath>
      <w:r w:rsidRPr="000807F5">
        <w:rPr>
          <w:rFonts w:ascii="Times New Roman" w:eastAsiaTheme="minorEastAsia" w:hAnsi="Times New Roman" w:cs="Times New Roman"/>
          <w:highlight w:val="yellow"/>
          <w:lang w:val="en-US"/>
        </w:rPr>
        <w:t>) * CorrMat * diag(</w:t>
      </w:r>
      <m:oMath>
        <m:r>
          <w:rPr>
            <w:rFonts w:ascii="Cambria Math" w:hAnsi="Cambria Math" w:cs="Times New Roman"/>
            <w:highlight w:val="yellow"/>
            <w:lang w:val="en-US"/>
          </w:rPr>
          <m:t>τ</m:t>
        </m:r>
      </m:oMath>
      <w:r w:rsidRPr="000807F5">
        <w:rPr>
          <w:rFonts w:ascii="Times New Roman" w:eastAsiaTheme="minorEastAsia" w:hAnsi="Times New Roman" w:cs="Times New Roman"/>
          <w:highlight w:val="yellow"/>
          <w:lang w:val="en-US"/>
        </w:rPr>
        <w:t>)</w:t>
      </w:r>
      <w:r w:rsidR="00FA4FCB" w:rsidRPr="000807F5">
        <w:rPr>
          <w:rFonts w:ascii="Times New Roman" w:eastAsiaTheme="minorEastAsia" w:hAnsi="Times New Roman" w:cs="Times New Roman"/>
          <w:highlight w:val="yellow"/>
          <w:lang w:val="en-US"/>
        </w:rPr>
        <w:t xml:space="preserve"> = Variance-Covariance matrix</w:t>
      </w:r>
    </w:p>
    <w:p w14:paraId="5600186B" w14:textId="10D93AE0" w:rsidR="00FA4FCB" w:rsidRPr="000807F5" w:rsidRDefault="00FA4FCB" w:rsidP="00375C58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0807F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Size </w:t>
      </w:r>
      <w:proofErr w:type="spellStart"/>
      <w:r w:rsidRPr="000807F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NxN</w:t>
      </w:r>
      <w:proofErr w:type="spellEnd"/>
      <w:r w:rsidRPr="000807F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where N is the number of relative abundance observations</w:t>
      </w:r>
    </w:p>
    <w:p w14:paraId="76DB7B4F" w14:textId="21932B6A" w:rsidR="00375C58" w:rsidRPr="000807F5" w:rsidRDefault="00375C58" w:rsidP="00375C58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0807F5">
        <w:rPr>
          <w:rFonts w:ascii="Times New Roman" w:eastAsiaTheme="minorEastAsia" w:hAnsi="Times New Roman" w:cs="Times New Roman"/>
          <w:highlight w:val="yellow"/>
          <w:lang w:val="en-US"/>
        </w:rPr>
        <w:t>CorrMat</w:t>
      </w:r>
      <w:proofErr w:type="spellEnd"/>
      <w:r w:rsidRPr="000807F5">
        <w:rPr>
          <w:rFonts w:ascii="Times New Roman" w:eastAsiaTheme="minorEastAsia" w:hAnsi="Times New Roman" w:cs="Times New Roman"/>
          <w:highlight w:val="yellow"/>
          <w:lang w:val="en-US"/>
        </w:rPr>
        <w:t xml:space="preserve"> </w:t>
      </w:r>
      <w:r w:rsidR="00FA4FCB" w:rsidRPr="000807F5">
        <w:rPr>
          <w:rFonts w:ascii="Times New Roman" w:eastAsiaTheme="minorEastAsia" w:hAnsi="Times New Roman" w:cs="Times New Roman"/>
          <w:highlight w:val="yellow"/>
          <w:lang w:val="en-US"/>
        </w:rPr>
        <w:t>(</w:t>
      </w:r>
      <w:proofErr w:type="spellStart"/>
      <w:r w:rsidR="00FA4FCB" w:rsidRPr="000807F5">
        <w:rPr>
          <w:rFonts w:ascii="Times New Roman" w:eastAsiaTheme="minorEastAsia" w:hAnsi="Times New Roman" w:cs="Times New Roman"/>
          <w:highlight w:val="yellow"/>
          <w:lang w:val="en-US"/>
        </w:rPr>
        <w:t>NxN</w:t>
      </w:r>
      <w:proofErr w:type="spellEnd"/>
      <w:r w:rsidR="00FA4FCB" w:rsidRPr="000807F5">
        <w:rPr>
          <w:rFonts w:ascii="Times New Roman" w:eastAsiaTheme="minorEastAsia" w:hAnsi="Times New Roman" w:cs="Times New Roman"/>
          <w:highlight w:val="yellow"/>
          <w:lang w:val="en-US"/>
        </w:rPr>
        <w:t>) = Correlation matrix</w:t>
      </w:r>
    </w:p>
    <w:tbl>
      <w:tblPr>
        <w:tblStyle w:val="Tablaconcuadrcula"/>
        <w:tblW w:w="0" w:type="auto"/>
        <w:tblInd w:w="2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56"/>
      </w:tblGrid>
      <w:tr w:rsidR="00FA4FCB" w:rsidRPr="000807F5" w14:paraId="5150FD3F" w14:textId="77777777" w:rsidTr="00FA4FCB">
        <w:tc>
          <w:tcPr>
            <w:tcW w:w="0" w:type="auto"/>
          </w:tcPr>
          <w:p w14:paraId="5403B046" w14:textId="61E41AC8" w:rsidR="00FA4FCB" w:rsidRPr="000807F5" w:rsidRDefault="00FA4FCB" w:rsidP="00FA4FC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0807F5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1</w:t>
            </w:r>
          </w:p>
        </w:tc>
        <w:tc>
          <w:tcPr>
            <w:tcW w:w="0" w:type="auto"/>
          </w:tcPr>
          <w:p w14:paraId="2C8E58CE" w14:textId="768BA0D0" w:rsidR="00FA4FCB" w:rsidRPr="000807F5" w:rsidRDefault="00FA4FCB" w:rsidP="00FA4FC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highlight w:val="yellow"/>
                    <w:lang w:val="en-US"/>
                  </w:rPr>
                  <m:t>ρ</m:t>
                </m:r>
              </m:oMath>
            </m:oMathPara>
          </w:p>
        </w:tc>
        <w:tc>
          <w:tcPr>
            <w:tcW w:w="0" w:type="auto"/>
          </w:tcPr>
          <w:p w14:paraId="6BF19579" w14:textId="436DBF53" w:rsidR="00FA4FCB" w:rsidRPr="000807F5" w:rsidRDefault="00FA4FCB" w:rsidP="00FA4FC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0807F5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…</w:t>
            </w:r>
          </w:p>
        </w:tc>
        <w:tc>
          <w:tcPr>
            <w:tcW w:w="0" w:type="auto"/>
          </w:tcPr>
          <w:p w14:paraId="2E003D77" w14:textId="7D0ED7FA" w:rsidR="00FA4FCB" w:rsidRPr="000807F5" w:rsidRDefault="00FA4FCB" w:rsidP="00FA4FC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m:oMath>
              <m:r>
                <w:rPr>
                  <w:rFonts w:ascii="Cambria Math" w:hAnsi="Cambria Math" w:cs="Times New Roman"/>
                  <w:color w:val="000000"/>
                  <w:highlight w:val="yellow"/>
                  <w:lang w:val="en-US"/>
                </w:rPr>
                <m:t>ρ</m:t>
              </m:r>
            </m:oMath>
            <w:r w:rsidRPr="000807F5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5A42D778" w14:textId="09B95322" w:rsidR="00FA4FCB" w:rsidRPr="000807F5" w:rsidRDefault="00FA4FCB" w:rsidP="00FA4FC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m:oMath>
              <m:r>
                <w:rPr>
                  <w:rFonts w:ascii="Cambria Math" w:hAnsi="Cambria Math" w:cs="Times New Roman"/>
                  <w:color w:val="000000"/>
                  <w:highlight w:val="yellow"/>
                  <w:lang w:val="en-US"/>
                </w:rPr>
                <m:t>ρ</m:t>
              </m:r>
            </m:oMath>
            <w:r w:rsidRPr="000807F5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</w:p>
        </w:tc>
      </w:tr>
      <w:tr w:rsidR="00FA4FCB" w:rsidRPr="000807F5" w14:paraId="749C0D7F" w14:textId="77777777" w:rsidTr="00FA4FCB">
        <w:tc>
          <w:tcPr>
            <w:tcW w:w="0" w:type="auto"/>
          </w:tcPr>
          <w:p w14:paraId="2B102DE2" w14:textId="65A54F6F" w:rsidR="00FA4FCB" w:rsidRPr="000807F5" w:rsidRDefault="00FA4FCB" w:rsidP="00FA4FC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highlight w:val="yellow"/>
                    <w:lang w:val="en-US"/>
                  </w:rPr>
                  <m:t>ρ</m:t>
                </m:r>
              </m:oMath>
            </m:oMathPara>
          </w:p>
        </w:tc>
        <w:tc>
          <w:tcPr>
            <w:tcW w:w="0" w:type="auto"/>
          </w:tcPr>
          <w:p w14:paraId="26BD0255" w14:textId="6D0A1A2E" w:rsidR="00FA4FCB" w:rsidRPr="000807F5" w:rsidRDefault="00FA4FCB" w:rsidP="00FA4FC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0807F5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1</w:t>
            </w:r>
          </w:p>
        </w:tc>
        <w:tc>
          <w:tcPr>
            <w:tcW w:w="0" w:type="auto"/>
          </w:tcPr>
          <w:p w14:paraId="3C0F3871" w14:textId="64519A1C" w:rsidR="00FA4FCB" w:rsidRPr="000807F5" w:rsidRDefault="00FA4FCB" w:rsidP="00FA4FC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0807F5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…</w:t>
            </w:r>
          </w:p>
        </w:tc>
        <w:tc>
          <w:tcPr>
            <w:tcW w:w="0" w:type="auto"/>
          </w:tcPr>
          <w:p w14:paraId="2EF51E6B" w14:textId="3D809AA4" w:rsidR="00FA4FCB" w:rsidRPr="000807F5" w:rsidRDefault="00FA4FCB" w:rsidP="00FA4FC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m:oMath>
              <m:r>
                <w:rPr>
                  <w:rFonts w:ascii="Cambria Math" w:hAnsi="Cambria Math" w:cs="Times New Roman"/>
                  <w:color w:val="000000"/>
                  <w:highlight w:val="yellow"/>
                  <w:lang w:val="en-US"/>
                </w:rPr>
                <m:t>ρ</m:t>
              </m:r>
            </m:oMath>
            <w:r w:rsidRPr="000807F5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0C9CC0C5" w14:textId="25B6F2C1" w:rsidR="00FA4FCB" w:rsidRPr="000807F5" w:rsidRDefault="00FA4FCB" w:rsidP="00FA4FC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m:oMath>
              <m:r>
                <w:rPr>
                  <w:rFonts w:ascii="Cambria Math" w:hAnsi="Cambria Math" w:cs="Times New Roman"/>
                  <w:color w:val="000000"/>
                  <w:highlight w:val="yellow"/>
                  <w:lang w:val="en-US"/>
                </w:rPr>
                <m:t>ρ</m:t>
              </m:r>
            </m:oMath>
            <w:r w:rsidRPr="000807F5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</w:p>
        </w:tc>
      </w:tr>
      <w:tr w:rsidR="00FA4FCB" w:rsidRPr="000807F5" w14:paraId="37E00BDB" w14:textId="77777777" w:rsidTr="00FA4FCB">
        <w:tc>
          <w:tcPr>
            <w:tcW w:w="0" w:type="auto"/>
          </w:tcPr>
          <w:p w14:paraId="21BEA95D" w14:textId="2C86B918" w:rsidR="00FA4FCB" w:rsidRPr="000807F5" w:rsidRDefault="00FA4FCB" w:rsidP="00FA4FC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0807F5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lastRenderedPageBreak/>
              <w:t>…</w:t>
            </w:r>
          </w:p>
        </w:tc>
        <w:tc>
          <w:tcPr>
            <w:tcW w:w="0" w:type="auto"/>
          </w:tcPr>
          <w:p w14:paraId="2A7421BD" w14:textId="47778FA8" w:rsidR="00FA4FCB" w:rsidRPr="000807F5" w:rsidRDefault="00FA4FCB" w:rsidP="00FA4FC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0807F5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…</w:t>
            </w:r>
          </w:p>
        </w:tc>
        <w:tc>
          <w:tcPr>
            <w:tcW w:w="0" w:type="auto"/>
          </w:tcPr>
          <w:p w14:paraId="443F180A" w14:textId="2E6EBC08" w:rsidR="00FA4FCB" w:rsidRPr="000807F5" w:rsidRDefault="00FA4FCB" w:rsidP="00FA4FC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0807F5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…</w:t>
            </w:r>
          </w:p>
        </w:tc>
        <w:tc>
          <w:tcPr>
            <w:tcW w:w="0" w:type="auto"/>
          </w:tcPr>
          <w:p w14:paraId="438A234E" w14:textId="693048B5" w:rsidR="00FA4FCB" w:rsidRPr="000807F5" w:rsidRDefault="00FA4FCB" w:rsidP="00FA4FC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0807F5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…</w:t>
            </w:r>
          </w:p>
        </w:tc>
        <w:tc>
          <w:tcPr>
            <w:tcW w:w="0" w:type="auto"/>
          </w:tcPr>
          <w:p w14:paraId="257941DA" w14:textId="7C6244BB" w:rsidR="00FA4FCB" w:rsidRPr="000807F5" w:rsidRDefault="00FA4FCB" w:rsidP="00FA4FC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0807F5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…</w:t>
            </w:r>
          </w:p>
        </w:tc>
      </w:tr>
      <w:tr w:rsidR="00FA4FCB" w:rsidRPr="000807F5" w14:paraId="470C7D68" w14:textId="77777777" w:rsidTr="00FA4FCB">
        <w:tc>
          <w:tcPr>
            <w:tcW w:w="0" w:type="auto"/>
          </w:tcPr>
          <w:p w14:paraId="2933AB39" w14:textId="34FB7DB7" w:rsidR="00FA4FCB" w:rsidRPr="000807F5" w:rsidRDefault="00FA4FCB" w:rsidP="00FA4FC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highlight w:val="yellow"/>
                    <w:lang w:val="en-US"/>
                  </w:rPr>
                  <m:t>ρ</m:t>
                </m:r>
              </m:oMath>
            </m:oMathPara>
          </w:p>
        </w:tc>
        <w:tc>
          <w:tcPr>
            <w:tcW w:w="0" w:type="auto"/>
          </w:tcPr>
          <w:p w14:paraId="3E3C7B4E" w14:textId="2F1294F2" w:rsidR="00FA4FCB" w:rsidRPr="000807F5" w:rsidRDefault="00FA4FCB" w:rsidP="00FA4FC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highlight w:val="yellow"/>
                    <w:lang w:val="en-US"/>
                  </w:rPr>
                  <m:t>ρ</m:t>
                </m:r>
              </m:oMath>
            </m:oMathPara>
          </w:p>
        </w:tc>
        <w:tc>
          <w:tcPr>
            <w:tcW w:w="0" w:type="auto"/>
          </w:tcPr>
          <w:p w14:paraId="315331C2" w14:textId="59271976" w:rsidR="00FA4FCB" w:rsidRPr="000807F5" w:rsidRDefault="00FA4FCB" w:rsidP="00FA4FC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0807F5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…</w:t>
            </w:r>
          </w:p>
        </w:tc>
        <w:tc>
          <w:tcPr>
            <w:tcW w:w="0" w:type="auto"/>
          </w:tcPr>
          <w:p w14:paraId="5FA8B1D2" w14:textId="379B5125" w:rsidR="00FA4FCB" w:rsidRPr="000807F5" w:rsidRDefault="00FA4FCB" w:rsidP="00FA4FC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0807F5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1</w:t>
            </w:r>
          </w:p>
        </w:tc>
        <w:tc>
          <w:tcPr>
            <w:tcW w:w="0" w:type="auto"/>
          </w:tcPr>
          <w:p w14:paraId="65BAB707" w14:textId="41937257" w:rsidR="00FA4FCB" w:rsidRPr="000807F5" w:rsidRDefault="00FA4FCB" w:rsidP="00FA4FC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highlight w:val="yellow"/>
                    <w:lang w:val="en-US"/>
                  </w:rPr>
                  <m:t>ρ</m:t>
                </m:r>
              </m:oMath>
            </m:oMathPara>
          </w:p>
        </w:tc>
      </w:tr>
      <w:tr w:rsidR="00FA4FCB" w:rsidRPr="000807F5" w14:paraId="07EFB85E" w14:textId="77777777" w:rsidTr="00FA4FCB">
        <w:tc>
          <w:tcPr>
            <w:tcW w:w="0" w:type="auto"/>
          </w:tcPr>
          <w:p w14:paraId="4533CDE8" w14:textId="1944A02D" w:rsidR="00FA4FCB" w:rsidRPr="000807F5" w:rsidRDefault="00FA4FCB" w:rsidP="00FA4FC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m:oMath>
              <m:r>
                <w:rPr>
                  <w:rFonts w:ascii="Cambria Math" w:hAnsi="Cambria Math" w:cs="Times New Roman"/>
                  <w:color w:val="000000"/>
                  <w:highlight w:val="yellow"/>
                  <w:lang w:val="en-US"/>
                </w:rPr>
                <m:t>ρ</m:t>
              </m:r>
            </m:oMath>
            <w:r w:rsidRPr="000807F5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6F6F0FED" w14:textId="78C19198" w:rsidR="00FA4FCB" w:rsidRPr="000807F5" w:rsidRDefault="00FA4FCB" w:rsidP="00FA4FC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m:oMath>
              <m:r>
                <w:rPr>
                  <w:rFonts w:ascii="Cambria Math" w:hAnsi="Cambria Math" w:cs="Times New Roman"/>
                  <w:color w:val="000000"/>
                  <w:highlight w:val="yellow"/>
                  <w:lang w:val="en-US"/>
                </w:rPr>
                <m:t>ρ</m:t>
              </m:r>
            </m:oMath>
            <w:r w:rsidRPr="000807F5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12C2DE5A" w14:textId="4C08BB14" w:rsidR="00FA4FCB" w:rsidRPr="000807F5" w:rsidRDefault="00FA4FCB" w:rsidP="00FA4FC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0807F5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…</w:t>
            </w:r>
          </w:p>
        </w:tc>
        <w:tc>
          <w:tcPr>
            <w:tcW w:w="0" w:type="auto"/>
          </w:tcPr>
          <w:p w14:paraId="58D8E1DC" w14:textId="6D6472C2" w:rsidR="00FA4FCB" w:rsidRPr="000807F5" w:rsidRDefault="00FA4FCB" w:rsidP="00FA4FC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highlight w:val="yellow"/>
                    <w:lang w:val="en-US"/>
                  </w:rPr>
                  <m:t>ρ</m:t>
                </m:r>
              </m:oMath>
            </m:oMathPara>
          </w:p>
        </w:tc>
        <w:tc>
          <w:tcPr>
            <w:tcW w:w="0" w:type="auto"/>
          </w:tcPr>
          <w:p w14:paraId="135D937C" w14:textId="5C84CAC9" w:rsidR="00FA4FCB" w:rsidRPr="000807F5" w:rsidRDefault="00FA4FCB" w:rsidP="00FA4FC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0807F5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1</w:t>
            </w:r>
          </w:p>
        </w:tc>
      </w:tr>
    </w:tbl>
    <w:p w14:paraId="25FE229E" w14:textId="6A92C82F" w:rsidR="00FA4FCB" w:rsidRPr="0083197A" w:rsidRDefault="00FA4FCB" w:rsidP="00FA4FCB">
      <w:pPr>
        <w:pStyle w:val="Prrafodelista"/>
        <w:numPr>
          <w:ilvl w:val="3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807F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I’m assuming that all observations are equally correlated despite distance in time being difference because they use the same regression parameters, is that correct?</w:t>
      </w:r>
      <w:r w:rsidR="00680F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105672" w:rsidRPr="0083197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I assume that it is OK, but </w:t>
      </w:r>
      <w:r w:rsidR="00E42382" w:rsidRPr="0083197A">
        <w:rPr>
          <w:rFonts w:ascii="Times New Roman" w:hAnsi="Times New Roman" w:cs="Times New Roman"/>
          <w:color w:val="FF0000"/>
          <w:sz w:val="24"/>
          <w:szCs w:val="24"/>
          <w:lang w:val="en-US"/>
        </w:rPr>
        <w:t>I would like Mariano to give his opinion.</w:t>
      </w:r>
    </w:p>
    <w:p w14:paraId="0AFF9917" w14:textId="1E939028" w:rsidR="00FA4FCB" w:rsidRPr="000807F5" w:rsidRDefault="00FA4FCB" w:rsidP="00FA4FCB">
      <w:pPr>
        <w:pStyle w:val="Prrafodelista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0807F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The calculation of the relative abundance estimates cannot output a variance-covariance matrix that we could put into the model rather than estimating, right?</w:t>
      </w:r>
      <w:r w:rsidR="000B2C4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0B2C48" w:rsidRPr="000B2C48">
        <w:rPr>
          <w:rFonts w:ascii="Times New Roman" w:hAnsi="Times New Roman" w:cs="Times New Roman"/>
          <w:color w:val="FF0000"/>
          <w:sz w:val="24"/>
          <w:szCs w:val="24"/>
          <w:lang w:val="en-US"/>
        </w:rPr>
        <w:t>Idem previous comment.</w:t>
      </w:r>
    </w:p>
    <w:p w14:paraId="304A94D9" w14:textId="60A8F05C" w:rsidR="008C2F73" w:rsidRPr="00FA4FCB" w:rsidRDefault="00FA4FCB" w:rsidP="00C30E7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Ran a sensitivity assuming univariate lognormal, analytical q and i</w:t>
      </w:r>
      <w:r w:rsidR="008C2F73" w:rsidRPr="00CD6DCB">
        <w:rPr>
          <w:rFonts w:ascii="Times New Roman" w:hAnsi="Times New Roman" w:cs="Times New Roman"/>
          <w:sz w:val="24"/>
          <w:szCs w:val="24"/>
          <w:lang w:val="en-US"/>
        </w:rPr>
        <w:t>nverse-gamma prior on variance (</w:t>
      </w:r>
      <m:oMath>
        <m:r>
          <w:rPr>
            <w:rFonts w:ascii="Cambria Math" w:hAnsi="Cambria Math" w:cs="Times New Roman"/>
            <w:lang w:val="en-US"/>
          </w:rPr>
          <m:t>τ)</m:t>
        </m:r>
      </m:oMath>
      <w:r w:rsidR="00C30E7D" w:rsidRPr="00CD6DC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lang w:val="en-US"/>
              </w:rPr>
              <m:t>τ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lang w:val="en-US"/>
          </w:rPr>
          <m:t>~ invgamma(2, 0.5)</m:t>
        </m:r>
      </m:oMath>
      <w:r>
        <w:rPr>
          <w:rFonts w:ascii="Times New Roman" w:eastAsiaTheme="minorEastAsia" w:hAnsi="Times New Roman" w:cs="Times New Roman"/>
          <w:color w:val="000000"/>
          <w:lang w:val="en-US"/>
        </w:rPr>
        <w:t xml:space="preserve"> using data from 1998-2017 and including the absolute index of abundance and looking good. </w:t>
      </w:r>
      <w:r w:rsidR="00F53305">
        <w:rPr>
          <w:rFonts w:ascii="Times New Roman" w:eastAsiaTheme="minorEastAsia" w:hAnsi="Times New Roman" w:cs="Times New Roman"/>
          <w:color w:val="000000"/>
          <w:lang w:val="en-US"/>
        </w:rPr>
        <w:t xml:space="preserve">This also includes the setup of the population dynamics listed above and catch dynamics listed below. </w:t>
      </w:r>
      <w:r>
        <w:rPr>
          <w:rFonts w:ascii="Times New Roman" w:eastAsiaTheme="minorEastAsia" w:hAnsi="Times New Roman" w:cs="Times New Roman"/>
          <w:color w:val="000000"/>
          <w:lang w:val="en-US"/>
        </w:rPr>
        <w:t>The samplin</w:t>
      </w:r>
      <w:r w:rsidR="00954CD4">
        <w:rPr>
          <w:rFonts w:ascii="Times New Roman" w:eastAsiaTheme="minorEastAsia" w:hAnsi="Times New Roman" w:cs="Times New Roman"/>
          <w:color w:val="000000"/>
          <w:lang w:val="en-US"/>
        </w:rPr>
        <w:t xml:space="preserve">g is quite slow, so this is not </w:t>
      </w:r>
      <w:r>
        <w:rPr>
          <w:rFonts w:ascii="Times New Roman" w:eastAsiaTheme="minorEastAsia" w:hAnsi="Times New Roman" w:cs="Times New Roman"/>
          <w:color w:val="000000"/>
          <w:lang w:val="en-US"/>
        </w:rPr>
        <w:t>converged:</w:t>
      </w:r>
    </w:p>
    <w:p w14:paraId="3013448D" w14:textId="0BA10F05" w:rsidR="00FA4FCB" w:rsidRPr="00CD6DCB" w:rsidRDefault="002C77F8" w:rsidP="00FA4FC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/>
          <w:lang w:val="en-US"/>
        </w:rPr>
        <w:pict w14:anchorId="703C45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5pt;height:245.35pt">
            <v:imagedata r:id="rId5" o:title="Update_relative_abundance_trajectory_summary"/>
          </v:shape>
        </w:pict>
      </w:r>
    </w:p>
    <w:p w14:paraId="75A5EE5F" w14:textId="23515796" w:rsidR="008C2F73" w:rsidRPr="00CD6DCB" w:rsidRDefault="008C2F73" w:rsidP="008C2F7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D6DCB">
        <w:rPr>
          <w:rFonts w:ascii="Times New Roman" w:hAnsi="Times New Roman" w:cs="Times New Roman"/>
          <w:b/>
          <w:bCs/>
          <w:sz w:val="24"/>
          <w:szCs w:val="24"/>
          <w:lang w:val="en-US"/>
        </w:rPr>
        <w:t>Catch model:</w:t>
      </w:r>
    </w:p>
    <w:p w14:paraId="5DCD829C" w14:textId="40323E9F" w:rsidR="00957C71" w:rsidRPr="00957C71" w:rsidRDefault="008C2F73" w:rsidP="00957C7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D6DCB">
        <w:rPr>
          <w:rFonts w:ascii="Times New Roman" w:hAnsi="Times New Roman" w:cs="Times New Roman"/>
          <w:sz w:val="24"/>
          <w:szCs w:val="24"/>
          <w:lang w:val="en-US"/>
        </w:rPr>
        <w:t>High and low catch time series.</w:t>
      </w:r>
    </w:p>
    <w:p w14:paraId="7E80C4A7" w14:textId="45EBA9C7" w:rsidR="008C2F73" w:rsidRPr="00957C71" w:rsidRDefault="008C2F73" w:rsidP="00957C7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D6DCB">
        <w:rPr>
          <w:rFonts w:ascii="Times New Roman" w:hAnsi="Times New Roman" w:cs="Times New Roman"/>
          <w:sz w:val="24"/>
          <w:szCs w:val="24"/>
          <w:lang w:val="en-US"/>
        </w:rPr>
        <w:t xml:space="preserve">Prior on </w:t>
      </w:r>
      <m:oMath>
        <m:r>
          <w:rPr>
            <w:rFonts w:ascii="Cambria Math" w:eastAsiaTheme="minorEastAsia" w:hAnsi="Cambria Math" w:cs="Times New Roman"/>
            <w:lang w:val="en-US"/>
          </w:rPr>
          <m:t>π</m:t>
        </m:r>
      </m:oMath>
      <w:r w:rsidRPr="00CD6DCB">
        <w:rPr>
          <w:rFonts w:ascii="Times New Roman" w:hAnsi="Times New Roman" w:cs="Times New Roman"/>
          <w:sz w:val="24"/>
          <w:szCs w:val="24"/>
          <w:lang w:val="en-US"/>
        </w:rPr>
        <w:t>: U[0,1].</w:t>
      </w:r>
    </w:p>
    <w:p w14:paraId="7CDD0F55" w14:textId="393DE302" w:rsidR="00957C71" w:rsidRPr="00957C71" w:rsidRDefault="00957C71" w:rsidP="00957C7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Done 4/28/21</w:t>
      </w:r>
    </w:p>
    <w:p w14:paraId="2D054703" w14:textId="3ADFFB04" w:rsidR="008C2F73" w:rsidRPr="00E10181" w:rsidRDefault="008C2F73" w:rsidP="008C2F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D6DCB">
        <w:rPr>
          <w:rFonts w:ascii="Times New Roman" w:hAnsi="Times New Roman" w:cs="Times New Roman"/>
          <w:sz w:val="24"/>
          <w:szCs w:val="24"/>
          <w:lang w:val="en-US"/>
        </w:rPr>
        <w:t xml:space="preserve">Prior on </w:t>
      </w:r>
      <m:oMath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SRL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</m:t>
            </m:r>
          </m:sub>
        </m:sSub>
      </m:oMath>
      <w:r w:rsidRPr="00CD6DCB">
        <w:rPr>
          <w:rFonts w:ascii="Times New Roman" w:eastAsiaTheme="minorEastAsia" w:hAnsi="Times New Roman" w:cs="Times New Roman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SRL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2</m:t>
            </m:r>
          </m:sub>
        </m:sSub>
      </m:oMath>
      <w:r w:rsidRPr="00CD6DCB">
        <w:rPr>
          <w:rFonts w:ascii="Times New Roman" w:hAnsi="Times New Roman" w:cs="Times New Roman"/>
          <w:sz w:val="24"/>
          <w:szCs w:val="24"/>
          <w:lang w:val="en-US"/>
        </w:rPr>
        <w:t xml:space="preserve">: two normally distributed priors were used. </w:t>
      </w:r>
    </w:p>
    <w:p w14:paraId="3719EA7E" w14:textId="6E485481" w:rsidR="00E10181" w:rsidRPr="00E10181" w:rsidRDefault="00E10181" w:rsidP="00E1018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10181">
        <w:rPr>
          <w:rFonts w:ascii="Times New Roman" w:hAnsi="Times New Roman" w:cs="Times New Roman"/>
          <w:bCs/>
          <w:sz w:val="24"/>
          <w:szCs w:val="24"/>
          <w:lang w:val="en-US"/>
        </w:rPr>
        <w:t>period 1: 1648-1770: struck and lost rate factor = 1</w:t>
      </w:r>
    </w:p>
    <w:p w14:paraId="7845BD03" w14:textId="0BBDADF7" w:rsidR="00E10181" w:rsidRPr="00E10181" w:rsidRDefault="00E10181" w:rsidP="00E1018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10181">
        <w:rPr>
          <w:rFonts w:ascii="Times New Roman" w:hAnsi="Times New Roman" w:cs="Times New Roman"/>
          <w:bCs/>
          <w:sz w:val="24"/>
          <w:szCs w:val="24"/>
          <w:lang w:val="en-US"/>
        </w:rPr>
        <w:t>period 2: 1771-1850: struck and lost rate factor ~ norm(1.60, 0.04^2 )</w:t>
      </w:r>
    </w:p>
    <w:p w14:paraId="267102BE" w14:textId="7F5DF7D2" w:rsidR="00E10181" w:rsidRPr="00E10181" w:rsidRDefault="00E10181" w:rsidP="00E1018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10181">
        <w:rPr>
          <w:rFonts w:ascii="Times New Roman" w:hAnsi="Times New Roman" w:cs="Times New Roman"/>
          <w:bCs/>
          <w:sz w:val="24"/>
          <w:szCs w:val="24"/>
          <w:lang w:val="en-US"/>
        </w:rPr>
        <w:t>period 3: 1851-1973: struck and lost rate factor ~ norm(1.09, 0.04^2 )</w:t>
      </w:r>
    </w:p>
    <w:p w14:paraId="3DAD8F56" w14:textId="0C9E0780" w:rsidR="00E10181" w:rsidRDefault="00E10181" w:rsidP="00E1018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10181">
        <w:rPr>
          <w:rFonts w:ascii="Times New Roman" w:hAnsi="Times New Roman" w:cs="Times New Roman"/>
          <w:bCs/>
          <w:sz w:val="24"/>
          <w:szCs w:val="24"/>
          <w:lang w:val="en-US"/>
        </w:rPr>
        <w:t>period 4: 1974-2030: struck and lost rate factor = 1</w:t>
      </w:r>
    </w:p>
    <w:p w14:paraId="001D6575" w14:textId="77777777" w:rsidR="00E10181" w:rsidRPr="006953EF" w:rsidRDefault="00E10181" w:rsidP="00E1018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Done 4/28/21</w:t>
      </w:r>
    </w:p>
    <w:p w14:paraId="25927EF6" w14:textId="77777777" w:rsidR="00E10181" w:rsidRPr="00E10181" w:rsidRDefault="00E10181" w:rsidP="00E1018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ECC46F5" w14:textId="77777777" w:rsidR="00EB7609" w:rsidRPr="00EB7609" w:rsidRDefault="00EB7609" w:rsidP="00EB7609">
      <w:pPr>
        <w:pStyle w:val="Prrafodelista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</w:p>
    <w:p w14:paraId="0E6CB78D" w14:textId="77777777" w:rsidR="00F81A72" w:rsidRPr="00CD6DCB" w:rsidRDefault="00F81A72" w:rsidP="004A5D87">
      <w:pPr>
        <w:rPr>
          <w:rFonts w:ascii="Times New Roman" w:hAnsi="Times New Roman" w:cs="Times New Roman"/>
          <w:lang w:val="en-US"/>
        </w:rPr>
        <w:sectPr w:rsidR="00F81A72" w:rsidRPr="00CD6DCB" w:rsidSect="00A4103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BBBF64" w14:textId="2C8F3EE6" w:rsidR="004A5D87" w:rsidRPr="00CD6DCB" w:rsidRDefault="004A5D87" w:rsidP="004A5D87">
      <w:pPr>
        <w:rPr>
          <w:rFonts w:ascii="Times New Roman" w:hAnsi="Times New Roman" w:cs="Times New Roman"/>
          <w:b/>
          <w:bCs/>
          <w:lang w:val="en-US"/>
        </w:rPr>
      </w:pPr>
      <w:r w:rsidRPr="00CD6DCB">
        <w:rPr>
          <w:rFonts w:ascii="Times New Roman" w:hAnsi="Times New Roman" w:cs="Times New Roman"/>
          <w:b/>
          <w:bCs/>
          <w:lang w:val="en-US"/>
        </w:rPr>
        <w:lastRenderedPageBreak/>
        <w:t>Table 1. Scenarios for runs of the South Atlantic Right Whale Assessment Model:</w:t>
      </w:r>
    </w:p>
    <w:p w14:paraId="42AA37F8" w14:textId="77777777" w:rsidR="004A5D87" w:rsidRPr="00CD6DCB" w:rsidRDefault="004A5D87" w:rsidP="004A5D87">
      <w:pPr>
        <w:rPr>
          <w:rFonts w:ascii="Times New Roman" w:hAnsi="Times New Roman" w:cs="Times New Roman"/>
          <w:lang w:val="en-U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77"/>
        <w:gridCol w:w="1881"/>
        <w:gridCol w:w="2065"/>
        <w:gridCol w:w="2083"/>
        <w:gridCol w:w="1323"/>
        <w:gridCol w:w="1347"/>
        <w:gridCol w:w="1824"/>
        <w:gridCol w:w="1450"/>
      </w:tblGrid>
      <w:tr w:rsidR="008B3F97" w:rsidRPr="00CD6DCB" w14:paraId="34CD8291" w14:textId="7CBB97EA" w:rsidTr="008B3F97">
        <w:tc>
          <w:tcPr>
            <w:tcW w:w="377" w:type="pct"/>
          </w:tcPr>
          <w:p w14:paraId="1731FA5D" w14:textId="5320A46F" w:rsidR="008B3F97" w:rsidRPr="00CD6DCB" w:rsidRDefault="008B3F97" w:rsidP="00357BE4">
            <w:pPr>
              <w:rPr>
                <w:rFonts w:ascii="Times New Roman" w:hAnsi="Times New Roman" w:cs="Times New Roman"/>
                <w:lang w:val="en-US"/>
              </w:rPr>
            </w:pPr>
            <w:r w:rsidRPr="00CD6DCB">
              <w:rPr>
                <w:rFonts w:ascii="Times New Roman" w:hAnsi="Times New Roman" w:cs="Times New Roman"/>
                <w:lang w:val="en-US"/>
              </w:rPr>
              <w:t>Sens</w:t>
            </w:r>
          </w:p>
        </w:tc>
        <w:tc>
          <w:tcPr>
            <w:tcW w:w="726" w:type="pct"/>
          </w:tcPr>
          <w:p w14:paraId="735E9062" w14:textId="26452C68" w:rsidR="008B3F97" w:rsidRPr="00CD6DCB" w:rsidRDefault="008B3F97" w:rsidP="00357BE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D6DCB">
              <w:rPr>
                <w:rFonts w:ascii="Times New Roman" w:hAnsi="Times New Roman" w:cs="Times New Roman"/>
                <w:lang w:val="en-US"/>
              </w:rPr>
              <w:t>Rmax</w:t>
            </w:r>
            <w:proofErr w:type="spellEnd"/>
          </w:p>
        </w:tc>
        <w:tc>
          <w:tcPr>
            <w:tcW w:w="797" w:type="pct"/>
          </w:tcPr>
          <w:p w14:paraId="0DD5EE33" w14:textId="6800B3FC" w:rsidR="008B3F97" w:rsidRPr="00CD6DCB" w:rsidRDefault="00FF7A5F" w:rsidP="00357BE4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04" w:type="pct"/>
          </w:tcPr>
          <w:p w14:paraId="631FD1E6" w14:textId="209300C4" w:rsidR="008B3F97" w:rsidRPr="00CD6DCB" w:rsidRDefault="00FF7A5F" w:rsidP="00357BE4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lang w:val="en-US"/>
                      </w:rPr>
                      <m:t>τ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11" w:type="pct"/>
          </w:tcPr>
          <w:p w14:paraId="56C4474F" w14:textId="3945AAF9" w:rsidR="008B3F97" w:rsidRPr="00CD6DCB" w:rsidRDefault="008B3F97" w:rsidP="00357BE4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lang w:val="en-US"/>
                  </w:rPr>
                  <m:t>z</m:t>
                </m:r>
              </m:oMath>
            </m:oMathPara>
          </w:p>
        </w:tc>
        <w:tc>
          <w:tcPr>
            <w:tcW w:w="520" w:type="pct"/>
          </w:tcPr>
          <w:p w14:paraId="77873783" w14:textId="1907C76C" w:rsidR="008B3F97" w:rsidRPr="00CD6DCB" w:rsidRDefault="008B3F97" w:rsidP="00357BE4">
            <w:pPr>
              <w:rPr>
                <w:rFonts w:ascii="Times New Roman" w:eastAsia="Calibri" w:hAnsi="Times New Roman" w:cs="Times New Roman"/>
                <w:color w:val="000000"/>
                <w:lang w:val="en-US"/>
              </w:rPr>
            </w:pPr>
            <w:r w:rsidRPr="00CD6DCB">
              <w:rPr>
                <w:rFonts w:ascii="Times New Roman" w:eastAsia="Calibri" w:hAnsi="Times New Roman" w:cs="Times New Roman"/>
                <w:color w:val="000000"/>
                <w:lang w:val="en-US"/>
              </w:rPr>
              <w:t>SLR</w:t>
            </w:r>
          </w:p>
        </w:tc>
        <w:tc>
          <w:tcPr>
            <w:tcW w:w="704" w:type="pct"/>
          </w:tcPr>
          <w:p w14:paraId="379FC34E" w14:textId="5DDD8E12" w:rsidR="008B3F97" w:rsidRPr="00CD6DCB" w:rsidRDefault="008B3F97" w:rsidP="00357BE4">
            <w:pPr>
              <w:rPr>
                <w:rFonts w:ascii="Times New Roman" w:eastAsia="Calibri" w:hAnsi="Times New Roman" w:cs="Times New Roman"/>
                <w:color w:val="000000"/>
                <w:lang w:val="en-US"/>
              </w:rPr>
            </w:pPr>
            <w:r w:rsidRPr="00CD6DCB">
              <w:rPr>
                <w:rFonts w:ascii="Times New Roman" w:eastAsia="Calibri" w:hAnsi="Times New Roman" w:cs="Times New Roman"/>
                <w:color w:val="000000"/>
                <w:lang w:val="en-US"/>
              </w:rPr>
              <w:t>Catch</w:t>
            </w:r>
          </w:p>
        </w:tc>
        <w:tc>
          <w:tcPr>
            <w:tcW w:w="560" w:type="pct"/>
          </w:tcPr>
          <w:p w14:paraId="43BFF1D4" w14:textId="640715D1" w:rsidR="008B3F97" w:rsidRPr="00D7361A" w:rsidRDefault="008B3F97" w:rsidP="00D7361A">
            <w:pPr>
              <w:jc w:val="center"/>
              <w:rPr>
                <w:rFonts w:ascii="Times New Roman" w:eastAsia="Calibri" w:hAnsi="Times New Roman" w:cs="Times New Roman"/>
                <w:color w:val="FF0000"/>
                <w:lang w:val="en-US"/>
              </w:rPr>
            </w:pPr>
            <w:r w:rsidRPr="00D7361A">
              <w:rPr>
                <w:rFonts w:ascii="Times New Roman" w:eastAsia="Calibri" w:hAnsi="Times New Roman" w:cs="Times New Roman"/>
                <w:color w:val="FF0000"/>
                <w:lang w:val="en-US"/>
              </w:rPr>
              <w:t>1971-1973/1982-1983</w:t>
            </w:r>
          </w:p>
        </w:tc>
      </w:tr>
      <w:tr w:rsidR="008B3F97" w:rsidRPr="00CD6DCB" w14:paraId="1D39BA2B" w14:textId="35AD3BBE" w:rsidTr="008B3F97">
        <w:tc>
          <w:tcPr>
            <w:tcW w:w="377" w:type="pct"/>
          </w:tcPr>
          <w:p w14:paraId="4B16B869" w14:textId="37F5DAE1" w:rsidR="008B3F97" w:rsidRPr="00CD6DCB" w:rsidRDefault="008B3F97" w:rsidP="00357BE4">
            <w:pPr>
              <w:rPr>
                <w:rFonts w:ascii="Times New Roman" w:hAnsi="Times New Roman" w:cs="Times New Roman"/>
                <w:lang w:val="en-US"/>
              </w:rPr>
            </w:pPr>
            <w:r w:rsidRPr="00CD6DCB">
              <w:rPr>
                <w:rFonts w:ascii="Times New Roman" w:hAnsi="Times New Roman" w:cs="Times New Roman"/>
                <w:lang w:val="en-US"/>
              </w:rPr>
              <w:t>Base</w:t>
            </w:r>
          </w:p>
        </w:tc>
        <w:tc>
          <w:tcPr>
            <w:tcW w:w="726" w:type="pct"/>
          </w:tcPr>
          <w:p w14:paraId="41AD75C7" w14:textId="604BA584" w:rsidR="008B3F97" w:rsidRPr="00CD6DCB" w:rsidRDefault="008B3F97" w:rsidP="00357BE4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lang w:val="en-US"/>
                  </w:rPr>
                  <m:t>unif(0.01, 0.11)</m:t>
                </m:r>
              </m:oMath>
            </m:oMathPara>
          </w:p>
        </w:tc>
        <w:tc>
          <w:tcPr>
            <w:tcW w:w="797" w:type="pct"/>
          </w:tcPr>
          <w:p w14:paraId="368C20C5" w14:textId="386E797A" w:rsidR="008B3F97" w:rsidRPr="00CD6DCB" w:rsidRDefault="008B3F97" w:rsidP="00357BE4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lang w:val="en-US"/>
                  </w:rPr>
                  <m:t>invgamma(4, 0.1)</m:t>
                </m:r>
              </m:oMath>
            </m:oMathPara>
          </w:p>
        </w:tc>
        <w:tc>
          <w:tcPr>
            <w:tcW w:w="804" w:type="pct"/>
          </w:tcPr>
          <w:p w14:paraId="38D1F85D" w14:textId="395FD24A" w:rsidR="008B3F97" w:rsidRPr="00CD6DCB" w:rsidRDefault="008B3F97" w:rsidP="00357BE4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lang w:val="en-US"/>
                  </w:rPr>
                  <m:t>invgamma(2, 0.5)</m:t>
                </m:r>
              </m:oMath>
            </m:oMathPara>
          </w:p>
        </w:tc>
        <w:tc>
          <w:tcPr>
            <w:tcW w:w="511" w:type="pct"/>
          </w:tcPr>
          <w:p w14:paraId="6A31D69C" w14:textId="205D21C0" w:rsidR="008B3F97" w:rsidRPr="00CD6DCB" w:rsidRDefault="008B3F97" w:rsidP="00357BE4">
            <w:pPr>
              <w:rPr>
                <w:rFonts w:ascii="Times New Roman" w:hAnsi="Times New Roman" w:cs="Times New Roman"/>
                <w:lang w:val="en-US"/>
              </w:rPr>
            </w:pPr>
            <w:r w:rsidRPr="00CD6DCB">
              <w:rPr>
                <w:rFonts w:ascii="Times New Roman" w:hAnsi="Times New Roman" w:cs="Times New Roman"/>
                <w:lang w:val="en-US"/>
              </w:rPr>
              <w:t>2.39</w:t>
            </w:r>
          </w:p>
        </w:tc>
        <w:tc>
          <w:tcPr>
            <w:tcW w:w="520" w:type="pct"/>
          </w:tcPr>
          <w:p w14:paraId="03606D1E" w14:textId="4D6ED5B6" w:rsidR="008B3F97" w:rsidRPr="00CD6DCB" w:rsidRDefault="008B3F97" w:rsidP="00357BE4">
            <w:pPr>
              <w:rPr>
                <w:rFonts w:ascii="Times New Roman" w:hAnsi="Times New Roman" w:cs="Times New Roman"/>
                <w:lang w:val="en-US"/>
              </w:rPr>
            </w:pPr>
            <w:r w:rsidRPr="00CD6DCB">
              <w:rPr>
                <w:rFonts w:ascii="Times New Roman" w:hAnsi="Times New Roman" w:cs="Times New Roman"/>
                <w:lang w:val="en-US"/>
              </w:rPr>
              <w:t>Include</w:t>
            </w:r>
          </w:p>
        </w:tc>
        <w:tc>
          <w:tcPr>
            <w:tcW w:w="704" w:type="pct"/>
          </w:tcPr>
          <w:p w14:paraId="34314966" w14:textId="739A9FA8" w:rsidR="008B3F97" w:rsidRPr="00CD6DCB" w:rsidRDefault="008B3F97" w:rsidP="00357BE4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lang w:val="en-US"/>
                  </w:rPr>
                  <m:t>unif(Low, High)</m:t>
                </m:r>
              </m:oMath>
            </m:oMathPara>
          </w:p>
        </w:tc>
        <w:tc>
          <w:tcPr>
            <w:tcW w:w="560" w:type="pct"/>
          </w:tcPr>
          <w:p w14:paraId="51D9A6D0" w14:textId="507D0E7F" w:rsidR="008B3F97" w:rsidRPr="00D7361A" w:rsidRDefault="008B3F97" w:rsidP="00D7361A">
            <w:pPr>
              <w:jc w:val="center"/>
              <w:rPr>
                <w:rFonts w:ascii="Times New Roman" w:eastAsia="Calibri" w:hAnsi="Times New Roman" w:cs="Times New Roman"/>
                <w:color w:val="FF0000"/>
                <w:lang w:val="en-US"/>
              </w:rPr>
            </w:pPr>
            <w:r w:rsidRPr="00D7361A">
              <w:rPr>
                <w:rFonts w:ascii="Times New Roman" w:eastAsia="Calibri" w:hAnsi="Times New Roman" w:cs="Times New Roman"/>
                <w:color w:val="FF0000"/>
                <w:lang w:val="en-US"/>
              </w:rPr>
              <w:t>Exclude</w:t>
            </w:r>
          </w:p>
        </w:tc>
      </w:tr>
      <w:tr w:rsidR="008B3F97" w:rsidRPr="00CD6DCB" w14:paraId="4F9DB26E" w14:textId="25E15BA5" w:rsidTr="008B3F97">
        <w:tc>
          <w:tcPr>
            <w:tcW w:w="377" w:type="pct"/>
          </w:tcPr>
          <w:p w14:paraId="4AA7C3D6" w14:textId="12D6DF8A" w:rsidR="008B3F97" w:rsidRPr="00CD6DCB" w:rsidRDefault="008B3F97" w:rsidP="00D04D2E">
            <w:pPr>
              <w:rPr>
                <w:rFonts w:ascii="Times New Roman" w:hAnsi="Times New Roman" w:cs="Times New Roman"/>
                <w:lang w:val="en-US"/>
              </w:rPr>
            </w:pPr>
            <w:r w:rsidRPr="00CD6DCB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26" w:type="pct"/>
          </w:tcPr>
          <w:p w14:paraId="2110B5C5" w14:textId="51E88778" w:rsidR="008B3F97" w:rsidRPr="00CD6DCB" w:rsidRDefault="008B3F97" w:rsidP="00D04D2E">
            <w:pPr>
              <w:rPr>
                <w:rFonts w:ascii="Times New Roman" w:hAnsi="Times New Roman" w:cs="Times New Roman"/>
                <w:lang w:val="en-US"/>
              </w:rPr>
            </w:pPr>
            <m:oMath>
              <m:r>
                <w:rPr>
                  <w:rFonts w:ascii="Cambria Math" w:hAnsi="Cambria Math" w:cs="Times New Roman"/>
                  <w:color w:val="000000"/>
                  <w:lang w:val="en-US"/>
                </w:rPr>
                <m:t>lnorm(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lang w:val="en-US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lang w:val="en-US"/>
                        </w:rPr>
                        <m:t>max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color w:val="000000"/>
                  <w:lang w:val="en-US"/>
                </w:rPr>
                <m:t xml:space="preserve">=-2.65,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lang w:val="en-US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lang w:val="en-US"/>
                        </w:rPr>
                        <m:t>max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color w:val="000000"/>
                  <w:lang w:val="en-US"/>
                </w:rPr>
                <m:t>=0.5)</m:t>
              </m:r>
            </m:oMath>
            <w:r w:rsidRPr="00CD6DCB">
              <w:rPr>
                <w:rFonts w:ascii="Times New Roman" w:hAnsi="Times New Roman" w:cs="Times New Roman"/>
                <w:color w:val="000000"/>
                <w:lang w:val="en-US"/>
              </w:rPr>
              <w:t>T(0,0.11)</w:t>
            </w:r>
          </w:p>
        </w:tc>
        <w:tc>
          <w:tcPr>
            <w:tcW w:w="797" w:type="pct"/>
          </w:tcPr>
          <w:p w14:paraId="191A15EB" w14:textId="4BBAE404" w:rsidR="008B3F97" w:rsidRPr="00CD6DCB" w:rsidRDefault="008B3F97" w:rsidP="00D04D2E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lang w:val="en-US"/>
                  </w:rPr>
                  <m:t>invgamma(4, 0.1)</m:t>
                </m:r>
              </m:oMath>
            </m:oMathPara>
          </w:p>
        </w:tc>
        <w:tc>
          <w:tcPr>
            <w:tcW w:w="804" w:type="pct"/>
          </w:tcPr>
          <w:p w14:paraId="18C79990" w14:textId="572589E4" w:rsidR="008B3F97" w:rsidRPr="00CD6DCB" w:rsidRDefault="008B3F97" w:rsidP="00D04D2E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lang w:val="en-US"/>
                  </w:rPr>
                  <m:t>invgamma(2, 0.5)</m:t>
                </m:r>
              </m:oMath>
            </m:oMathPara>
          </w:p>
        </w:tc>
        <w:tc>
          <w:tcPr>
            <w:tcW w:w="511" w:type="pct"/>
          </w:tcPr>
          <w:p w14:paraId="3C5ADDD6" w14:textId="4FC0F32C" w:rsidR="008B3F97" w:rsidRPr="00CD6DCB" w:rsidRDefault="008B3F97" w:rsidP="00D04D2E">
            <w:pPr>
              <w:rPr>
                <w:rFonts w:ascii="Times New Roman" w:hAnsi="Times New Roman" w:cs="Times New Roman"/>
                <w:lang w:val="en-US"/>
              </w:rPr>
            </w:pPr>
            <w:r w:rsidRPr="00CD6DCB">
              <w:rPr>
                <w:rFonts w:ascii="Times New Roman" w:hAnsi="Times New Roman" w:cs="Times New Roman"/>
                <w:lang w:val="en-US"/>
              </w:rPr>
              <w:t>2.39</w:t>
            </w:r>
          </w:p>
        </w:tc>
        <w:tc>
          <w:tcPr>
            <w:tcW w:w="520" w:type="pct"/>
          </w:tcPr>
          <w:p w14:paraId="28FA87C8" w14:textId="285073D2" w:rsidR="008B3F97" w:rsidRPr="00CD6DCB" w:rsidRDefault="008B3F97" w:rsidP="00D04D2E">
            <w:pPr>
              <w:rPr>
                <w:rFonts w:ascii="Times New Roman" w:hAnsi="Times New Roman" w:cs="Times New Roman"/>
                <w:lang w:val="en-US"/>
              </w:rPr>
            </w:pPr>
            <w:r w:rsidRPr="00CD6DCB">
              <w:rPr>
                <w:rFonts w:ascii="Times New Roman" w:hAnsi="Times New Roman" w:cs="Times New Roman"/>
                <w:lang w:val="en-US"/>
              </w:rPr>
              <w:t>Include</w:t>
            </w:r>
          </w:p>
        </w:tc>
        <w:tc>
          <w:tcPr>
            <w:tcW w:w="704" w:type="pct"/>
          </w:tcPr>
          <w:p w14:paraId="75EE0F27" w14:textId="0803FE1B" w:rsidR="008B3F97" w:rsidRPr="00CD6DCB" w:rsidRDefault="008B3F97" w:rsidP="00D04D2E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lang w:val="en-US"/>
                  </w:rPr>
                  <m:t>unif(Low, High)</m:t>
                </m:r>
              </m:oMath>
            </m:oMathPara>
          </w:p>
        </w:tc>
        <w:tc>
          <w:tcPr>
            <w:tcW w:w="560" w:type="pct"/>
          </w:tcPr>
          <w:p w14:paraId="518599DD" w14:textId="68A1FA26" w:rsidR="008B3F97" w:rsidRPr="00D7361A" w:rsidRDefault="008B3F97" w:rsidP="00D7361A">
            <w:pPr>
              <w:jc w:val="center"/>
              <w:rPr>
                <w:rFonts w:ascii="Times New Roman" w:eastAsia="Calibri" w:hAnsi="Times New Roman" w:cs="Times New Roman"/>
                <w:color w:val="FF0000"/>
                <w:lang w:val="en-US"/>
              </w:rPr>
            </w:pPr>
            <w:r w:rsidRPr="00D7361A">
              <w:rPr>
                <w:rFonts w:ascii="Times New Roman" w:eastAsia="Calibri" w:hAnsi="Times New Roman" w:cs="Times New Roman"/>
                <w:color w:val="FF0000"/>
                <w:lang w:val="en-US"/>
              </w:rPr>
              <w:t>Exclude</w:t>
            </w:r>
          </w:p>
        </w:tc>
      </w:tr>
      <w:tr w:rsidR="008B3F97" w:rsidRPr="00CD6DCB" w14:paraId="47F7384D" w14:textId="0D6C93B9" w:rsidTr="008B3F97">
        <w:tc>
          <w:tcPr>
            <w:tcW w:w="377" w:type="pct"/>
          </w:tcPr>
          <w:p w14:paraId="6FD31155" w14:textId="3AA35398" w:rsidR="008B3F97" w:rsidRPr="00CD6DCB" w:rsidRDefault="008B3F97" w:rsidP="00D04D2E">
            <w:pPr>
              <w:rPr>
                <w:rFonts w:ascii="Times New Roman" w:hAnsi="Times New Roman" w:cs="Times New Roman"/>
                <w:lang w:val="en-US"/>
              </w:rPr>
            </w:pPr>
            <w:r w:rsidRPr="00CD6DCB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26" w:type="pct"/>
          </w:tcPr>
          <w:p w14:paraId="0F4CCEE3" w14:textId="32CB899E" w:rsidR="008B3F97" w:rsidRPr="00CD6DCB" w:rsidRDefault="008B3F97" w:rsidP="00D04D2E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lang w:val="en-US"/>
                  </w:rPr>
                  <m:t>unif(0.01, 0.11)</m:t>
                </m:r>
              </m:oMath>
            </m:oMathPara>
          </w:p>
        </w:tc>
        <w:tc>
          <w:tcPr>
            <w:tcW w:w="797" w:type="pct"/>
          </w:tcPr>
          <w:p w14:paraId="10A98840" w14:textId="177132A8" w:rsidR="008B3F97" w:rsidRPr="00CD6DCB" w:rsidRDefault="008B3F97" w:rsidP="00D04D2E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lang w:val="en-US"/>
              </w:rPr>
            </w:pPr>
            <m:oMath>
              <m:r>
                <w:rPr>
                  <w:rFonts w:ascii="Cambria Math" w:hAnsi="Cambria Math" w:cs="Times New Roman"/>
                  <w:color w:val="000000"/>
                  <w:lang w:val="en-US"/>
                </w:rPr>
                <m:t>invgamma(2, 0.05</m:t>
              </m:r>
            </m:oMath>
            <w:r w:rsidRPr="00CD6DCB">
              <w:rPr>
                <w:rFonts w:ascii="Times New Roman" w:eastAsia="Calibri" w:hAnsi="Times New Roman" w:cs="Times New Roman"/>
                <w:color w:val="000000"/>
                <w:lang w:val="en-US"/>
              </w:rPr>
              <w:t xml:space="preserve">) </w:t>
            </w:r>
          </w:p>
        </w:tc>
        <w:tc>
          <w:tcPr>
            <w:tcW w:w="804" w:type="pct"/>
          </w:tcPr>
          <w:p w14:paraId="52DCB20D" w14:textId="2AD5034F" w:rsidR="008B3F97" w:rsidRPr="00CD6DCB" w:rsidRDefault="008B3F97" w:rsidP="00D04D2E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lang w:val="en-US"/>
                  </w:rPr>
                  <m:t>invgamma(2, 0.5)</m:t>
                </m:r>
              </m:oMath>
            </m:oMathPara>
          </w:p>
        </w:tc>
        <w:tc>
          <w:tcPr>
            <w:tcW w:w="511" w:type="pct"/>
          </w:tcPr>
          <w:p w14:paraId="77A77C67" w14:textId="3B880F25" w:rsidR="008B3F97" w:rsidRPr="00CD6DCB" w:rsidRDefault="008B3F97" w:rsidP="00D04D2E">
            <w:pPr>
              <w:rPr>
                <w:rFonts w:ascii="Times New Roman" w:hAnsi="Times New Roman" w:cs="Times New Roman"/>
                <w:lang w:val="en-US"/>
              </w:rPr>
            </w:pPr>
            <w:r w:rsidRPr="00CD6DCB">
              <w:rPr>
                <w:rFonts w:ascii="Times New Roman" w:hAnsi="Times New Roman" w:cs="Times New Roman"/>
                <w:lang w:val="en-US"/>
              </w:rPr>
              <w:t>2.39</w:t>
            </w:r>
          </w:p>
        </w:tc>
        <w:tc>
          <w:tcPr>
            <w:tcW w:w="520" w:type="pct"/>
          </w:tcPr>
          <w:p w14:paraId="2BB2B6EE" w14:textId="66A6D172" w:rsidR="008B3F97" w:rsidRPr="00CD6DCB" w:rsidRDefault="008B3F97" w:rsidP="00D04D2E">
            <w:pPr>
              <w:rPr>
                <w:rFonts w:ascii="Times New Roman" w:hAnsi="Times New Roman" w:cs="Times New Roman"/>
                <w:lang w:val="en-US"/>
              </w:rPr>
            </w:pPr>
            <w:r w:rsidRPr="00CD6DCB">
              <w:rPr>
                <w:rFonts w:ascii="Times New Roman" w:hAnsi="Times New Roman" w:cs="Times New Roman"/>
                <w:lang w:val="en-US"/>
              </w:rPr>
              <w:t>Include</w:t>
            </w:r>
          </w:p>
        </w:tc>
        <w:tc>
          <w:tcPr>
            <w:tcW w:w="704" w:type="pct"/>
          </w:tcPr>
          <w:p w14:paraId="475C491F" w14:textId="52C333ED" w:rsidR="008B3F97" w:rsidRPr="00CD6DCB" w:rsidRDefault="008B3F97" w:rsidP="00D04D2E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lang w:val="en-US"/>
                  </w:rPr>
                  <m:t>unif(Low, High)</m:t>
                </m:r>
              </m:oMath>
            </m:oMathPara>
          </w:p>
        </w:tc>
        <w:tc>
          <w:tcPr>
            <w:tcW w:w="560" w:type="pct"/>
          </w:tcPr>
          <w:p w14:paraId="196BCAEB" w14:textId="65C5795C" w:rsidR="008B3F97" w:rsidRPr="00D7361A" w:rsidRDefault="00D7361A" w:rsidP="00D7361A">
            <w:pPr>
              <w:jc w:val="center"/>
              <w:rPr>
                <w:rFonts w:ascii="Times New Roman" w:eastAsia="Calibri" w:hAnsi="Times New Roman" w:cs="Times New Roman"/>
                <w:color w:val="FF0000"/>
                <w:lang w:val="en-US"/>
              </w:rPr>
            </w:pPr>
            <w:r w:rsidRPr="00D7361A">
              <w:rPr>
                <w:rFonts w:ascii="Times New Roman" w:eastAsia="Calibri" w:hAnsi="Times New Roman" w:cs="Times New Roman"/>
                <w:color w:val="FF0000"/>
                <w:lang w:val="en-US"/>
              </w:rPr>
              <w:t>Exclude</w:t>
            </w:r>
          </w:p>
        </w:tc>
      </w:tr>
      <w:tr w:rsidR="008B3F97" w:rsidRPr="00CD6DCB" w14:paraId="04FFF461" w14:textId="57546160" w:rsidTr="008B3F97">
        <w:tc>
          <w:tcPr>
            <w:tcW w:w="377" w:type="pct"/>
          </w:tcPr>
          <w:p w14:paraId="7237B25E" w14:textId="4908800C" w:rsidR="008B3F97" w:rsidRPr="00CD6DCB" w:rsidRDefault="008B3F97" w:rsidP="00D04D2E">
            <w:pPr>
              <w:rPr>
                <w:rFonts w:ascii="Times New Roman" w:hAnsi="Times New Roman" w:cs="Times New Roman"/>
                <w:lang w:val="en-US"/>
              </w:rPr>
            </w:pPr>
            <w:r w:rsidRPr="00CD6DCB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26" w:type="pct"/>
          </w:tcPr>
          <w:p w14:paraId="5DC2BC87" w14:textId="0EAAE852" w:rsidR="008B3F97" w:rsidRPr="00CD6DCB" w:rsidRDefault="008B3F97" w:rsidP="00D04D2E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lang w:val="en-US"/>
                  </w:rPr>
                  <m:t>unif(0.01, 0.11)</m:t>
                </m:r>
              </m:oMath>
            </m:oMathPara>
          </w:p>
        </w:tc>
        <w:tc>
          <w:tcPr>
            <w:tcW w:w="797" w:type="pct"/>
          </w:tcPr>
          <w:p w14:paraId="12C774F7" w14:textId="27C4BE51" w:rsidR="008B3F97" w:rsidRPr="00CD6DCB" w:rsidRDefault="008B3F97" w:rsidP="00D04D2E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lang w:val="en-US"/>
                  </w:rPr>
                  <m:t>invgamma(8, 0.2)</m:t>
                </m:r>
              </m:oMath>
            </m:oMathPara>
          </w:p>
        </w:tc>
        <w:tc>
          <w:tcPr>
            <w:tcW w:w="804" w:type="pct"/>
          </w:tcPr>
          <w:p w14:paraId="08DEED1E" w14:textId="70F62C43" w:rsidR="008B3F97" w:rsidRPr="00CD6DCB" w:rsidRDefault="008B3F97" w:rsidP="00D04D2E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lang w:val="en-US"/>
                  </w:rPr>
                  <m:t>invgamma(2, 0.5)</m:t>
                </m:r>
              </m:oMath>
            </m:oMathPara>
          </w:p>
        </w:tc>
        <w:tc>
          <w:tcPr>
            <w:tcW w:w="511" w:type="pct"/>
          </w:tcPr>
          <w:p w14:paraId="6B3B5304" w14:textId="1E1D7E26" w:rsidR="008B3F97" w:rsidRPr="00CD6DCB" w:rsidRDefault="008B3F97" w:rsidP="00D04D2E">
            <w:pPr>
              <w:rPr>
                <w:rFonts w:ascii="Times New Roman" w:hAnsi="Times New Roman" w:cs="Times New Roman"/>
                <w:lang w:val="en-US"/>
              </w:rPr>
            </w:pPr>
            <w:r w:rsidRPr="00CD6DCB">
              <w:rPr>
                <w:rFonts w:ascii="Times New Roman" w:hAnsi="Times New Roman" w:cs="Times New Roman"/>
                <w:lang w:val="en-US"/>
              </w:rPr>
              <w:t>2.39</w:t>
            </w:r>
          </w:p>
        </w:tc>
        <w:tc>
          <w:tcPr>
            <w:tcW w:w="520" w:type="pct"/>
          </w:tcPr>
          <w:p w14:paraId="34DA855E" w14:textId="19D3B777" w:rsidR="008B3F97" w:rsidRPr="00CD6DCB" w:rsidRDefault="008B3F97" w:rsidP="00D04D2E">
            <w:pPr>
              <w:rPr>
                <w:rFonts w:ascii="Times New Roman" w:hAnsi="Times New Roman" w:cs="Times New Roman"/>
                <w:lang w:val="en-US"/>
              </w:rPr>
            </w:pPr>
            <w:r w:rsidRPr="00CD6DCB">
              <w:rPr>
                <w:rFonts w:ascii="Times New Roman" w:hAnsi="Times New Roman" w:cs="Times New Roman"/>
                <w:lang w:val="en-US"/>
              </w:rPr>
              <w:t>Include</w:t>
            </w:r>
          </w:p>
        </w:tc>
        <w:tc>
          <w:tcPr>
            <w:tcW w:w="704" w:type="pct"/>
          </w:tcPr>
          <w:p w14:paraId="28165CD6" w14:textId="4CDCAF7B" w:rsidR="008B3F97" w:rsidRPr="00CD6DCB" w:rsidRDefault="008B3F97" w:rsidP="00D04D2E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lang w:val="en-US"/>
                  </w:rPr>
                  <m:t>unif(Low, High)</m:t>
                </m:r>
              </m:oMath>
            </m:oMathPara>
          </w:p>
        </w:tc>
        <w:tc>
          <w:tcPr>
            <w:tcW w:w="560" w:type="pct"/>
          </w:tcPr>
          <w:p w14:paraId="5B288F11" w14:textId="69A18E07" w:rsidR="008B3F97" w:rsidRPr="00D7361A" w:rsidRDefault="008B3F97" w:rsidP="00D7361A">
            <w:pPr>
              <w:jc w:val="center"/>
              <w:rPr>
                <w:rFonts w:ascii="Times New Roman" w:eastAsia="Calibri" w:hAnsi="Times New Roman" w:cs="Times New Roman"/>
                <w:color w:val="FF0000"/>
                <w:lang w:val="en-US"/>
              </w:rPr>
            </w:pPr>
            <w:r w:rsidRPr="00D7361A">
              <w:rPr>
                <w:rFonts w:ascii="Times New Roman" w:eastAsia="Calibri" w:hAnsi="Times New Roman" w:cs="Times New Roman"/>
                <w:color w:val="FF0000"/>
                <w:lang w:val="en-US"/>
              </w:rPr>
              <w:t>Exclude</w:t>
            </w:r>
          </w:p>
        </w:tc>
      </w:tr>
      <w:tr w:rsidR="008B3F97" w:rsidRPr="00CD6DCB" w14:paraId="19902A0A" w14:textId="3E056E4B" w:rsidTr="008B3F97">
        <w:tc>
          <w:tcPr>
            <w:tcW w:w="377" w:type="pct"/>
          </w:tcPr>
          <w:p w14:paraId="6A4EE26F" w14:textId="3C118EDC" w:rsidR="008B3F97" w:rsidRPr="00CD6DCB" w:rsidRDefault="008B3F97" w:rsidP="00D04D2E">
            <w:pPr>
              <w:rPr>
                <w:rFonts w:ascii="Times New Roman" w:hAnsi="Times New Roman" w:cs="Times New Roman"/>
                <w:lang w:val="en-US"/>
              </w:rPr>
            </w:pPr>
            <w:r w:rsidRPr="00CD6DCB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26" w:type="pct"/>
          </w:tcPr>
          <w:p w14:paraId="6F51BB2D" w14:textId="18CCDC83" w:rsidR="008B3F97" w:rsidRPr="00CD6DCB" w:rsidRDefault="008B3F97" w:rsidP="00D04D2E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lang w:val="en-US"/>
                  </w:rPr>
                  <m:t>unif(0.01, 0.11)</m:t>
                </m:r>
              </m:oMath>
            </m:oMathPara>
          </w:p>
        </w:tc>
        <w:tc>
          <w:tcPr>
            <w:tcW w:w="797" w:type="pct"/>
          </w:tcPr>
          <w:p w14:paraId="2D869B0B" w14:textId="7197A357" w:rsidR="008B3F97" w:rsidRPr="00CD6DCB" w:rsidRDefault="008B3F97" w:rsidP="00D04D2E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lang w:val="en-US"/>
                  </w:rPr>
                  <m:t>invgamma(4, 0.1)</m:t>
                </m:r>
              </m:oMath>
            </m:oMathPara>
          </w:p>
        </w:tc>
        <w:tc>
          <w:tcPr>
            <w:tcW w:w="804" w:type="pct"/>
          </w:tcPr>
          <w:p w14:paraId="1FF6CBD7" w14:textId="511585FA" w:rsidR="008B3F97" w:rsidRPr="00CD6DCB" w:rsidRDefault="008B3F97" w:rsidP="00D04D2E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lang w:val="en-US"/>
                  </w:rPr>
                  <m:t>invgamma(1, 0.25)</m:t>
                </m:r>
              </m:oMath>
            </m:oMathPara>
          </w:p>
        </w:tc>
        <w:tc>
          <w:tcPr>
            <w:tcW w:w="511" w:type="pct"/>
          </w:tcPr>
          <w:p w14:paraId="59F6BE96" w14:textId="2439A546" w:rsidR="008B3F97" w:rsidRPr="00CD6DCB" w:rsidRDefault="008B3F97" w:rsidP="00D04D2E">
            <w:pPr>
              <w:rPr>
                <w:rFonts w:ascii="Times New Roman" w:hAnsi="Times New Roman" w:cs="Times New Roman"/>
                <w:lang w:val="en-US"/>
              </w:rPr>
            </w:pPr>
            <w:r w:rsidRPr="00CD6DCB">
              <w:rPr>
                <w:rFonts w:ascii="Times New Roman" w:hAnsi="Times New Roman" w:cs="Times New Roman"/>
                <w:lang w:val="en-US"/>
              </w:rPr>
              <w:t>2.39</w:t>
            </w:r>
          </w:p>
        </w:tc>
        <w:tc>
          <w:tcPr>
            <w:tcW w:w="520" w:type="pct"/>
          </w:tcPr>
          <w:p w14:paraId="00140B4A" w14:textId="1D1B190A" w:rsidR="008B3F97" w:rsidRPr="00CD6DCB" w:rsidRDefault="008B3F97" w:rsidP="00D04D2E">
            <w:pPr>
              <w:rPr>
                <w:rFonts w:ascii="Times New Roman" w:hAnsi="Times New Roman" w:cs="Times New Roman"/>
                <w:lang w:val="en-US"/>
              </w:rPr>
            </w:pPr>
            <w:r w:rsidRPr="00CD6DCB">
              <w:rPr>
                <w:rFonts w:ascii="Times New Roman" w:hAnsi="Times New Roman" w:cs="Times New Roman"/>
                <w:lang w:val="en-US"/>
              </w:rPr>
              <w:t>Include</w:t>
            </w:r>
          </w:p>
        </w:tc>
        <w:tc>
          <w:tcPr>
            <w:tcW w:w="704" w:type="pct"/>
          </w:tcPr>
          <w:p w14:paraId="431EB454" w14:textId="74471716" w:rsidR="008B3F97" w:rsidRPr="00CD6DCB" w:rsidRDefault="008B3F97" w:rsidP="00D04D2E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lang w:val="en-US"/>
                  </w:rPr>
                  <m:t>unif(Low, High)</m:t>
                </m:r>
              </m:oMath>
            </m:oMathPara>
          </w:p>
        </w:tc>
        <w:tc>
          <w:tcPr>
            <w:tcW w:w="560" w:type="pct"/>
          </w:tcPr>
          <w:p w14:paraId="71651B65" w14:textId="75D291E2" w:rsidR="008B3F97" w:rsidRPr="00D7361A" w:rsidRDefault="008B3F97" w:rsidP="00D7361A">
            <w:pPr>
              <w:jc w:val="center"/>
              <w:rPr>
                <w:rFonts w:ascii="Times New Roman" w:eastAsia="Calibri" w:hAnsi="Times New Roman" w:cs="Times New Roman"/>
                <w:color w:val="FF0000"/>
                <w:lang w:val="en-US"/>
              </w:rPr>
            </w:pPr>
            <w:r w:rsidRPr="00D7361A">
              <w:rPr>
                <w:rFonts w:ascii="Times New Roman" w:eastAsia="Calibri" w:hAnsi="Times New Roman" w:cs="Times New Roman"/>
                <w:color w:val="FF0000"/>
                <w:lang w:val="en-US"/>
              </w:rPr>
              <w:t>Exclude</w:t>
            </w:r>
          </w:p>
        </w:tc>
      </w:tr>
      <w:tr w:rsidR="008B3F97" w:rsidRPr="00CD6DCB" w14:paraId="6305884D" w14:textId="4ED8DDF6" w:rsidTr="008B3F97">
        <w:tc>
          <w:tcPr>
            <w:tcW w:w="377" w:type="pct"/>
          </w:tcPr>
          <w:p w14:paraId="4AA98119" w14:textId="5AF7840D" w:rsidR="008B3F97" w:rsidRPr="00CD6DCB" w:rsidRDefault="008B3F97" w:rsidP="00D04D2E">
            <w:pPr>
              <w:rPr>
                <w:rFonts w:ascii="Times New Roman" w:hAnsi="Times New Roman" w:cs="Times New Roman"/>
                <w:lang w:val="en-US"/>
              </w:rPr>
            </w:pPr>
            <w:r w:rsidRPr="00CD6DCB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26" w:type="pct"/>
          </w:tcPr>
          <w:p w14:paraId="63CA7026" w14:textId="7ED272D2" w:rsidR="008B3F97" w:rsidRPr="00CD6DCB" w:rsidRDefault="008B3F97" w:rsidP="00D04D2E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lang w:val="en-US"/>
                  </w:rPr>
                  <m:t>unif(0.01, 0.11)</m:t>
                </m:r>
              </m:oMath>
            </m:oMathPara>
          </w:p>
        </w:tc>
        <w:tc>
          <w:tcPr>
            <w:tcW w:w="797" w:type="pct"/>
          </w:tcPr>
          <w:p w14:paraId="683D5A5D" w14:textId="436C314D" w:rsidR="008B3F97" w:rsidRPr="00CD6DCB" w:rsidRDefault="008B3F97" w:rsidP="00D04D2E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lang w:val="en-US"/>
                  </w:rPr>
                  <m:t>invgamma(4, 0.1)</m:t>
                </m:r>
              </m:oMath>
            </m:oMathPara>
          </w:p>
        </w:tc>
        <w:tc>
          <w:tcPr>
            <w:tcW w:w="804" w:type="pct"/>
          </w:tcPr>
          <w:p w14:paraId="14C08598" w14:textId="01805D89" w:rsidR="008B3F97" w:rsidRPr="00CD6DCB" w:rsidRDefault="008B3F97" w:rsidP="00D04D2E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lang w:val="en-US"/>
                  </w:rPr>
                  <m:t>invgamma(4, 1)</m:t>
                </m:r>
              </m:oMath>
            </m:oMathPara>
          </w:p>
        </w:tc>
        <w:tc>
          <w:tcPr>
            <w:tcW w:w="511" w:type="pct"/>
          </w:tcPr>
          <w:p w14:paraId="38D1C999" w14:textId="7A19ACD4" w:rsidR="008B3F97" w:rsidRPr="00CD6DCB" w:rsidRDefault="008B3F97" w:rsidP="00D04D2E">
            <w:pPr>
              <w:rPr>
                <w:rFonts w:ascii="Times New Roman" w:hAnsi="Times New Roman" w:cs="Times New Roman"/>
                <w:lang w:val="en-US"/>
              </w:rPr>
            </w:pPr>
            <w:r w:rsidRPr="00CD6DCB">
              <w:rPr>
                <w:rFonts w:ascii="Times New Roman" w:hAnsi="Times New Roman" w:cs="Times New Roman"/>
                <w:lang w:val="en-US"/>
              </w:rPr>
              <w:t>2.39</w:t>
            </w:r>
          </w:p>
        </w:tc>
        <w:tc>
          <w:tcPr>
            <w:tcW w:w="520" w:type="pct"/>
          </w:tcPr>
          <w:p w14:paraId="0D234E40" w14:textId="0EB4FE45" w:rsidR="008B3F97" w:rsidRPr="00CD6DCB" w:rsidRDefault="008B3F97" w:rsidP="00D04D2E">
            <w:pPr>
              <w:rPr>
                <w:rFonts w:ascii="Times New Roman" w:hAnsi="Times New Roman" w:cs="Times New Roman"/>
                <w:lang w:val="en-US"/>
              </w:rPr>
            </w:pPr>
            <w:r w:rsidRPr="00CD6DCB">
              <w:rPr>
                <w:rFonts w:ascii="Times New Roman" w:hAnsi="Times New Roman" w:cs="Times New Roman"/>
                <w:lang w:val="en-US"/>
              </w:rPr>
              <w:t>Include</w:t>
            </w:r>
          </w:p>
        </w:tc>
        <w:tc>
          <w:tcPr>
            <w:tcW w:w="704" w:type="pct"/>
          </w:tcPr>
          <w:p w14:paraId="652DEAC3" w14:textId="4B3984BD" w:rsidR="008B3F97" w:rsidRPr="00CD6DCB" w:rsidRDefault="008B3F97" w:rsidP="00D04D2E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lang w:val="en-US"/>
                  </w:rPr>
                  <m:t>unif(Low, High)</m:t>
                </m:r>
              </m:oMath>
            </m:oMathPara>
          </w:p>
        </w:tc>
        <w:tc>
          <w:tcPr>
            <w:tcW w:w="560" w:type="pct"/>
          </w:tcPr>
          <w:p w14:paraId="70C81256" w14:textId="2A338829" w:rsidR="008B3F97" w:rsidRPr="00D7361A" w:rsidRDefault="008B3F97" w:rsidP="00D7361A">
            <w:pPr>
              <w:jc w:val="center"/>
              <w:rPr>
                <w:rFonts w:ascii="Times New Roman" w:eastAsia="Calibri" w:hAnsi="Times New Roman" w:cs="Times New Roman"/>
                <w:color w:val="FF0000"/>
                <w:lang w:val="en-US"/>
              </w:rPr>
            </w:pPr>
            <w:r w:rsidRPr="00D7361A">
              <w:rPr>
                <w:rFonts w:ascii="Times New Roman" w:eastAsia="Calibri" w:hAnsi="Times New Roman" w:cs="Times New Roman"/>
                <w:color w:val="FF0000"/>
                <w:lang w:val="en-US"/>
              </w:rPr>
              <w:t>Exclude</w:t>
            </w:r>
          </w:p>
        </w:tc>
      </w:tr>
      <w:tr w:rsidR="008B3F97" w:rsidRPr="008B3F97" w14:paraId="44D516C3" w14:textId="467463A1" w:rsidTr="008B3F97">
        <w:tc>
          <w:tcPr>
            <w:tcW w:w="377" w:type="pct"/>
          </w:tcPr>
          <w:p w14:paraId="6E909B12" w14:textId="3DD70DFB" w:rsidR="008B3F97" w:rsidRPr="008B3F97" w:rsidRDefault="008B3F97" w:rsidP="00D04D2E">
            <w:pPr>
              <w:rPr>
                <w:rFonts w:ascii="Times New Roman" w:hAnsi="Times New Roman" w:cs="Times New Roman"/>
                <w:strike/>
                <w:lang w:val="en-US"/>
              </w:rPr>
            </w:pPr>
            <w:r w:rsidRPr="008B3F97">
              <w:rPr>
                <w:rFonts w:ascii="Times New Roman" w:hAnsi="Times New Roman" w:cs="Times New Roman"/>
                <w:strike/>
                <w:lang w:val="en-US"/>
              </w:rPr>
              <w:t>6</w:t>
            </w:r>
          </w:p>
        </w:tc>
        <w:tc>
          <w:tcPr>
            <w:tcW w:w="726" w:type="pct"/>
          </w:tcPr>
          <w:p w14:paraId="3C99E2B9" w14:textId="46084005" w:rsidR="008B3F97" w:rsidRPr="008B3F97" w:rsidRDefault="008B3F97" w:rsidP="00D04D2E">
            <w:pPr>
              <w:rPr>
                <w:rFonts w:ascii="Times New Roman" w:hAnsi="Times New Roman" w:cs="Times New Roman"/>
                <w:strike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trike/>
                    <w:color w:val="000000"/>
                    <w:lang w:val="en-US"/>
                  </w:rPr>
                  <m:t>unif(0.01, 0.11)</m:t>
                </m:r>
              </m:oMath>
            </m:oMathPara>
          </w:p>
        </w:tc>
        <w:tc>
          <w:tcPr>
            <w:tcW w:w="797" w:type="pct"/>
          </w:tcPr>
          <w:p w14:paraId="769B9D4F" w14:textId="5DDD17B2" w:rsidR="008B3F97" w:rsidRPr="008B3F97" w:rsidRDefault="008B3F97" w:rsidP="00D04D2E">
            <w:pPr>
              <w:rPr>
                <w:rFonts w:ascii="Times New Roman" w:hAnsi="Times New Roman" w:cs="Times New Roman"/>
                <w:strike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trike/>
                    <w:color w:val="000000"/>
                    <w:lang w:val="en-US"/>
                  </w:rPr>
                  <m:t>invgamma(4, 0.1)</m:t>
                </m:r>
              </m:oMath>
            </m:oMathPara>
          </w:p>
        </w:tc>
        <w:tc>
          <w:tcPr>
            <w:tcW w:w="804" w:type="pct"/>
          </w:tcPr>
          <w:p w14:paraId="4AEED230" w14:textId="41F3A857" w:rsidR="008B3F97" w:rsidRPr="008B3F97" w:rsidRDefault="008B3F97" w:rsidP="00D04D2E">
            <w:pPr>
              <w:rPr>
                <w:rFonts w:ascii="Times New Roman" w:hAnsi="Times New Roman" w:cs="Times New Roman"/>
                <w:strike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trike/>
                    <w:color w:val="000000"/>
                    <w:lang w:val="en-US"/>
                  </w:rPr>
                  <m:t>invgamma(2, 0.5)</m:t>
                </m:r>
              </m:oMath>
            </m:oMathPara>
          </w:p>
        </w:tc>
        <w:tc>
          <w:tcPr>
            <w:tcW w:w="511" w:type="pct"/>
          </w:tcPr>
          <w:p w14:paraId="47026A42" w14:textId="7C7B7B0F" w:rsidR="008B3F97" w:rsidRPr="008B3F97" w:rsidRDefault="008B3F97" w:rsidP="00D04D2E">
            <w:pPr>
              <w:rPr>
                <w:rFonts w:ascii="Times New Roman" w:hAnsi="Times New Roman" w:cs="Times New Roman"/>
                <w:strike/>
                <w:lang w:val="en-US"/>
              </w:rPr>
            </w:pPr>
            <w:r w:rsidRPr="008B3F97">
              <w:rPr>
                <w:rFonts w:ascii="Times New Roman" w:hAnsi="Times New Roman" w:cs="Times New Roman"/>
                <w:strike/>
                <w:lang w:val="en-US"/>
              </w:rPr>
              <w:t>5.04</w:t>
            </w:r>
          </w:p>
        </w:tc>
        <w:tc>
          <w:tcPr>
            <w:tcW w:w="520" w:type="pct"/>
          </w:tcPr>
          <w:p w14:paraId="57886ED7" w14:textId="09F16971" w:rsidR="008B3F97" w:rsidRPr="008B3F97" w:rsidRDefault="008B3F97" w:rsidP="00D04D2E">
            <w:pPr>
              <w:rPr>
                <w:rFonts w:ascii="Times New Roman" w:hAnsi="Times New Roman" w:cs="Times New Roman"/>
                <w:strike/>
                <w:lang w:val="en-US"/>
              </w:rPr>
            </w:pPr>
            <w:r w:rsidRPr="008B3F97">
              <w:rPr>
                <w:rFonts w:ascii="Times New Roman" w:hAnsi="Times New Roman" w:cs="Times New Roman"/>
                <w:strike/>
                <w:lang w:val="en-US"/>
              </w:rPr>
              <w:t>Include</w:t>
            </w:r>
          </w:p>
        </w:tc>
        <w:tc>
          <w:tcPr>
            <w:tcW w:w="704" w:type="pct"/>
          </w:tcPr>
          <w:p w14:paraId="27234F47" w14:textId="1A252A0F" w:rsidR="008B3F97" w:rsidRPr="008B3F97" w:rsidRDefault="008B3F97" w:rsidP="00D04D2E">
            <w:pPr>
              <w:rPr>
                <w:rFonts w:ascii="Times New Roman" w:hAnsi="Times New Roman" w:cs="Times New Roman"/>
                <w:strike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trike/>
                    <w:color w:val="000000"/>
                    <w:lang w:val="en-US"/>
                  </w:rPr>
                  <m:t>unif(Low, High)</m:t>
                </m:r>
              </m:oMath>
            </m:oMathPara>
          </w:p>
        </w:tc>
        <w:tc>
          <w:tcPr>
            <w:tcW w:w="560" w:type="pct"/>
          </w:tcPr>
          <w:p w14:paraId="7A1EF106" w14:textId="15FB4684" w:rsidR="008B3F97" w:rsidRPr="00D7361A" w:rsidRDefault="008B3F97" w:rsidP="00D7361A">
            <w:pPr>
              <w:jc w:val="center"/>
              <w:rPr>
                <w:rFonts w:ascii="Times New Roman" w:eastAsia="Calibri" w:hAnsi="Times New Roman" w:cs="Times New Roman"/>
                <w:strike/>
                <w:color w:val="FF0000"/>
                <w:lang w:val="en-US"/>
              </w:rPr>
            </w:pPr>
            <w:r w:rsidRPr="00D7361A">
              <w:rPr>
                <w:rFonts w:ascii="Times New Roman" w:eastAsia="Calibri" w:hAnsi="Times New Roman" w:cs="Times New Roman"/>
                <w:color w:val="FF0000"/>
                <w:lang w:val="en-US"/>
              </w:rPr>
              <w:t>Exclude</w:t>
            </w:r>
          </w:p>
        </w:tc>
      </w:tr>
      <w:tr w:rsidR="008B3F97" w:rsidRPr="00CD6DCB" w14:paraId="70CB077E" w14:textId="101175B5" w:rsidTr="008B3F97">
        <w:tc>
          <w:tcPr>
            <w:tcW w:w="377" w:type="pct"/>
          </w:tcPr>
          <w:p w14:paraId="352753D3" w14:textId="4830BEC1" w:rsidR="008B3F97" w:rsidRPr="00CD6DCB" w:rsidRDefault="008B3F97" w:rsidP="00D04D2E">
            <w:pPr>
              <w:rPr>
                <w:rFonts w:ascii="Times New Roman" w:hAnsi="Times New Roman" w:cs="Times New Roman"/>
                <w:lang w:val="en-US"/>
              </w:rPr>
            </w:pPr>
            <w:r w:rsidRPr="00CD6DCB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726" w:type="pct"/>
          </w:tcPr>
          <w:p w14:paraId="40C7A569" w14:textId="4F321EB7" w:rsidR="008B3F97" w:rsidRPr="00CD6DCB" w:rsidRDefault="008B3F97" w:rsidP="00D04D2E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lang w:val="en-US"/>
                  </w:rPr>
                  <m:t>unif(0.01, 0.11)</m:t>
                </m:r>
              </m:oMath>
            </m:oMathPara>
          </w:p>
        </w:tc>
        <w:tc>
          <w:tcPr>
            <w:tcW w:w="797" w:type="pct"/>
          </w:tcPr>
          <w:p w14:paraId="46218C3A" w14:textId="3DBEDA80" w:rsidR="008B3F97" w:rsidRPr="00CD6DCB" w:rsidRDefault="008B3F97" w:rsidP="00D04D2E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lang w:val="en-US"/>
                  </w:rPr>
                  <m:t>invgamma(4, 0.1)</m:t>
                </m:r>
              </m:oMath>
            </m:oMathPara>
          </w:p>
        </w:tc>
        <w:tc>
          <w:tcPr>
            <w:tcW w:w="804" w:type="pct"/>
          </w:tcPr>
          <w:p w14:paraId="100D7A2B" w14:textId="29FC58CD" w:rsidR="008B3F97" w:rsidRPr="00CD6DCB" w:rsidRDefault="008B3F97" w:rsidP="00D04D2E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lang w:val="en-US"/>
                  </w:rPr>
                  <m:t>invgamma(2, 0.5)</m:t>
                </m:r>
              </m:oMath>
            </m:oMathPara>
          </w:p>
        </w:tc>
        <w:tc>
          <w:tcPr>
            <w:tcW w:w="511" w:type="pct"/>
          </w:tcPr>
          <w:p w14:paraId="70148914" w14:textId="50E78B36" w:rsidR="008B3F97" w:rsidRPr="00CD6DCB" w:rsidRDefault="008B3F97" w:rsidP="00D04D2E">
            <w:pPr>
              <w:rPr>
                <w:rFonts w:ascii="Times New Roman" w:hAnsi="Times New Roman" w:cs="Times New Roman"/>
                <w:lang w:val="en-US"/>
              </w:rPr>
            </w:pPr>
            <w:r w:rsidRPr="00CD6DCB">
              <w:rPr>
                <w:rFonts w:ascii="Times New Roman" w:hAnsi="Times New Roman" w:cs="Times New Roman"/>
                <w:lang w:val="en-US"/>
              </w:rPr>
              <w:t>2.39</w:t>
            </w:r>
          </w:p>
        </w:tc>
        <w:tc>
          <w:tcPr>
            <w:tcW w:w="520" w:type="pct"/>
          </w:tcPr>
          <w:p w14:paraId="32CC052C" w14:textId="754B971F" w:rsidR="008B3F97" w:rsidRPr="00CD6DCB" w:rsidRDefault="008B3F97" w:rsidP="00D04D2E">
            <w:pPr>
              <w:rPr>
                <w:rFonts w:ascii="Times New Roman" w:hAnsi="Times New Roman" w:cs="Times New Roman"/>
                <w:lang w:val="en-US"/>
              </w:rPr>
            </w:pPr>
            <w:r w:rsidRPr="00CD6DCB">
              <w:rPr>
                <w:rFonts w:ascii="Times New Roman" w:hAnsi="Times New Roman" w:cs="Times New Roman"/>
                <w:lang w:val="en-US"/>
              </w:rPr>
              <w:t>Exclude</w:t>
            </w:r>
          </w:p>
        </w:tc>
        <w:tc>
          <w:tcPr>
            <w:tcW w:w="704" w:type="pct"/>
          </w:tcPr>
          <w:p w14:paraId="2AA99B26" w14:textId="784C50A4" w:rsidR="008B3F97" w:rsidRPr="00CD6DCB" w:rsidRDefault="008B3F97" w:rsidP="00D04D2E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lang w:val="en-US"/>
                  </w:rPr>
                  <m:t>unif(Low, High)</m:t>
                </m:r>
              </m:oMath>
            </m:oMathPara>
          </w:p>
        </w:tc>
        <w:tc>
          <w:tcPr>
            <w:tcW w:w="560" w:type="pct"/>
          </w:tcPr>
          <w:p w14:paraId="08DD646B" w14:textId="63CD0394" w:rsidR="008B3F97" w:rsidRPr="00D7361A" w:rsidRDefault="008B3F97" w:rsidP="00D7361A">
            <w:pPr>
              <w:jc w:val="center"/>
              <w:rPr>
                <w:rFonts w:ascii="Times New Roman" w:eastAsia="Calibri" w:hAnsi="Times New Roman" w:cs="Times New Roman"/>
                <w:color w:val="FF0000"/>
                <w:lang w:val="en-US"/>
              </w:rPr>
            </w:pPr>
            <w:r w:rsidRPr="00D7361A">
              <w:rPr>
                <w:rFonts w:ascii="Times New Roman" w:eastAsia="Calibri" w:hAnsi="Times New Roman" w:cs="Times New Roman"/>
                <w:color w:val="FF0000"/>
                <w:lang w:val="en-US"/>
              </w:rPr>
              <w:t>Exclude</w:t>
            </w:r>
          </w:p>
        </w:tc>
      </w:tr>
      <w:tr w:rsidR="008B3F97" w:rsidRPr="00CD6DCB" w14:paraId="1E53FA6B" w14:textId="3062112C" w:rsidTr="008B3F97">
        <w:tc>
          <w:tcPr>
            <w:tcW w:w="377" w:type="pct"/>
          </w:tcPr>
          <w:p w14:paraId="0B0DFA29" w14:textId="1112C74F" w:rsidR="008B3F97" w:rsidRPr="00CD6DCB" w:rsidRDefault="008B3F97" w:rsidP="00D04D2E">
            <w:pPr>
              <w:rPr>
                <w:rFonts w:ascii="Times New Roman" w:hAnsi="Times New Roman" w:cs="Times New Roman"/>
                <w:lang w:val="en-US"/>
              </w:rPr>
            </w:pPr>
            <w:r w:rsidRPr="00CD6DCB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726" w:type="pct"/>
          </w:tcPr>
          <w:p w14:paraId="3242B95B" w14:textId="5DD4862F" w:rsidR="008B3F97" w:rsidRPr="00CD6DCB" w:rsidRDefault="008B3F97" w:rsidP="00D04D2E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lang w:val="en-US"/>
                  </w:rPr>
                  <m:t>unif(0.01, 0.11)</m:t>
                </m:r>
              </m:oMath>
            </m:oMathPara>
          </w:p>
        </w:tc>
        <w:tc>
          <w:tcPr>
            <w:tcW w:w="797" w:type="pct"/>
          </w:tcPr>
          <w:p w14:paraId="44CDB652" w14:textId="7BCAB6BF" w:rsidR="008B3F97" w:rsidRPr="00CD6DCB" w:rsidRDefault="008B3F97" w:rsidP="00D04D2E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lang w:val="en-US"/>
                  </w:rPr>
                  <m:t>invgamma(4, 0.1)</m:t>
                </m:r>
              </m:oMath>
            </m:oMathPara>
          </w:p>
        </w:tc>
        <w:tc>
          <w:tcPr>
            <w:tcW w:w="804" w:type="pct"/>
          </w:tcPr>
          <w:p w14:paraId="22D82E99" w14:textId="0C10B0B1" w:rsidR="008B3F97" w:rsidRPr="00CD6DCB" w:rsidRDefault="008B3F97" w:rsidP="00D04D2E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lang w:val="en-US"/>
                  </w:rPr>
                  <m:t>invgamma(2, 0.5)</m:t>
                </m:r>
              </m:oMath>
            </m:oMathPara>
          </w:p>
        </w:tc>
        <w:tc>
          <w:tcPr>
            <w:tcW w:w="511" w:type="pct"/>
          </w:tcPr>
          <w:p w14:paraId="5A807002" w14:textId="77572A5F" w:rsidR="008B3F97" w:rsidRPr="00CD6DCB" w:rsidRDefault="008B3F97" w:rsidP="00D04D2E">
            <w:pPr>
              <w:rPr>
                <w:rFonts w:ascii="Times New Roman" w:hAnsi="Times New Roman" w:cs="Times New Roman"/>
                <w:lang w:val="en-US"/>
              </w:rPr>
            </w:pPr>
            <w:r w:rsidRPr="00CD6DCB">
              <w:rPr>
                <w:rFonts w:ascii="Times New Roman" w:hAnsi="Times New Roman" w:cs="Times New Roman"/>
                <w:lang w:val="en-US"/>
              </w:rPr>
              <w:t>2.39</w:t>
            </w:r>
          </w:p>
        </w:tc>
        <w:tc>
          <w:tcPr>
            <w:tcW w:w="520" w:type="pct"/>
          </w:tcPr>
          <w:p w14:paraId="0C5FDE51" w14:textId="4F63F42F" w:rsidR="008B3F97" w:rsidRPr="00CD6DCB" w:rsidRDefault="008B3F97" w:rsidP="00D04D2E">
            <w:pPr>
              <w:rPr>
                <w:rFonts w:ascii="Times New Roman" w:hAnsi="Times New Roman" w:cs="Times New Roman"/>
                <w:lang w:val="en-US"/>
              </w:rPr>
            </w:pPr>
            <w:r w:rsidRPr="00CD6DCB">
              <w:rPr>
                <w:rFonts w:ascii="Times New Roman" w:hAnsi="Times New Roman" w:cs="Times New Roman"/>
                <w:lang w:val="en-US"/>
              </w:rPr>
              <w:t>Include</w:t>
            </w:r>
          </w:p>
        </w:tc>
        <w:tc>
          <w:tcPr>
            <w:tcW w:w="704" w:type="pct"/>
          </w:tcPr>
          <w:p w14:paraId="09FEA192" w14:textId="1DBD868E" w:rsidR="008B3F97" w:rsidRPr="00CD6DCB" w:rsidRDefault="008B3F97" w:rsidP="00D04D2E">
            <w:pPr>
              <w:rPr>
                <w:rFonts w:ascii="Times New Roman" w:hAnsi="Times New Roman" w:cs="Times New Roman"/>
                <w:lang w:val="en-US"/>
              </w:rPr>
            </w:pPr>
            <w:r w:rsidRPr="00CD6DCB">
              <w:rPr>
                <w:rFonts w:ascii="Times New Roman" w:hAnsi="Times New Roman" w:cs="Times New Roman"/>
                <w:lang w:val="en-US"/>
              </w:rPr>
              <w:t>Low</w:t>
            </w:r>
          </w:p>
        </w:tc>
        <w:tc>
          <w:tcPr>
            <w:tcW w:w="560" w:type="pct"/>
          </w:tcPr>
          <w:p w14:paraId="3D399695" w14:textId="4B0F257F" w:rsidR="008B3F97" w:rsidRPr="00D7361A" w:rsidRDefault="008B3F97" w:rsidP="00D7361A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D7361A">
              <w:rPr>
                <w:rFonts w:ascii="Times New Roman" w:eastAsia="Calibri" w:hAnsi="Times New Roman" w:cs="Times New Roman"/>
                <w:color w:val="FF0000"/>
                <w:lang w:val="en-US"/>
              </w:rPr>
              <w:t>Exclude</w:t>
            </w:r>
          </w:p>
        </w:tc>
      </w:tr>
      <w:tr w:rsidR="008B3F97" w:rsidRPr="00CD6DCB" w14:paraId="345551D2" w14:textId="6552A48C" w:rsidTr="008B3F97">
        <w:tc>
          <w:tcPr>
            <w:tcW w:w="377" w:type="pct"/>
          </w:tcPr>
          <w:p w14:paraId="63B09C2B" w14:textId="1874E955" w:rsidR="008B3F97" w:rsidRPr="00CD6DCB" w:rsidRDefault="008B3F97" w:rsidP="00D04D2E">
            <w:pPr>
              <w:rPr>
                <w:rFonts w:ascii="Times New Roman" w:hAnsi="Times New Roman" w:cs="Times New Roman"/>
                <w:lang w:val="en-US"/>
              </w:rPr>
            </w:pPr>
            <w:r w:rsidRPr="00CD6DCB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726" w:type="pct"/>
          </w:tcPr>
          <w:p w14:paraId="096401BB" w14:textId="660187EE" w:rsidR="008B3F97" w:rsidRPr="00CD6DCB" w:rsidRDefault="008B3F97" w:rsidP="00D04D2E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lang w:val="en-US"/>
                  </w:rPr>
                  <m:t>unif(0.01, 0.11)</m:t>
                </m:r>
              </m:oMath>
            </m:oMathPara>
          </w:p>
        </w:tc>
        <w:tc>
          <w:tcPr>
            <w:tcW w:w="797" w:type="pct"/>
          </w:tcPr>
          <w:p w14:paraId="5CA309D2" w14:textId="5832A12F" w:rsidR="008B3F97" w:rsidRPr="00CD6DCB" w:rsidRDefault="008B3F97" w:rsidP="00D04D2E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lang w:val="en-US"/>
                  </w:rPr>
                  <m:t>invgamma(4, 0.1)</m:t>
                </m:r>
              </m:oMath>
            </m:oMathPara>
          </w:p>
        </w:tc>
        <w:tc>
          <w:tcPr>
            <w:tcW w:w="804" w:type="pct"/>
          </w:tcPr>
          <w:p w14:paraId="75BCA18A" w14:textId="764009E5" w:rsidR="008B3F97" w:rsidRPr="00CD6DCB" w:rsidRDefault="008B3F97" w:rsidP="00D04D2E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lang w:val="en-US"/>
                  </w:rPr>
                  <m:t>invgamma(2, 0.5)</m:t>
                </m:r>
              </m:oMath>
            </m:oMathPara>
          </w:p>
        </w:tc>
        <w:tc>
          <w:tcPr>
            <w:tcW w:w="511" w:type="pct"/>
          </w:tcPr>
          <w:p w14:paraId="608E2CAF" w14:textId="11C87DE5" w:rsidR="008B3F97" w:rsidRPr="00CD6DCB" w:rsidRDefault="008B3F97" w:rsidP="00D04D2E">
            <w:pPr>
              <w:rPr>
                <w:rFonts w:ascii="Times New Roman" w:hAnsi="Times New Roman" w:cs="Times New Roman"/>
                <w:lang w:val="en-US"/>
              </w:rPr>
            </w:pPr>
            <w:r w:rsidRPr="00CD6DCB">
              <w:rPr>
                <w:rFonts w:ascii="Times New Roman" w:hAnsi="Times New Roman" w:cs="Times New Roman"/>
                <w:lang w:val="en-US"/>
              </w:rPr>
              <w:t>2.39</w:t>
            </w:r>
          </w:p>
        </w:tc>
        <w:tc>
          <w:tcPr>
            <w:tcW w:w="520" w:type="pct"/>
          </w:tcPr>
          <w:p w14:paraId="44217036" w14:textId="4543FB65" w:rsidR="008B3F97" w:rsidRPr="00CD6DCB" w:rsidRDefault="008B3F97" w:rsidP="00D04D2E">
            <w:pPr>
              <w:rPr>
                <w:rFonts w:ascii="Times New Roman" w:hAnsi="Times New Roman" w:cs="Times New Roman"/>
                <w:lang w:val="en-US"/>
              </w:rPr>
            </w:pPr>
            <w:r w:rsidRPr="00CD6DCB">
              <w:rPr>
                <w:rFonts w:ascii="Times New Roman" w:hAnsi="Times New Roman" w:cs="Times New Roman"/>
                <w:lang w:val="en-US"/>
              </w:rPr>
              <w:t>Include</w:t>
            </w:r>
          </w:p>
        </w:tc>
        <w:tc>
          <w:tcPr>
            <w:tcW w:w="704" w:type="pct"/>
          </w:tcPr>
          <w:p w14:paraId="0C975075" w14:textId="21CFA3BC" w:rsidR="008B3F97" w:rsidRPr="00CD6DCB" w:rsidRDefault="008B3F97" w:rsidP="00D04D2E">
            <w:pPr>
              <w:rPr>
                <w:rFonts w:ascii="Times New Roman" w:hAnsi="Times New Roman" w:cs="Times New Roman"/>
                <w:lang w:val="en-US"/>
              </w:rPr>
            </w:pPr>
            <w:r w:rsidRPr="00CD6DCB">
              <w:rPr>
                <w:rFonts w:ascii="Times New Roman" w:hAnsi="Times New Roman" w:cs="Times New Roman"/>
                <w:lang w:val="en-US"/>
              </w:rPr>
              <w:t>High</w:t>
            </w:r>
          </w:p>
        </w:tc>
        <w:tc>
          <w:tcPr>
            <w:tcW w:w="560" w:type="pct"/>
          </w:tcPr>
          <w:p w14:paraId="2E7F8792" w14:textId="1F1E6616" w:rsidR="008B3F97" w:rsidRPr="00D7361A" w:rsidRDefault="008B3F97" w:rsidP="00D7361A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D7361A">
              <w:rPr>
                <w:rFonts w:ascii="Times New Roman" w:eastAsia="Calibri" w:hAnsi="Times New Roman" w:cs="Times New Roman"/>
                <w:color w:val="FF0000"/>
                <w:lang w:val="en-US"/>
              </w:rPr>
              <w:t>Exclude</w:t>
            </w:r>
          </w:p>
        </w:tc>
      </w:tr>
      <w:tr w:rsidR="008B3F97" w:rsidRPr="00CD6DCB" w14:paraId="1E417F13" w14:textId="6D80B76A" w:rsidTr="008B3F97">
        <w:tc>
          <w:tcPr>
            <w:tcW w:w="377" w:type="pct"/>
          </w:tcPr>
          <w:p w14:paraId="654B4C28" w14:textId="1DFD93CA" w:rsidR="008B3F97" w:rsidRPr="00D7361A" w:rsidRDefault="008B3F97" w:rsidP="008B3F97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D7361A">
              <w:rPr>
                <w:rFonts w:ascii="Times New Roman" w:hAnsi="Times New Roman" w:cs="Times New Roman"/>
                <w:color w:val="FF0000"/>
                <w:lang w:val="en-US"/>
              </w:rPr>
              <w:t>10</w:t>
            </w:r>
          </w:p>
        </w:tc>
        <w:tc>
          <w:tcPr>
            <w:tcW w:w="726" w:type="pct"/>
          </w:tcPr>
          <w:p w14:paraId="14B58887" w14:textId="25967ADD" w:rsidR="008B3F97" w:rsidRPr="00D7361A" w:rsidRDefault="008B3F97" w:rsidP="008B3F97">
            <w:pPr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  <w:lang w:val="en-US"/>
                  </w:rPr>
                  <m:t>unif(0.01, 0.11)</m:t>
                </m:r>
              </m:oMath>
            </m:oMathPara>
          </w:p>
        </w:tc>
        <w:tc>
          <w:tcPr>
            <w:tcW w:w="797" w:type="pct"/>
          </w:tcPr>
          <w:p w14:paraId="13436F66" w14:textId="18F42B8E" w:rsidR="008B3F97" w:rsidRPr="00D7361A" w:rsidRDefault="008B3F97" w:rsidP="008B3F97">
            <w:pPr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  <w:lang w:val="en-US"/>
                  </w:rPr>
                  <m:t>invgamma(4, 0.1)</m:t>
                </m:r>
              </m:oMath>
            </m:oMathPara>
          </w:p>
        </w:tc>
        <w:tc>
          <w:tcPr>
            <w:tcW w:w="804" w:type="pct"/>
          </w:tcPr>
          <w:p w14:paraId="1D15530E" w14:textId="6A37B40F" w:rsidR="008B3F97" w:rsidRPr="00D7361A" w:rsidRDefault="008B3F97" w:rsidP="008B3F97">
            <w:pPr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  <w:lang w:val="en-US"/>
                  </w:rPr>
                  <m:t>invgamma(2, 0.5)</m:t>
                </m:r>
              </m:oMath>
            </m:oMathPara>
          </w:p>
        </w:tc>
        <w:tc>
          <w:tcPr>
            <w:tcW w:w="511" w:type="pct"/>
          </w:tcPr>
          <w:p w14:paraId="56200000" w14:textId="76039C9B" w:rsidR="008B3F97" w:rsidRPr="00D7361A" w:rsidRDefault="008B3F97" w:rsidP="008B3F97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D7361A">
              <w:rPr>
                <w:rFonts w:ascii="Times New Roman" w:hAnsi="Times New Roman" w:cs="Times New Roman"/>
                <w:color w:val="FF0000"/>
                <w:lang w:val="en-US"/>
              </w:rPr>
              <w:t>2.39</w:t>
            </w:r>
          </w:p>
        </w:tc>
        <w:tc>
          <w:tcPr>
            <w:tcW w:w="520" w:type="pct"/>
          </w:tcPr>
          <w:p w14:paraId="24ACD785" w14:textId="039BDB80" w:rsidR="008B3F97" w:rsidRPr="00D7361A" w:rsidRDefault="008B3F97" w:rsidP="008B3F97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D7361A">
              <w:rPr>
                <w:rFonts w:ascii="Times New Roman" w:hAnsi="Times New Roman" w:cs="Times New Roman"/>
                <w:color w:val="FF0000"/>
                <w:lang w:val="en-US"/>
              </w:rPr>
              <w:t>Include</w:t>
            </w:r>
          </w:p>
        </w:tc>
        <w:tc>
          <w:tcPr>
            <w:tcW w:w="704" w:type="pct"/>
          </w:tcPr>
          <w:p w14:paraId="15D4C2CA" w14:textId="0D407447" w:rsidR="008B3F97" w:rsidRPr="00D7361A" w:rsidRDefault="008B3F97" w:rsidP="008B3F97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  <w:lang w:val="en-US"/>
                  </w:rPr>
                  <m:t>unif(Low, High)</m:t>
                </m:r>
              </m:oMath>
            </m:oMathPara>
          </w:p>
        </w:tc>
        <w:tc>
          <w:tcPr>
            <w:tcW w:w="560" w:type="pct"/>
          </w:tcPr>
          <w:p w14:paraId="7E09535E" w14:textId="6C3F1183" w:rsidR="008B3F97" w:rsidRPr="00D7361A" w:rsidRDefault="008B3F97" w:rsidP="00D7361A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D7361A">
              <w:rPr>
                <w:rFonts w:ascii="Times New Roman" w:hAnsi="Times New Roman" w:cs="Times New Roman"/>
                <w:color w:val="FF0000"/>
                <w:lang w:val="en-US"/>
              </w:rPr>
              <w:t>Include</w:t>
            </w:r>
          </w:p>
        </w:tc>
      </w:tr>
    </w:tbl>
    <w:p w14:paraId="67B5EFC1" w14:textId="77777777" w:rsidR="004A5D87" w:rsidRPr="00CD6DCB" w:rsidRDefault="004A5D87" w:rsidP="00BE72B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A5D87" w:rsidRPr="00CD6DCB" w:rsidSect="00F81A7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81143"/>
    <w:multiLevelType w:val="hybridMultilevel"/>
    <w:tmpl w:val="924E5D16"/>
    <w:lvl w:ilvl="0" w:tplc="2F24CFB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47ED6"/>
    <w:multiLevelType w:val="hybridMultilevel"/>
    <w:tmpl w:val="93A0EFD0"/>
    <w:lvl w:ilvl="0" w:tplc="0FB025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80A"/>
    <w:rsid w:val="00002522"/>
    <w:rsid w:val="000039B0"/>
    <w:rsid w:val="00034B12"/>
    <w:rsid w:val="000451C5"/>
    <w:rsid w:val="00063209"/>
    <w:rsid w:val="000737DD"/>
    <w:rsid w:val="000807F5"/>
    <w:rsid w:val="00083BA5"/>
    <w:rsid w:val="00087DB6"/>
    <w:rsid w:val="000A27A4"/>
    <w:rsid w:val="000B2C48"/>
    <w:rsid w:val="00104A9B"/>
    <w:rsid w:val="00105672"/>
    <w:rsid w:val="0014692B"/>
    <w:rsid w:val="001751EE"/>
    <w:rsid w:val="0018317C"/>
    <w:rsid w:val="0019749E"/>
    <w:rsid w:val="001C6D9E"/>
    <w:rsid w:val="00203326"/>
    <w:rsid w:val="0020403E"/>
    <w:rsid w:val="00204229"/>
    <w:rsid w:val="00210349"/>
    <w:rsid w:val="00211679"/>
    <w:rsid w:val="002204AF"/>
    <w:rsid w:val="00264A42"/>
    <w:rsid w:val="00281B83"/>
    <w:rsid w:val="00281DF6"/>
    <w:rsid w:val="00283053"/>
    <w:rsid w:val="0028386D"/>
    <w:rsid w:val="002A0BB7"/>
    <w:rsid w:val="002C77F8"/>
    <w:rsid w:val="002E7592"/>
    <w:rsid w:val="002F516E"/>
    <w:rsid w:val="00307787"/>
    <w:rsid w:val="00312D95"/>
    <w:rsid w:val="0033769B"/>
    <w:rsid w:val="00367CC0"/>
    <w:rsid w:val="00367DB7"/>
    <w:rsid w:val="0037239C"/>
    <w:rsid w:val="003739AB"/>
    <w:rsid w:val="00375C58"/>
    <w:rsid w:val="003848C4"/>
    <w:rsid w:val="00390573"/>
    <w:rsid w:val="003A7580"/>
    <w:rsid w:val="003B4ED9"/>
    <w:rsid w:val="003B6839"/>
    <w:rsid w:val="003D720D"/>
    <w:rsid w:val="003F3856"/>
    <w:rsid w:val="00402524"/>
    <w:rsid w:val="0044054E"/>
    <w:rsid w:val="0047105C"/>
    <w:rsid w:val="004822FE"/>
    <w:rsid w:val="00496C21"/>
    <w:rsid w:val="004A5D87"/>
    <w:rsid w:val="004B383D"/>
    <w:rsid w:val="004C3699"/>
    <w:rsid w:val="004C737C"/>
    <w:rsid w:val="004E5104"/>
    <w:rsid w:val="00540F2D"/>
    <w:rsid w:val="005460FB"/>
    <w:rsid w:val="00564FD4"/>
    <w:rsid w:val="005D0811"/>
    <w:rsid w:val="005D5CCE"/>
    <w:rsid w:val="005D600A"/>
    <w:rsid w:val="00603C83"/>
    <w:rsid w:val="0060470F"/>
    <w:rsid w:val="006436FB"/>
    <w:rsid w:val="006772B4"/>
    <w:rsid w:val="00680F95"/>
    <w:rsid w:val="00692E94"/>
    <w:rsid w:val="006953EF"/>
    <w:rsid w:val="0074476E"/>
    <w:rsid w:val="007576C9"/>
    <w:rsid w:val="007B57BC"/>
    <w:rsid w:val="007F2946"/>
    <w:rsid w:val="00816697"/>
    <w:rsid w:val="0083197A"/>
    <w:rsid w:val="00842F75"/>
    <w:rsid w:val="00852961"/>
    <w:rsid w:val="008B1D06"/>
    <w:rsid w:val="008B2E21"/>
    <w:rsid w:val="008B3F97"/>
    <w:rsid w:val="008C2F73"/>
    <w:rsid w:val="008D7495"/>
    <w:rsid w:val="00954CD4"/>
    <w:rsid w:val="00957C71"/>
    <w:rsid w:val="00977BB7"/>
    <w:rsid w:val="00987153"/>
    <w:rsid w:val="0099183F"/>
    <w:rsid w:val="00993676"/>
    <w:rsid w:val="009B1E62"/>
    <w:rsid w:val="009C7DF6"/>
    <w:rsid w:val="00A04364"/>
    <w:rsid w:val="00A06133"/>
    <w:rsid w:val="00A31EF9"/>
    <w:rsid w:val="00A4103C"/>
    <w:rsid w:val="00A4142A"/>
    <w:rsid w:val="00A45540"/>
    <w:rsid w:val="00A54C8B"/>
    <w:rsid w:val="00A67278"/>
    <w:rsid w:val="00A9229A"/>
    <w:rsid w:val="00AE58C0"/>
    <w:rsid w:val="00AE6359"/>
    <w:rsid w:val="00B051F6"/>
    <w:rsid w:val="00B23E0B"/>
    <w:rsid w:val="00B32E9B"/>
    <w:rsid w:val="00BA0051"/>
    <w:rsid w:val="00BC628E"/>
    <w:rsid w:val="00BC7C04"/>
    <w:rsid w:val="00BD1AB0"/>
    <w:rsid w:val="00BE72B2"/>
    <w:rsid w:val="00BF00B1"/>
    <w:rsid w:val="00BF2335"/>
    <w:rsid w:val="00BF2F6E"/>
    <w:rsid w:val="00C03222"/>
    <w:rsid w:val="00C10EA5"/>
    <w:rsid w:val="00C236B2"/>
    <w:rsid w:val="00C30E7D"/>
    <w:rsid w:val="00C31296"/>
    <w:rsid w:val="00C34182"/>
    <w:rsid w:val="00C366A9"/>
    <w:rsid w:val="00C6355F"/>
    <w:rsid w:val="00CD2970"/>
    <w:rsid w:val="00CD4F2E"/>
    <w:rsid w:val="00CD600E"/>
    <w:rsid w:val="00CD6DCB"/>
    <w:rsid w:val="00D04D2E"/>
    <w:rsid w:val="00D17C90"/>
    <w:rsid w:val="00D24038"/>
    <w:rsid w:val="00D45168"/>
    <w:rsid w:val="00D6203B"/>
    <w:rsid w:val="00D7361A"/>
    <w:rsid w:val="00D83123"/>
    <w:rsid w:val="00DA0DC9"/>
    <w:rsid w:val="00DF6C7B"/>
    <w:rsid w:val="00E10181"/>
    <w:rsid w:val="00E42382"/>
    <w:rsid w:val="00E452FE"/>
    <w:rsid w:val="00E47EDE"/>
    <w:rsid w:val="00E82DC4"/>
    <w:rsid w:val="00E83AC3"/>
    <w:rsid w:val="00EA6856"/>
    <w:rsid w:val="00EB7609"/>
    <w:rsid w:val="00EE2E32"/>
    <w:rsid w:val="00EE43AE"/>
    <w:rsid w:val="00EE6F26"/>
    <w:rsid w:val="00F1280A"/>
    <w:rsid w:val="00F12CAD"/>
    <w:rsid w:val="00F520A4"/>
    <w:rsid w:val="00F53305"/>
    <w:rsid w:val="00F71BCE"/>
    <w:rsid w:val="00F75C3D"/>
    <w:rsid w:val="00F81A72"/>
    <w:rsid w:val="00F96A27"/>
    <w:rsid w:val="00FA20FE"/>
    <w:rsid w:val="00FA4FCB"/>
    <w:rsid w:val="00FD44D6"/>
    <w:rsid w:val="00FD64E8"/>
    <w:rsid w:val="00FF5B8E"/>
    <w:rsid w:val="00FF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CF048"/>
  <w15:chartTrackingRefBased/>
  <w15:docId w15:val="{7AC5B9F0-9744-9E4D-A3F6-3EFD14E5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16E"/>
    <w:pPr>
      <w:spacing w:after="160" w:line="259" w:lineRule="auto"/>
    </w:pPr>
    <w:rPr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A5D87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576C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25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959</Words>
  <Characters>5276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Adams</dc:creator>
  <cp:keywords/>
  <dc:description/>
  <cp:lastModifiedBy>Maria Alejandra Romero</cp:lastModifiedBy>
  <cp:revision>80</cp:revision>
  <dcterms:created xsi:type="dcterms:W3CDTF">2021-04-24T16:13:00Z</dcterms:created>
  <dcterms:modified xsi:type="dcterms:W3CDTF">2021-04-29T16:18:00Z</dcterms:modified>
</cp:coreProperties>
</file>