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FA" w:rsidRDefault="002757CE" w:rsidP="002757CE">
      <w:pPr>
        <w:jc w:val="center"/>
        <w:rPr>
          <w:rFonts w:ascii="Times New Roman" w:hAnsi="Times New Roman" w:cs="Times New Roman"/>
          <w:sz w:val="28"/>
        </w:rPr>
      </w:pPr>
      <w:r w:rsidRPr="002757CE">
        <w:rPr>
          <w:rFonts w:ascii="Times New Roman" w:hAnsi="Times New Roman" w:cs="Times New Roman"/>
          <w:sz w:val="28"/>
        </w:rPr>
        <w:t xml:space="preserve">Инструкция </w:t>
      </w:r>
      <w:proofErr w:type="spellStart"/>
      <w:r w:rsidRPr="002757CE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2757CE">
        <w:rPr>
          <w:rFonts w:ascii="Times New Roman" w:hAnsi="Times New Roman" w:cs="Times New Roman"/>
          <w:sz w:val="28"/>
          <w:lang w:val="en-US"/>
        </w:rPr>
        <w:t>.</w:t>
      </w:r>
    </w:p>
    <w:p w:rsidR="002757CE" w:rsidRDefault="002757CE" w:rsidP="002757CE">
      <w:pPr>
        <w:rPr>
          <w:rFonts w:ascii="Times New Roman" w:hAnsi="Times New Roman" w:cs="Times New Roman"/>
          <w:sz w:val="24"/>
        </w:rPr>
      </w:pPr>
      <w:r w:rsidRPr="002757CE">
        <w:rPr>
          <w:rFonts w:ascii="Times New Roman" w:hAnsi="Times New Roman" w:cs="Times New Roman"/>
          <w:sz w:val="24"/>
        </w:rPr>
        <w:t>Содержание:</w:t>
      </w:r>
    </w:p>
    <w:p w:rsidR="002757CE" w:rsidRDefault="002757CE" w:rsidP="00FE2C06">
      <w:pPr>
        <w:pStyle w:val="a6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:rsidR="002757CE" w:rsidRDefault="002757CE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 системе контроля версий</w:t>
      </w:r>
    </w:p>
    <w:p w:rsidR="002757CE" w:rsidRDefault="002757CE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Локальные системы контроля версий</w:t>
      </w:r>
    </w:p>
    <w:p w:rsidR="002757CE" w:rsidRDefault="002757CE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Централизованные системы контроля версий</w:t>
      </w:r>
    </w:p>
    <w:p w:rsidR="002757CE" w:rsidRDefault="002757CE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Распределенные системы контроля версий</w:t>
      </w:r>
    </w:p>
    <w:p w:rsidR="002757CE" w:rsidRDefault="002757CE" w:rsidP="00FE2C06">
      <w:pPr>
        <w:pStyle w:val="a6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ОПЕРАЦИИ</w:t>
      </w:r>
    </w:p>
    <w:p w:rsidR="00FE2C06" w:rsidRDefault="00FE2C06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Репозиторий</w:t>
      </w:r>
      <w:proofErr w:type="spellEnd"/>
    </w:p>
    <w:p w:rsidR="00FE2C06" w:rsidRPr="00FE2C06" w:rsidRDefault="00FE2C06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Лес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FE2C06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</w:p>
    <w:p w:rsidR="00FE2C06" w:rsidRDefault="00FE2C06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Ветвление</w:t>
      </w:r>
      <w:bookmarkStart w:id="0" w:name="_GoBack"/>
      <w:bookmarkEnd w:id="0"/>
    </w:p>
    <w:p w:rsidR="00FE2C06" w:rsidRDefault="00FE2C06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новой ветки</w:t>
      </w:r>
    </w:p>
    <w:p w:rsidR="00FE2C06" w:rsidRPr="00FE2C06" w:rsidRDefault="00FE2C06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Переключение между ветками</w:t>
      </w:r>
    </w:p>
    <w:p w:rsidR="00FE2C06" w:rsidRDefault="00FE2C06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Слияние веток</w:t>
      </w:r>
    </w:p>
    <w:p w:rsidR="00FE2C06" w:rsidRPr="00FE2C06" w:rsidRDefault="00FE2C06" w:rsidP="00FE2C06">
      <w:pPr>
        <w:pStyle w:val="a6"/>
        <w:numPr>
          <w:ilvl w:val="1"/>
          <w:numId w:val="3"/>
        </w:numPr>
        <w:ind w:left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Фичи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FE2C06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</w:p>
    <w:p w:rsidR="002757CE" w:rsidRPr="002757CE" w:rsidRDefault="002757CE" w:rsidP="002757CE">
      <w:pPr>
        <w:rPr>
          <w:rFonts w:ascii="Times New Roman" w:hAnsi="Times New Roman" w:cs="Times New Roman"/>
          <w:sz w:val="24"/>
        </w:rPr>
      </w:pPr>
    </w:p>
    <w:p w:rsidR="002757CE" w:rsidRPr="002757CE" w:rsidRDefault="002757CE" w:rsidP="002757CE">
      <w:pPr>
        <w:rPr>
          <w:rFonts w:ascii="Times New Roman" w:hAnsi="Times New Roman" w:cs="Times New Roman"/>
          <w:sz w:val="24"/>
        </w:rPr>
      </w:pPr>
    </w:p>
    <w:p w:rsidR="002757CE" w:rsidRDefault="002757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757CE" w:rsidRPr="002757CE" w:rsidRDefault="002757CE" w:rsidP="002757CE">
      <w:pPr>
        <w:spacing w:after="96" w:line="660" w:lineRule="atLeast"/>
        <w:jc w:val="center"/>
        <w:outlineLvl w:val="0"/>
        <w:rPr>
          <w:rFonts w:ascii="Times New Roman" w:eastAsia="Times New Roman" w:hAnsi="Times New Roman" w:cs="Times New Roman"/>
          <w:color w:val="4E443C"/>
          <w:kern w:val="36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kern w:val="36"/>
          <w:sz w:val="24"/>
          <w:szCs w:val="24"/>
          <w:lang w:eastAsia="ru-RU"/>
        </w:rPr>
        <w:lastRenderedPageBreak/>
        <w:t xml:space="preserve">1. </w:t>
      </w:r>
      <w:r w:rsidRPr="002757CE">
        <w:rPr>
          <w:rFonts w:ascii="Times New Roman" w:eastAsia="Times New Roman" w:hAnsi="Times New Roman" w:cs="Times New Roman"/>
          <w:color w:val="4E443C"/>
          <w:kern w:val="36"/>
          <w:sz w:val="28"/>
          <w:szCs w:val="24"/>
          <w:lang w:eastAsia="ru-RU"/>
        </w:rPr>
        <w:t>Введение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Эта глава о том, как начать работу с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. </w:t>
      </w:r>
      <w:proofErr w:type="gram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Вначале изучим основы систем контроля версий, затем перейдём к тому, как запустить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на вашей ОС и окончательно настроить для работы.</w:t>
      </w:r>
      <w:proofErr w:type="gram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В конце главы вы уже будете знать, что такое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и почему им следует пользоваться, а также получите окончательно настроенную для работы систему.</w:t>
      </w:r>
    </w:p>
    <w:p w:rsidR="002757CE" w:rsidRPr="002757CE" w:rsidRDefault="002757CE" w:rsidP="002757CE">
      <w:pPr>
        <w:pStyle w:val="a6"/>
        <w:numPr>
          <w:ilvl w:val="1"/>
          <w:numId w:val="4"/>
        </w:numPr>
        <w:spacing w:after="165" w:line="330" w:lineRule="atLeast"/>
        <w:ind w:left="0" w:firstLine="0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О системе контроля версий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Что такое «система контроля версий» и почему это важно?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Если вы графический или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web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-дизайнер и хотите сохранить каждую версию изображения или макета (скорее всего, захотите), система контроля версий (далее СКВ) — 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 w:rsidR="002757CE" w:rsidRPr="002757CE" w:rsidRDefault="002757CE" w:rsidP="002757CE">
      <w:pPr>
        <w:pStyle w:val="a6"/>
        <w:numPr>
          <w:ilvl w:val="1"/>
          <w:numId w:val="1"/>
        </w:numPr>
        <w:spacing w:after="0" w:line="495" w:lineRule="atLeast"/>
        <w:ind w:left="0" w:firstLine="0"/>
        <w:outlineLvl w:val="2"/>
        <w:rPr>
          <w:rFonts w:ascii="Times New Roman" w:eastAsia="Times New Roman" w:hAnsi="Times New Roman" w:cs="Times New Roman"/>
          <w:bCs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bCs/>
          <w:color w:val="4E443C"/>
          <w:sz w:val="24"/>
          <w:szCs w:val="24"/>
          <w:lang w:eastAsia="ru-RU"/>
        </w:rPr>
        <w:t>Локальные системы контроля версий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Для того, чтобы решить эту проблему, программисты давным-давно разработали локальные СКВ с простой базой данных, которая хранит записи </w:t>
      </w:r>
      <w:proofErr w:type="gram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о</w:t>
      </w:r>
      <w:proofErr w:type="gram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всех изменениях в файлах, осуществляя тем самым контроль ревизий.</w:t>
      </w:r>
    </w:p>
    <w:p w:rsidR="002757CE" w:rsidRPr="002757CE" w:rsidRDefault="002757CE" w:rsidP="002757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noProof/>
          <w:color w:val="4E443C"/>
          <w:sz w:val="24"/>
          <w:szCs w:val="24"/>
          <w:lang w:eastAsia="ru-RU"/>
        </w:rPr>
        <w:lastRenderedPageBreak/>
        <w:drawing>
          <wp:inline distT="0" distB="0" distL="0" distR="0" wp14:anchorId="4E496EB0" wp14:editId="722840DC">
            <wp:extent cx="3180522" cy="2715747"/>
            <wp:effectExtent l="0" t="0" r="1270" b="8890"/>
            <wp:docPr id="3" name="Рисунок 3" descr="Диаграмма локаль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локаль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3" cy="27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CE" w:rsidRPr="002757CE" w:rsidRDefault="002757CE" w:rsidP="002757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Рисунок 1. Локальный контроль версий.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Одной из популярных СКВ была система RCS, которая и сегодня распространяется со многими компьютерами. RCS хранит на диске наборы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патчей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</w:p>
    <w:p w:rsidR="002757CE" w:rsidRPr="002757CE" w:rsidRDefault="002757CE" w:rsidP="002757CE">
      <w:pPr>
        <w:pStyle w:val="a6"/>
        <w:numPr>
          <w:ilvl w:val="1"/>
          <w:numId w:val="1"/>
        </w:numPr>
        <w:spacing w:after="0" w:line="495" w:lineRule="atLeast"/>
        <w:ind w:left="0" w:firstLine="0"/>
        <w:outlineLvl w:val="2"/>
        <w:rPr>
          <w:rFonts w:ascii="Times New Roman" w:eastAsia="Times New Roman" w:hAnsi="Times New Roman" w:cs="Times New Roman"/>
          <w:bCs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bCs/>
          <w:color w:val="4E443C"/>
          <w:sz w:val="24"/>
          <w:szCs w:val="24"/>
          <w:lang w:eastAsia="ru-RU"/>
        </w:rPr>
        <w:t>Централизованные системы контроля версий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Следующая серьёзная проблема, с которой сталкиваются люди, — это необходимость взаимодействовать с другими разработчиками. Для того</w:t>
      </w:r>
      <w:proofErr w:type="gram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,</w:t>
      </w:r>
      <w:proofErr w:type="gram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чтобы разобраться с ней, были разработаны централизованные системы контроля версий (ЦСКВ). Такие системы, как CVS,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Subversion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и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Perforce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, используют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стандартом на протяжении многих лет.</w:t>
      </w:r>
    </w:p>
    <w:p w:rsidR="002757CE" w:rsidRPr="002757CE" w:rsidRDefault="002757CE" w:rsidP="002757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noProof/>
          <w:color w:val="4E443C"/>
          <w:sz w:val="24"/>
          <w:szCs w:val="24"/>
          <w:lang w:eastAsia="ru-RU"/>
        </w:rPr>
        <w:drawing>
          <wp:inline distT="0" distB="0" distL="0" distR="0" wp14:anchorId="0D4D197B" wp14:editId="61D74A57">
            <wp:extent cx="3312854" cy="2302925"/>
            <wp:effectExtent l="0" t="0" r="1905" b="2540"/>
            <wp:docPr id="2" name="Рисунок 2" descr="Диаграмма централизова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 централизова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85" cy="230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CE" w:rsidRPr="002757CE" w:rsidRDefault="002757CE" w:rsidP="002757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Рисунок 2. Централизованный контроль версий.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lastRenderedPageBreak/>
        <w:t xml:space="preserve">Несмотря на это, данный подход тоже имеет серьёзные минусы. Самый очевидный минус — 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бэкапы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отсутствуют, вы потеряете всё — всю историю проекта, не считая единичных снимков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репозитория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, которые сохранились на локальных машинах разработчиков. Локальные С</w:t>
      </w:r>
      <w:proofErr w:type="gram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КВ стр</w:t>
      </w:r>
      <w:proofErr w:type="gram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адают от той же самой проблемы: когда вся история проекта хранится в одном месте, вы рискуете потерять всё.</w:t>
      </w:r>
    </w:p>
    <w:p w:rsidR="002757CE" w:rsidRPr="002757CE" w:rsidRDefault="002757CE" w:rsidP="002757CE">
      <w:pPr>
        <w:pStyle w:val="a6"/>
        <w:numPr>
          <w:ilvl w:val="1"/>
          <w:numId w:val="1"/>
        </w:numPr>
        <w:spacing w:after="0" w:line="495" w:lineRule="atLeast"/>
        <w:ind w:left="0" w:firstLine="0"/>
        <w:outlineLvl w:val="2"/>
        <w:rPr>
          <w:rFonts w:ascii="Times New Roman" w:eastAsia="Times New Roman" w:hAnsi="Times New Roman" w:cs="Times New Roman"/>
          <w:bCs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bCs/>
          <w:color w:val="4E443C"/>
          <w:sz w:val="24"/>
          <w:szCs w:val="24"/>
          <w:lang w:eastAsia="ru-RU"/>
        </w:rPr>
        <w:t>Распределённые системы контроля версий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Здесь в игру вступают распределённые системы контроля версий (РСКВ). В РСКВ (таких как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,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Mercurial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,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Bazaar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или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Darcs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) клиенты не просто скачивают снимок всех файлов (состояние файлов на определённый момент времени) — они полностью копируют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репозиторий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. В этом случае, если один из серверов, через который разработчики обменивались данными, умрёт, любой клиентский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репозиторий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может быть скопирован на другой сервер для продолжения работы. Каждая копия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репозитория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является полным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бэкапом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 всех данных.</w:t>
      </w:r>
    </w:p>
    <w:p w:rsidR="002757CE" w:rsidRPr="002757CE" w:rsidRDefault="002757CE" w:rsidP="002757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noProof/>
          <w:color w:val="4E443C"/>
          <w:sz w:val="24"/>
          <w:szCs w:val="24"/>
          <w:lang w:eastAsia="ru-RU"/>
        </w:rPr>
        <w:drawing>
          <wp:inline distT="0" distB="0" distL="0" distR="0" wp14:anchorId="1B4BD076" wp14:editId="46890513">
            <wp:extent cx="3617843" cy="3605600"/>
            <wp:effectExtent l="0" t="0" r="1905" b="0"/>
            <wp:docPr id="1" name="Рисунок 1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989" cy="36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CE" w:rsidRPr="002757CE" w:rsidRDefault="002757CE" w:rsidP="002757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Рисунок 3. Распределённый контроль версий.</w:t>
      </w:r>
    </w:p>
    <w:p w:rsidR="002757CE" w:rsidRPr="002757CE" w:rsidRDefault="002757CE" w:rsidP="002757CE">
      <w:pPr>
        <w:spacing w:after="165" w:line="330" w:lineRule="atLeast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 xml:space="preserve">Более того, многие РСКВ могут одновременно взаимодействовать с несколькими удалёнными </w:t>
      </w:r>
      <w:proofErr w:type="spellStart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репозиториями</w:t>
      </w:r>
      <w:proofErr w:type="spellEnd"/>
      <w:r w:rsidRPr="002757CE"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  <w:t>, благодаря этому вы можете работать с различными группами людей, применяя различные подходы единовременно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:rsidR="002757CE" w:rsidRDefault="00275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57CE" w:rsidRPr="002757CE" w:rsidRDefault="002757CE" w:rsidP="00FE2C06">
      <w:pPr>
        <w:pStyle w:val="a6"/>
        <w:numPr>
          <w:ilvl w:val="0"/>
          <w:numId w:val="1"/>
        </w:numPr>
        <w:shd w:val="clear" w:color="auto" w:fill="FFFFFF"/>
        <w:spacing w:after="150" w:line="240" w:lineRule="auto"/>
        <w:ind w:left="284" w:hanging="284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ОСНОВНЫЕ ОПЕРАЦИИ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Начнем, естественно, с загрузки. Надеемся, какая у вас операционная система, вы знаете. И сразу предупредим новичков: не путайте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GitHub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это разные вещи. Нас интересует именно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GitHub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(или ему подобные сервисы вроде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Bitbucket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GitLab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 —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 сути хостинг для проектов, использующих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757CE" w:rsidRPr="00FE2C06" w:rsidRDefault="002757CE" w:rsidP="00FE2C06">
      <w:pPr>
        <w:pStyle w:val="a6"/>
        <w:numPr>
          <w:ilvl w:val="1"/>
          <w:numId w:val="3"/>
        </w:numPr>
        <w:shd w:val="clear" w:color="auto" w:fill="FFFFFF"/>
        <w:spacing w:before="300" w:after="150" w:line="240" w:lineRule="auto"/>
        <w:ind w:left="426" w:hanging="426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Репозиторий</w:t>
      </w:r>
      <w:proofErr w:type="spell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Итак, вот у вас уже есть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Теперь нужно создать хранилище версий для него. Запомните, это хранилище называется </w:t>
      </w:r>
      <w:proofErr w:type="spellStart"/>
      <w:r w:rsidRPr="002757C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репозиторий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 xml:space="preserve">(англ. </w:t>
      </w:r>
      <w:proofErr w:type="spellStart"/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repository</w:t>
      </w:r>
      <w:proofErr w:type="spellEnd"/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)</w:t>
      </w: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при случае можете вставить где-нибудь это словечко. В зависимости от того, какая у вас оболочка, соответствующей командой </w:t>
      </w:r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создайте новую директорию</w:t>
      </w: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откройте ее</w:t>
      </w: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(в командной строке, она же оболочка, а 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 проводником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чем-то подобным) и </w:t>
      </w:r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выполните: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init</w:t>
      </w:r>
      <w:proofErr w:type="spell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Все, локальный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репозиторий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 этой папке создан. То, что здесь сейчас хранится, будет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бекапом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поэтому, чтобы его не испортить, создадим рабочую копию </w:t>
      </w:r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 xml:space="preserve">(англ. </w:t>
      </w:r>
      <w:proofErr w:type="spellStart"/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check</w:t>
      </w:r>
      <w:proofErr w:type="spellEnd"/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out</w:t>
      </w:r>
      <w:proofErr w:type="spellEnd"/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)</w:t>
      </w: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локальной версии: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clone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url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Где [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url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] — это путь до клонируемого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репозитория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Мы разбираем сейчас случай, когда вы создаете рабочую копию собственного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репозитория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поэтому в качестве [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url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] здесь вам нужно указать путь до директории, для которой мы выполняли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 если вы крутой чувак и уже работаете с удаленным сервером, то вот такая команда будет для вас в самый раз: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proofErr w:type="spellEnd"/>
      <w:proofErr w:type="gram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clone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username@host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2757CE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/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path</w:t>
      </w:r>
      <w:r w:rsidRPr="002757CE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/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2757CE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/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repository</w:t>
      </w:r>
    </w:p>
    <w:p w:rsidR="002757CE" w:rsidRPr="00FE2C06" w:rsidRDefault="002757CE" w:rsidP="00FE2C06">
      <w:pPr>
        <w:pStyle w:val="a6"/>
        <w:numPr>
          <w:ilvl w:val="1"/>
          <w:numId w:val="3"/>
        </w:numPr>
        <w:shd w:val="clear" w:color="auto" w:fill="FFFFFF"/>
        <w:spacing w:before="300" w:after="150" w:line="240" w:lineRule="auto"/>
        <w:ind w:left="426" w:hanging="426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Лес </w:t>
      </w:r>
      <w:proofErr w:type="spellStart"/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git’а</w:t>
      </w:r>
      <w:proofErr w:type="spell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Немного теории.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 своей работе управляет тремя структурами, которые называются деревьями. Первое — это рабочая директория, в ней хранятся файлы, с которыми вы прямо сейчас работаете. Ну, она ж рабочая, логично. Второе — это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Index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этакий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чек-поинт, который позволяет вам вносить изменения и ничего не портить. А третье — это HEAD,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который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указывает на последний сделанный вами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(Чтобы вы не запутались в терминологии: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 xml:space="preserve">(англ. </w:t>
      </w:r>
      <w:proofErr w:type="spellStart"/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commit</w:t>
      </w:r>
      <w:proofErr w:type="spellEnd"/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)</w:t>
      </w: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это сохранение состояния проекта в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репозиторий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Короче, считайте, новая версия.)</w:t>
      </w:r>
      <w:proofErr w:type="gram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 вот, чтобы вы не заблудились в этих трех соснах, запомните две крутые команды: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add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commit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Они позволят вашей работе спокойно бродить по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git’у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сохраняясь, куда надо. Если вы придумали что-то гениальное и тут же внесли изменение в рабочую копию проекта, то не спешите сразу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коммитить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! Сначала испытайте в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Index’е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для этого выполните: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имя_файла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вы внесли изменение только в один файл, или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*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вы хорошо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потрудились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поменяли сразу кучу исходников. Изменения положительны? Хорошо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потестили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? Тогда скорее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коммитить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proofErr w:type="spellEnd"/>
      <w:proofErr w:type="gram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commit </w:t>
      </w:r>
      <w:r w:rsidRPr="002757CE">
        <w:rPr>
          <w:rFonts w:ascii="Times New Roman" w:eastAsia="Times New Roman" w:hAnsi="Times New Roman" w:cs="Times New Roman"/>
          <w:color w:val="9A6E3A"/>
          <w:sz w:val="24"/>
          <w:szCs w:val="24"/>
          <w:lang w:val="en-US" w:eastAsia="ru-RU"/>
        </w:rPr>
        <w:t>-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 </w:t>
      </w:r>
      <w:r w:rsidRPr="002757CE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"Commit message"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Вы, конечно же, плохой парень и не оставляете комментариев в коде. Но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другое дело. Не ленитесь оставлять поясняющие сообщения: будьте уверены, вам хватит других проблем, кроме как разбираться, что же поменялось в этом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коммите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 сравнению с прошлой версией.</w:t>
      </w:r>
      <w:hyperlink r:id="rId9" w:history="1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Вот вам, кстати, поясняющая картинка:</w:t>
      </w:r>
    </w:p>
    <w:p w:rsidR="002757CE" w:rsidRPr="002757CE" w:rsidRDefault="002757CE" w:rsidP="00FE2C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AC25976" wp14:editId="5CEEC667">
            <wp:extent cx="2663044" cy="1539984"/>
            <wp:effectExtent l="0" t="0" r="4445" b="3175"/>
            <wp:docPr id="4" name="Рисунок 4" descr="https://s3.tproger.ru/uploads/2016/06/EXcwUk86PWs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tproger.ru/uploads/2016/06/EXcwUk86PWs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41" cy="15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Теперь фай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л(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-ы) прочно обосновались в HEAD вашей рабочей локальной копии. Оттуда их не выгнать, но в вашем удаленном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репозитории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их все еще нет. Давайте сунем их еще и туда! Используйте: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push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origin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master</w:t>
      </w:r>
      <w:proofErr w:type="spell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Только вместо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master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напишите название нужной ветки.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да, вы же еще не знаете, что такое ветки. Ну ладно, пока что запомните это место, а когда прочитаете про ветвление, вернетесь сюда.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Ах да, для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крутых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чуваков, работающих с серверами (как раз тут уместно говорить про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GitHub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например), команда будет такой: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proofErr w:type="spellEnd"/>
      <w:proofErr w:type="gram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remote add origin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</w:t>
      </w:r>
    </w:p>
    <w:p w:rsidR="002757CE" w:rsidRPr="00FE2C06" w:rsidRDefault="002757CE" w:rsidP="00FE2C06">
      <w:pPr>
        <w:pStyle w:val="a6"/>
        <w:numPr>
          <w:ilvl w:val="1"/>
          <w:numId w:val="3"/>
        </w:numPr>
        <w:shd w:val="clear" w:color="auto" w:fill="FFFFFF"/>
        <w:spacing w:before="300" w:after="150" w:line="240" w:lineRule="auto"/>
        <w:ind w:left="426" w:hanging="426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Ветвление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По-английски эта штука зовется </w:t>
      </w:r>
      <w:proofErr w:type="spellStart"/>
      <w:r w:rsidRPr="002757CE">
        <w:rPr>
          <w:rFonts w:ascii="Times New Roman" w:eastAsia="Times New Roman" w:hAnsi="Times New Roman" w:cs="Times New Roman"/>
          <w:iCs/>
          <w:color w:val="333333"/>
          <w:sz w:val="24"/>
          <w:szCs w:val="24"/>
          <w:lang w:eastAsia="ru-RU"/>
        </w:rPr>
        <w:t>branching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лучше как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следует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вникните в этот вопрос и почитайте про ветвление подробнее, я вас с ним только познакомлю. </w:t>
      </w:r>
      <w:r w:rsidRPr="002757C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Ветвление</w:t>
      </w: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используется для одновременной и независимой разработки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разных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фич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(ну, или накопления большего количества багов, ведь исходного кода становится больше). Основной веткой является </w:t>
      </w:r>
      <w:proofErr w:type="spellStart"/>
      <w:r w:rsidRPr="002757C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master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она появляется при создании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репозитория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Другие ветки — это песочницы, когда достаточно в них наиграетесь, слейте в единое целое в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master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Сейчас поясню, как это делается.</w:t>
      </w:r>
    </w:p>
    <w:p w:rsidR="002757CE" w:rsidRPr="00FE2C06" w:rsidRDefault="002757CE" w:rsidP="00FE2C06">
      <w:pPr>
        <w:pStyle w:val="a6"/>
        <w:numPr>
          <w:ilvl w:val="1"/>
          <w:numId w:val="3"/>
        </w:numPr>
        <w:shd w:val="clear" w:color="auto" w:fill="FFFFFF"/>
        <w:spacing w:before="300" w:after="150" w:line="240" w:lineRule="auto"/>
        <w:ind w:left="426" w:hanging="426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Создание новой ветки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Вот вы решили проработать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какую-нибудь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новую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фичу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Создайте для нее новую ветку: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checkout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-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b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новая_ветка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Ах да, фантазия-то у вас, наверное, работает на полную катушку, ну да поумерьте её в деле именования веток: назвать ветку можно только именем, допустимым для переменной в вашем любимом языке.</w:t>
      </w:r>
    </w:p>
    <w:p w:rsidR="002757CE" w:rsidRPr="00FE2C06" w:rsidRDefault="002757CE" w:rsidP="00FE2C06">
      <w:pPr>
        <w:pStyle w:val="a6"/>
        <w:numPr>
          <w:ilvl w:val="1"/>
          <w:numId w:val="3"/>
        </w:numPr>
        <w:shd w:val="clear" w:color="auto" w:fill="FFFFFF"/>
        <w:spacing w:before="300" w:after="150" w:line="240" w:lineRule="auto"/>
        <w:ind w:left="426" w:hanging="426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Переключение между ветками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Надо сделать перерыв в работе с этой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фичей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переключиться на другую ветку? Используйте (если работаете с локальным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репозиторием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 указывать его имя не обязательно):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checkout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  <w:r w:rsidRPr="002757CE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/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ветка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Ну, а если вы уже совсем не хотите с ней работать, то удалите ее совсем: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branch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-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d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ветка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Со своей веткой вы можете творить любые непотребства: ее никто не увидит, пока вы сами ее не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пропушите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 удаленный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репозиторий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командой: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push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origin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ветка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FE2C06" w:rsidRDefault="002757CE" w:rsidP="00FE2C06">
      <w:pPr>
        <w:pStyle w:val="a6"/>
        <w:numPr>
          <w:ilvl w:val="1"/>
          <w:numId w:val="3"/>
        </w:numPr>
        <w:shd w:val="clear" w:color="auto" w:fill="FFFFFF"/>
        <w:spacing w:before="300" w:after="150" w:line="240" w:lineRule="auto"/>
        <w:ind w:left="426" w:hanging="426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Слияние веток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слить ветку в ту, с которой вы сейчас работаете, используйте: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merge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ветка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Но, понятное дело, это все приводит к конфликтам. И это реально проблема. Так что попробуйте исправлять все ручками прямо в директории с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репозиторием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Только потом не забудьте пометить, что вы их «слили»: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имя_файла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Кстати, ветки можно сравнить: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diff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одна_ветка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другая_ветка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Так, теперь приступим к более решительным действиям. Будем обновлять свой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репозиторий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 соответствии с 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самым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свежим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коммитом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Сделать это очень просто (а вот вернуть обратно не очень, поэтому трижды подумайте, прежде чем совершать эту ужасную ошибку):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pull</w:t>
      </w:r>
      <w:proofErr w:type="spell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Я, конечно, понимаю, что вы слишком круты, чтобы оставлять какие-либо пометки на будущее — все держите в голове — но все-таки рекомендую вам оставлять тэги. И это не моя выдумка, так делают многие: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tag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tag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[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первые_десять_символов_</w:t>
      </w:r>
      <w:proofErr w:type="gram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соответствующего</w:t>
      </w:r>
      <w:proofErr w:type="gram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_коммита</w:t>
      </w:r>
      <w:proofErr w:type="spellEnd"/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]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 не знаете, какие первые символы у имени нужного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коммита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? Не беда, смотрите в историю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репозитория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его лог: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log</w:t>
      </w:r>
      <w:proofErr w:type="spell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Там есть куча разных параметров для использования этой полезной штуковины, ну да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погуглите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их сами. Ах да, кстати, мы уже писали как-то про </w:t>
      </w:r>
      <w:proofErr w:type="gram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</w:t>
      </w:r>
      <w:proofErr w:type="gram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сделать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log</w:t>
      </w: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более информативным.</w:t>
      </w:r>
    </w:p>
    <w:p w:rsidR="002757CE" w:rsidRPr="00FE2C06" w:rsidRDefault="002757CE" w:rsidP="00FE2C06">
      <w:pPr>
        <w:pStyle w:val="a6"/>
        <w:numPr>
          <w:ilvl w:val="1"/>
          <w:numId w:val="3"/>
        </w:numPr>
        <w:shd w:val="clear" w:color="auto" w:fill="FFFFFF"/>
        <w:spacing w:before="300" w:after="150" w:line="240" w:lineRule="auto"/>
        <w:ind w:left="426" w:hanging="426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Фичи</w:t>
      </w:r>
      <w:proofErr w:type="spellEnd"/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FE2C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git’а</w:t>
      </w:r>
      <w:proofErr w:type="spell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вы ленивый, и вам не охота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по-трупрогерски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все писать в оболочке своей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ОСи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 можете использовать GUI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git’а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gitk</w:t>
      </w:r>
      <w:proofErr w:type="spell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источнике</w:t>
      </w: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найдете еще кучу других GUI-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шек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Если вам стандартный вывод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git’а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кажется скучным, раскрасьте его: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config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r w:rsidRPr="002757CE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.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ui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t>true</w:t>
      </w:r>
      <w:proofErr w:type="spellEnd"/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Ну, и есть еще такая штука — интерактивное индексирование. Когда у вас будет уже достаточно большой проект, то ужать представление 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index’а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log’е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можно будет так:</w:t>
      </w:r>
    </w:p>
    <w:p w:rsidR="002757CE" w:rsidRPr="002757CE" w:rsidRDefault="002757CE" w:rsidP="002757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57CE">
        <w:rPr>
          <w:rFonts w:ascii="Times New Roman" w:eastAsia="Times New Roman" w:hAnsi="Times New Roman" w:cs="Times New Roman"/>
          <w:color w:val="9A6E3A"/>
          <w:sz w:val="24"/>
          <w:szCs w:val="24"/>
          <w:lang w:eastAsia="ru-RU"/>
        </w:rPr>
        <w:t>-</w:t>
      </w:r>
      <w:r w:rsidRPr="002757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</w:p>
    <w:p w:rsidR="002757CE" w:rsidRPr="002757CE" w:rsidRDefault="002757CE" w:rsidP="002757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Надеюсь, это руководство поможет вам на ранних этапах не запутаться в работе с </w:t>
      </w:r>
      <w:proofErr w:type="spellStart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git’ом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 </w:t>
      </w:r>
      <w:proofErr w:type="gramStart"/>
      <w:r w:rsidRPr="002757C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вы</w:t>
      </w:r>
      <w:proofErr w:type="gramEnd"/>
      <w:r w:rsidRPr="002757C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 наконец научитесь следить за своими </w:t>
      </w:r>
      <w:proofErr w:type="spellStart"/>
      <w:r w:rsidRPr="002757C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бекапами</w:t>
      </w:r>
      <w:proofErr w:type="spellEnd"/>
      <w:r w:rsidRPr="002757C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757CE" w:rsidRPr="002757CE" w:rsidRDefault="002757CE" w:rsidP="002757CE">
      <w:pPr>
        <w:rPr>
          <w:rFonts w:ascii="Times New Roman" w:hAnsi="Times New Roman" w:cs="Times New Roman"/>
          <w:sz w:val="24"/>
          <w:szCs w:val="24"/>
        </w:rPr>
      </w:pPr>
    </w:p>
    <w:sectPr w:rsidR="002757CE" w:rsidRPr="002757CE" w:rsidSect="002757C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791"/>
    <w:multiLevelType w:val="multilevel"/>
    <w:tmpl w:val="1BAE3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14E7209"/>
    <w:multiLevelType w:val="multilevel"/>
    <w:tmpl w:val="F7368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331740EB"/>
    <w:multiLevelType w:val="multilevel"/>
    <w:tmpl w:val="5756F8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6D6D31FE"/>
    <w:multiLevelType w:val="multilevel"/>
    <w:tmpl w:val="1DE67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7CE"/>
    <w:rsid w:val="002757CE"/>
    <w:rsid w:val="00846584"/>
    <w:rsid w:val="00A1244B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5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5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5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7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57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57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7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757CE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757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75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7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57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57CE"/>
  </w:style>
  <w:style w:type="paragraph" w:customStyle="1" w:styleId="internal-text">
    <w:name w:val="internal-text"/>
    <w:basedOn w:val="a"/>
    <w:rsid w:val="0027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2757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5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5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5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7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57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57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7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757CE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757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75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7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57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57CE"/>
  </w:style>
  <w:style w:type="paragraph" w:customStyle="1" w:styleId="internal-text">
    <w:name w:val="internal-text"/>
    <w:basedOn w:val="a"/>
    <w:rsid w:val="0027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27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2622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1382097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3003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s://s3.tproger.ru/uploads/2016/06/EXcwUk86PWs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events/croc-it-summer-school/?utm_source=in_te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Plegas</dc:creator>
  <cp:lastModifiedBy>Plegas</cp:lastModifiedBy>
  <cp:revision>1</cp:revision>
  <dcterms:created xsi:type="dcterms:W3CDTF">2020-06-24T07:37:00Z</dcterms:created>
  <dcterms:modified xsi:type="dcterms:W3CDTF">2020-06-24T07:56:00Z</dcterms:modified>
</cp:coreProperties>
</file>