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07F3AC69" w:rsidR="009500A4" w:rsidRDefault="009500A4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9FA3C" wp14:editId="6852FE7B">
                  <wp:extent cx="594731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69" cy="4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D0E9A34" w14:textId="21B54F2C" w:rsidR="00626A8D" w:rsidRPr="009500A4" w:rsidRDefault="00B3585B" w:rsidP="009500A4">
      <w:pPr>
        <w:pStyle w:val="a3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Справка о курсе валют «Обменного пункта»</w:t>
      </w:r>
      <w:r w:rsidR="006A61FC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на данн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ое время</w:t>
      </w:r>
    </w:p>
    <w:p w14:paraId="243E9130" w14:textId="50515BAE" w:rsidR="00626A8D" w:rsidRPr="00A16FF7" w:rsidRDefault="00190781" w:rsidP="00190781">
      <w:pPr>
        <w:pStyle w:val="a3"/>
        <w:spacing w:before="240" w:after="240" w:line="360" w:lineRule="auto"/>
        <w:ind w:left="102"/>
        <w:jc w:val="both"/>
        <w:rPr>
          <w:color w:val="111213"/>
          <w:w w:val="110"/>
          <w:sz w:val="28"/>
          <w:szCs w:val="28"/>
        </w:rPr>
      </w:pPr>
      <w:r>
        <w:rPr>
          <w:color w:val="111213"/>
          <w:w w:val="110"/>
          <w:sz w:val="28"/>
          <w:szCs w:val="28"/>
        </w:rPr>
        <w:t>«Обменный пункт»</w:t>
      </w:r>
      <w:r>
        <w:rPr>
          <w:color w:val="111213"/>
          <w:spacing w:val="11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установил</w:t>
      </w:r>
      <w:r>
        <w:rPr>
          <w:color w:val="111213"/>
          <w:spacing w:val="10"/>
          <w:w w:val="110"/>
          <w:sz w:val="28"/>
          <w:szCs w:val="28"/>
        </w:rPr>
        <w:t xml:space="preserve"> на </w:t>
      </w:r>
      <w:r w:rsidR="000A6EF0" w:rsidRPr="000A6EF0">
        <w:rPr>
          <w:color w:val="111213"/>
          <w:spacing w:val="10"/>
          <w:w w:val="110"/>
          <w:sz w:val="28"/>
          <w:szCs w:val="28"/>
        </w:rPr>
        <w:t>_&lt;</w:t>
      </w:r>
      <w:r w:rsidR="000A6EF0">
        <w:rPr>
          <w:color w:val="111213"/>
          <w:spacing w:val="10"/>
          <w:w w:val="110"/>
          <w:sz w:val="28"/>
          <w:szCs w:val="28"/>
          <w:lang w:val="en-US"/>
        </w:rPr>
        <w:t>date</w:t>
      </w:r>
      <w:r w:rsidR="000A6EF0" w:rsidRPr="000A6EF0">
        <w:rPr>
          <w:color w:val="111213"/>
          <w:spacing w:val="10"/>
          <w:w w:val="110"/>
          <w:sz w:val="28"/>
          <w:szCs w:val="28"/>
        </w:rPr>
        <w:t>&gt;_</w:t>
      </w:r>
      <w:r w:rsidR="006A61FC" w:rsidRPr="00A16FF7">
        <w:rPr>
          <w:color w:val="111213"/>
          <w:spacing w:val="15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следующие</w:t>
      </w:r>
      <w:r w:rsidR="006A61FC" w:rsidRPr="00A16FF7">
        <w:rPr>
          <w:color w:val="111213"/>
          <w:spacing w:val="-76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курсы</w:t>
      </w:r>
      <w:r w:rsidR="000A6EF0" w:rsidRPr="000A6EF0">
        <w:rPr>
          <w:color w:val="111213"/>
          <w:w w:val="110"/>
          <w:sz w:val="28"/>
          <w:szCs w:val="28"/>
        </w:rPr>
        <w:t xml:space="preserve"> </w:t>
      </w:r>
      <w:r w:rsidR="000A6EF0">
        <w:rPr>
          <w:color w:val="111213"/>
          <w:w w:val="110"/>
          <w:sz w:val="28"/>
          <w:szCs w:val="28"/>
        </w:rPr>
        <w:t>покупки и продажи</w:t>
      </w:r>
      <w:r w:rsidR="006A61FC" w:rsidRPr="00A16FF7">
        <w:rPr>
          <w:color w:val="111213"/>
          <w:w w:val="110"/>
          <w:sz w:val="28"/>
          <w:szCs w:val="28"/>
        </w:rPr>
        <w:t xml:space="preserve"> иностранных</w:t>
      </w:r>
      <w:r w:rsidR="006A61FC" w:rsidRPr="00A16FF7">
        <w:rPr>
          <w:color w:val="111213"/>
          <w:spacing w:val="1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валют к</w:t>
      </w:r>
      <w:r w:rsidR="006A61FC" w:rsidRPr="00A16FF7">
        <w:rPr>
          <w:color w:val="111213"/>
          <w:spacing w:val="1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рублю</w:t>
      </w:r>
      <w:r w:rsidR="006A61FC" w:rsidRPr="00A16FF7">
        <w:rPr>
          <w:color w:val="111213"/>
          <w:spacing w:val="1"/>
          <w:w w:val="110"/>
          <w:sz w:val="28"/>
          <w:szCs w:val="28"/>
        </w:rPr>
        <w:t xml:space="preserve"> </w:t>
      </w:r>
      <w:r w:rsidR="006A61FC" w:rsidRPr="00A16FF7">
        <w:rPr>
          <w:color w:val="111213"/>
          <w:w w:val="110"/>
          <w:sz w:val="28"/>
          <w:szCs w:val="28"/>
        </w:rPr>
        <w:t>Российской Федер</w:t>
      </w:r>
      <w:r w:rsidR="006A61FC" w:rsidRPr="009500A4">
        <w:rPr>
          <w:color w:val="111213"/>
          <w:w w:val="110"/>
          <w:sz w:val="28"/>
          <w:szCs w:val="28"/>
        </w:rPr>
        <w:t>ац</w:t>
      </w:r>
      <w:r w:rsidR="006A61FC" w:rsidRPr="00A16FF7">
        <w:rPr>
          <w:color w:val="111213"/>
          <w:w w:val="110"/>
          <w:sz w:val="28"/>
          <w:szCs w:val="28"/>
        </w:rPr>
        <w:t>ии</w:t>
      </w:r>
      <w:r>
        <w:rPr>
          <w:color w:val="111213"/>
          <w:spacing w:val="1"/>
          <w:w w:val="110"/>
          <w:sz w:val="28"/>
          <w:szCs w:val="28"/>
        </w:rPr>
        <w:t>.</w:t>
      </w:r>
    </w:p>
    <w:tbl>
      <w:tblPr>
        <w:tblStyle w:val="3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30"/>
        <w:gridCol w:w="919"/>
        <w:gridCol w:w="1245"/>
        <w:gridCol w:w="3457"/>
        <w:gridCol w:w="1692"/>
        <w:gridCol w:w="1733"/>
      </w:tblGrid>
      <w:tr w:rsidR="000A6EF0" w14:paraId="37577000" w14:textId="77777777" w:rsidTr="000A6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9" w:type="pct"/>
          </w:tcPr>
          <w:p w14:paraId="22C8B01D" w14:textId="77777777" w:rsidR="000A6EF0" w:rsidRDefault="000A6EF0" w:rsidP="00875017">
            <w:pPr>
              <w:pStyle w:val="a3"/>
              <w:spacing w:before="162" w:line="285" w:lineRule="auto"/>
            </w:pPr>
          </w:p>
        </w:tc>
        <w:tc>
          <w:tcPr>
            <w:tcW w:w="519" w:type="pct"/>
            <w:vAlign w:val="center"/>
          </w:tcPr>
          <w:p w14:paraId="0819121E" w14:textId="343E519F" w:rsidR="000A6EF0" w:rsidRDefault="000A6EF0" w:rsidP="00190781">
            <w:pPr>
              <w:pStyle w:val="a3"/>
              <w:spacing w:before="162" w:line="285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Букв.</w:t>
            </w:r>
            <w:r>
              <w:br/>
              <w:t>код</w:t>
            </w:r>
          </w:p>
        </w:tc>
        <w:tc>
          <w:tcPr>
            <w:tcW w:w="637" w:type="pct"/>
            <w:vAlign w:val="center"/>
          </w:tcPr>
          <w:p w14:paraId="44D8CA9C" w14:textId="406D4778" w:rsidR="000A6EF0" w:rsidRDefault="000A6EF0" w:rsidP="00190781">
            <w:pPr>
              <w:pStyle w:val="a3"/>
              <w:spacing w:before="162" w:line="285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Единиц</w:t>
            </w:r>
          </w:p>
        </w:tc>
        <w:tc>
          <w:tcPr>
            <w:tcW w:w="2010" w:type="pct"/>
            <w:vAlign w:val="center"/>
          </w:tcPr>
          <w:p w14:paraId="4BE1A7F9" w14:textId="339231D1" w:rsidR="000A6EF0" w:rsidRDefault="000A6EF0" w:rsidP="00190781">
            <w:pPr>
              <w:pStyle w:val="a3"/>
              <w:spacing w:before="162" w:line="285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Валюта</w:t>
            </w:r>
          </w:p>
        </w:tc>
        <w:tc>
          <w:tcPr>
            <w:tcW w:w="610" w:type="pct"/>
            <w:vAlign w:val="center"/>
          </w:tcPr>
          <w:p w14:paraId="763A839B" w14:textId="7C8478FE" w:rsidR="000A6EF0" w:rsidRDefault="000A6EF0" w:rsidP="000A6EF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Продажа</w:t>
            </w:r>
          </w:p>
        </w:tc>
        <w:tc>
          <w:tcPr>
            <w:tcW w:w="705" w:type="pct"/>
            <w:tcBorders>
              <w:left w:val="nil"/>
            </w:tcBorders>
            <w:vAlign w:val="center"/>
          </w:tcPr>
          <w:p w14:paraId="2AF5EB7A" w14:textId="3D9E1FE6" w:rsidR="000A6EF0" w:rsidRDefault="000A6EF0" w:rsidP="000A6EF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покупка</w:t>
            </w:r>
          </w:p>
        </w:tc>
      </w:tr>
      <w:tr w:rsidR="000A6EF0" w14:paraId="590D11E1" w14:textId="77777777" w:rsidTr="000A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14:paraId="3070912F" w14:textId="230E01C7" w:rsidR="000A6EF0" w:rsidRPr="00A16FF7" w:rsidRDefault="000A6EF0" w:rsidP="00875017">
            <w:pPr>
              <w:pStyle w:val="a3"/>
              <w:spacing w:before="162" w:line="28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519" w:type="pct"/>
          </w:tcPr>
          <w:p w14:paraId="697E821A" w14:textId="298A8BB9" w:rsidR="000A6EF0" w:rsidRPr="00A16FF7" w:rsidRDefault="000A6EF0" w:rsidP="00875017">
            <w:pPr>
              <w:pStyle w:val="a3"/>
              <w:spacing w:before="162" w:line="28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637" w:type="pct"/>
          </w:tcPr>
          <w:p w14:paraId="35520AF8" w14:textId="35B51EF6" w:rsidR="000A6EF0" w:rsidRPr="00A16FF7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0" w:type="pct"/>
          </w:tcPr>
          <w:p w14:paraId="277B98AC" w14:textId="58A6EE8B" w:rsidR="000A6EF0" w:rsidRPr="00A16FF7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Доллар США</w:t>
            </w:r>
          </w:p>
        </w:tc>
        <w:tc>
          <w:tcPr>
            <w:tcW w:w="610" w:type="pct"/>
          </w:tcPr>
          <w:p w14:paraId="1C1FF9D2" w14:textId="54FD01DD" w:rsidR="000A6EF0" w:rsidRPr="000A6EF0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USD_sell</w:t>
            </w:r>
            <w:proofErr w:type="spellEnd"/>
            <w:r>
              <w:rPr>
                <w:lang w:val="en-US"/>
              </w:rPr>
              <w:t>&gt;_</w:t>
            </w:r>
          </w:p>
        </w:tc>
        <w:tc>
          <w:tcPr>
            <w:tcW w:w="705" w:type="pct"/>
          </w:tcPr>
          <w:p w14:paraId="4B9CCA63" w14:textId="1CBFD41D" w:rsidR="000A6EF0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USD_</w:t>
            </w:r>
            <w:r>
              <w:rPr>
                <w:lang w:val="en-US"/>
              </w:rPr>
              <w:t>buy</w:t>
            </w:r>
            <w:proofErr w:type="spellEnd"/>
            <w:r>
              <w:rPr>
                <w:lang w:val="en-US"/>
              </w:rPr>
              <w:t>&gt;_</w:t>
            </w:r>
          </w:p>
        </w:tc>
      </w:tr>
      <w:tr w:rsidR="000A6EF0" w14:paraId="5FABE584" w14:textId="77777777" w:rsidTr="000A6EF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14:paraId="6573BD60" w14:textId="67263E40" w:rsidR="000A6EF0" w:rsidRPr="00A16FF7" w:rsidRDefault="000A6EF0" w:rsidP="00875017">
            <w:pPr>
              <w:pStyle w:val="a3"/>
              <w:spacing w:before="162" w:line="28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978</w:t>
            </w:r>
          </w:p>
        </w:tc>
        <w:tc>
          <w:tcPr>
            <w:tcW w:w="519" w:type="pct"/>
          </w:tcPr>
          <w:p w14:paraId="24350782" w14:textId="1F8DAF2C" w:rsidR="000A6EF0" w:rsidRPr="00A16FF7" w:rsidRDefault="000A6EF0" w:rsidP="00875017">
            <w:pPr>
              <w:pStyle w:val="a3"/>
              <w:spacing w:before="162" w:line="28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EUR</w:t>
            </w:r>
          </w:p>
        </w:tc>
        <w:tc>
          <w:tcPr>
            <w:tcW w:w="637" w:type="pct"/>
          </w:tcPr>
          <w:p w14:paraId="216DD4D4" w14:textId="4AEB0895" w:rsidR="000A6EF0" w:rsidRPr="00A16FF7" w:rsidRDefault="000A6EF0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0" w:type="pct"/>
          </w:tcPr>
          <w:p w14:paraId="0D8A9140" w14:textId="436D0809" w:rsidR="000A6EF0" w:rsidRDefault="000A6EF0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Евро</w:t>
            </w:r>
          </w:p>
        </w:tc>
        <w:tc>
          <w:tcPr>
            <w:tcW w:w="610" w:type="pct"/>
          </w:tcPr>
          <w:p w14:paraId="7ECC7947" w14:textId="4CAEC7BC" w:rsidR="000A6EF0" w:rsidRDefault="000A6EF0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EUR</w:t>
            </w:r>
            <w:r>
              <w:rPr>
                <w:lang w:val="en-US"/>
              </w:rPr>
              <w:t>_sell</w:t>
            </w:r>
            <w:proofErr w:type="spellEnd"/>
            <w:r>
              <w:rPr>
                <w:lang w:val="en-US"/>
              </w:rPr>
              <w:t>&gt;_</w:t>
            </w:r>
          </w:p>
        </w:tc>
        <w:tc>
          <w:tcPr>
            <w:tcW w:w="705" w:type="pct"/>
          </w:tcPr>
          <w:p w14:paraId="17F2FBA0" w14:textId="11DBFF8F" w:rsidR="000A6EF0" w:rsidRDefault="000A6EF0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EUR</w:t>
            </w:r>
            <w:r>
              <w:rPr>
                <w:lang w:val="en-US"/>
              </w:rPr>
              <w:t>_buy</w:t>
            </w:r>
            <w:proofErr w:type="spellEnd"/>
            <w:r>
              <w:rPr>
                <w:lang w:val="en-US"/>
              </w:rPr>
              <w:t>&gt;_</w:t>
            </w:r>
          </w:p>
        </w:tc>
      </w:tr>
      <w:tr w:rsidR="000A6EF0" w14:paraId="318005AB" w14:textId="77777777" w:rsidTr="000A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14:paraId="6090E23A" w14:textId="0A3C6E10" w:rsidR="000A6EF0" w:rsidRPr="00A16FF7" w:rsidRDefault="000A6EF0" w:rsidP="00875017">
            <w:pPr>
              <w:pStyle w:val="a3"/>
              <w:spacing w:before="162" w:line="28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826</w:t>
            </w:r>
          </w:p>
        </w:tc>
        <w:tc>
          <w:tcPr>
            <w:tcW w:w="519" w:type="pct"/>
          </w:tcPr>
          <w:p w14:paraId="3143ACC7" w14:textId="37F9A6F0" w:rsidR="000A6EF0" w:rsidRPr="00A16FF7" w:rsidRDefault="000A6EF0" w:rsidP="00875017">
            <w:pPr>
              <w:pStyle w:val="a3"/>
              <w:spacing w:before="162" w:line="28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GBP</w:t>
            </w:r>
          </w:p>
        </w:tc>
        <w:tc>
          <w:tcPr>
            <w:tcW w:w="637" w:type="pct"/>
          </w:tcPr>
          <w:p w14:paraId="0C4822BE" w14:textId="417F479C" w:rsidR="000A6EF0" w:rsidRPr="00A16FF7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0" w:type="pct"/>
          </w:tcPr>
          <w:p w14:paraId="46697B56" w14:textId="3CED4F06" w:rsidR="000A6EF0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Фунт стерлингов Соединенного королевства</w:t>
            </w:r>
          </w:p>
        </w:tc>
        <w:tc>
          <w:tcPr>
            <w:tcW w:w="610" w:type="pct"/>
          </w:tcPr>
          <w:p w14:paraId="3FB02240" w14:textId="080517B5" w:rsidR="000A6EF0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GBP</w:t>
            </w:r>
            <w:r>
              <w:rPr>
                <w:lang w:val="en-US"/>
              </w:rPr>
              <w:t>_sell</w:t>
            </w:r>
            <w:proofErr w:type="spellEnd"/>
            <w:r>
              <w:rPr>
                <w:lang w:val="en-US"/>
              </w:rPr>
              <w:t>&gt;_</w:t>
            </w:r>
          </w:p>
        </w:tc>
        <w:tc>
          <w:tcPr>
            <w:tcW w:w="705" w:type="pct"/>
          </w:tcPr>
          <w:p w14:paraId="57AD6171" w14:textId="610CCC85" w:rsidR="000A6EF0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GBP</w:t>
            </w:r>
            <w:r>
              <w:rPr>
                <w:lang w:val="en-US"/>
              </w:rPr>
              <w:t>_buy</w:t>
            </w:r>
            <w:proofErr w:type="spellEnd"/>
            <w:r>
              <w:rPr>
                <w:lang w:val="en-US"/>
              </w:rPr>
              <w:t>&gt;_</w:t>
            </w:r>
          </w:p>
        </w:tc>
      </w:tr>
      <w:tr w:rsidR="000A6EF0" w14:paraId="54529B0C" w14:textId="77777777" w:rsidTr="000A6EF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14:paraId="17662DE4" w14:textId="667C6C79" w:rsidR="000A6EF0" w:rsidRPr="00A16FF7" w:rsidRDefault="000A6EF0" w:rsidP="00875017">
            <w:pPr>
              <w:pStyle w:val="a3"/>
              <w:spacing w:before="162" w:line="28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756</w:t>
            </w:r>
          </w:p>
        </w:tc>
        <w:tc>
          <w:tcPr>
            <w:tcW w:w="519" w:type="pct"/>
          </w:tcPr>
          <w:p w14:paraId="45FB4338" w14:textId="0BC5FE6C" w:rsidR="000A6EF0" w:rsidRPr="00A16FF7" w:rsidRDefault="000A6EF0" w:rsidP="00875017">
            <w:pPr>
              <w:pStyle w:val="a3"/>
              <w:spacing w:before="162" w:line="28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CHF</w:t>
            </w:r>
          </w:p>
        </w:tc>
        <w:tc>
          <w:tcPr>
            <w:tcW w:w="637" w:type="pct"/>
          </w:tcPr>
          <w:p w14:paraId="534E8872" w14:textId="07FE4A91" w:rsidR="000A6EF0" w:rsidRPr="00A16FF7" w:rsidRDefault="000A6EF0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0" w:type="pct"/>
          </w:tcPr>
          <w:p w14:paraId="06D553BC" w14:textId="0991AC53" w:rsidR="000A6EF0" w:rsidRDefault="000A6EF0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Швейцарский франк</w:t>
            </w:r>
          </w:p>
        </w:tc>
        <w:tc>
          <w:tcPr>
            <w:tcW w:w="610" w:type="pct"/>
          </w:tcPr>
          <w:p w14:paraId="2D14BD8A" w14:textId="6033C68A" w:rsidR="000A6EF0" w:rsidRDefault="000A6EF0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CHF</w:t>
            </w:r>
            <w:r>
              <w:rPr>
                <w:lang w:val="en-US"/>
              </w:rPr>
              <w:t>_sell</w:t>
            </w:r>
            <w:proofErr w:type="spellEnd"/>
            <w:r>
              <w:rPr>
                <w:lang w:val="en-US"/>
              </w:rPr>
              <w:t>&gt;_</w:t>
            </w:r>
          </w:p>
        </w:tc>
        <w:tc>
          <w:tcPr>
            <w:tcW w:w="705" w:type="pct"/>
          </w:tcPr>
          <w:p w14:paraId="40FA105D" w14:textId="6A892AC7" w:rsidR="000A6EF0" w:rsidRDefault="000A6EF0" w:rsidP="00875017">
            <w:pPr>
              <w:pStyle w:val="a3"/>
              <w:spacing w:before="162" w:line="285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CHF</w:t>
            </w:r>
            <w:r>
              <w:rPr>
                <w:lang w:val="en-US"/>
              </w:rPr>
              <w:t>_buy</w:t>
            </w:r>
            <w:proofErr w:type="spellEnd"/>
            <w:r>
              <w:rPr>
                <w:lang w:val="en-US"/>
              </w:rPr>
              <w:t>&gt;_</w:t>
            </w:r>
          </w:p>
        </w:tc>
      </w:tr>
      <w:tr w:rsidR="000A6EF0" w14:paraId="4CA346ED" w14:textId="77777777" w:rsidTr="000A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pct"/>
          </w:tcPr>
          <w:p w14:paraId="1C4916AF" w14:textId="4743D185" w:rsidR="000A6EF0" w:rsidRPr="00A16FF7" w:rsidRDefault="000A6EF0" w:rsidP="00875017">
            <w:pPr>
              <w:pStyle w:val="a3"/>
              <w:spacing w:before="162" w:line="28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519" w:type="pct"/>
          </w:tcPr>
          <w:p w14:paraId="3AF7EFD9" w14:textId="113AB38E" w:rsidR="000A6EF0" w:rsidRDefault="000A6EF0" w:rsidP="00875017">
            <w:pPr>
              <w:pStyle w:val="a3"/>
              <w:spacing w:before="162" w:line="28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JPY</w:t>
            </w:r>
          </w:p>
        </w:tc>
        <w:tc>
          <w:tcPr>
            <w:tcW w:w="637" w:type="pct"/>
          </w:tcPr>
          <w:p w14:paraId="54B91B1E" w14:textId="6BFDF073" w:rsidR="000A6EF0" w:rsidRPr="00A16FF7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10" w:type="pct"/>
          </w:tcPr>
          <w:p w14:paraId="5C522C15" w14:textId="174B7686" w:rsidR="000A6EF0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Японских иен</w:t>
            </w:r>
          </w:p>
        </w:tc>
        <w:tc>
          <w:tcPr>
            <w:tcW w:w="610" w:type="pct"/>
          </w:tcPr>
          <w:p w14:paraId="2849F17C" w14:textId="6A61C094" w:rsidR="000A6EF0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JPY</w:t>
            </w:r>
            <w:r>
              <w:rPr>
                <w:lang w:val="en-US"/>
              </w:rPr>
              <w:t>_sell</w:t>
            </w:r>
            <w:proofErr w:type="spellEnd"/>
            <w:r>
              <w:rPr>
                <w:lang w:val="en-US"/>
              </w:rPr>
              <w:t>&gt;_</w:t>
            </w:r>
          </w:p>
        </w:tc>
        <w:tc>
          <w:tcPr>
            <w:tcW w:w="705" w:type="pct"/>
          </w:tcPr>
          <w:p w14:paraId="577207D4" w14:textId="5C9B3F5C" w:rsidR="000A6EF0" w:rsidRDefault="000A6EF0" w:rsidP="00875017">
            <w:pPr>
              <w:pStyle w:val="a3"/>
              <w:spacing w:before="162" w:line="285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_&lt;</w:t>
            </w:r>
            <w:proofErr w:type="spellStart"/>
            <w:r>
              <w:rPr>
                <w:lang w:val="en-US"/>
              </w:rPr>
              <w:t>JPY</w:t>
            </w:r>
            <w:r>
              <w:rPr>
                <w:lang w:val="en-US"/>
              </w:rPr>
              <w:t>_buy</w:t>
            </w:r>
            <w:proofErr w:type="spellEnd"/>
            <w:r>
              <w:rPr>
                <w:lang w:val="en-US"/>
              </w:rPr>
              <w:t>&gt;_</w:t>
            </w:r>
          </w:p>
        </w:tc>
      </w:tr>
    </w:tbl>
    <w:p w14:paraId="5AEF823F" w14:textId="710024AF" w:rsidR="00626A8D" w:rsidRPr="006A61FC" w:rsidRDefault="006A61FC" w:rsidP="00A16FF7">
      <w:pPr>
        <w:spacing w:before="183"/>
        <w:ind w:left="100"/>
        <w:jc w:val="right"/>
        <w:rPr>
          <w:sz w:val="24"/>
          <w:szCs w:val="24"/>
        </w:rPr>
      </w:pPr>
      <w:r w:rsidRPr="006A61FC">
        <w:rPr>
          <w:color w:val="9099A3"/>
          <w:spacing w:val="-1"/>
          <w:w w:val="110"/>
          <w:sz w:val="24"/>
          <w:szCs w:val="24"/>
        </w:rPr>
        <w:t>Последнее</w:t>
      </w:r>
      <w:r w:rsidRPr="006A61FC">
        <w:rPr>
          <w:color w:val="9099A3"/>
          <w:spacing w:val="-14"/>
          <w:w w:val="110"/>
          <w:sz w:val="24"/>
          <w:szCs w:val="24"/>
        </w:rPr>
        <w:t xml:space="preserve"> </w:t>
      </w:r>
      <w:r w:rsidRPr="006A61FC">
        <w:rPr>
          <w:color w:val="9099A3"/>
          <w:spacing w:val="-1"/>
          <w:w w:val="110"/>
          <w:sz w:val="24"/>
          <w:szCs w:val="24"/>
        </w:rPr>
        <w:t>обновление</w:t>
      </w:r>
      <w:r w:rsidRPr="006A61FC">
        <w:rPr>
          <w:color w:val="9099A3"/>
          <w:spacing w:val="-13"/>
          <w:w w:val="110"/>
          <w:sz w:val="24"/>
          <w:szCs w:val="24"/>
        </w:rPr>
        <w:t xml:space="preserve"> </w:t>
      </w:r>
      <w:r w:rsidR="00190781" w:rsidRPr="006A61FC">
        <w:rPr>
          <w:color w:val="9099A3"/>
          <w:spacing w:val="-1"/>
          <w:w w:val="110"/>
          <w:sz w:val="24"/>
          <w:szCs w:val="24"/>
        </w:rPr>
        <w:t>курса валют</w:t>
      </w:r>
      <w:r w:rsidRPr="006A61FC">
        <w:rPr>
          <w:color w:val="9099A3"/>
          <w:spacing w:val="-1"/>
          <w:w w:val="110"/>
          <w:sz w:val="24"/>
          <w:szCs w:val="24"/>
        </w:rPr>
        <w:t>:</w:t>
      </w:r>
      <w:r w:rsidR="000A6EF0" w:rsidRPr="000A6EF0">
        <w:rPr>
          <w:color w:val="9099A3"/>
          <w:spacing w:val="-1"/>
          <w:w w:val="110"/>
          <w:sz w:val="24"/>
          <w:szCs w:val="24"/>
        </w:rPr>
        <w:t xml:space="preserve"> </w:t>
      </w:r>
      <w:r w:rsidR="000A6EF0" w:rsidRPr="000A6EF0">
        <w:rPr>
          <w:color w:val="9099A3"/>
          <w:spacing w:val="-1"/>
          <w:w w:val="110"/>
          <w:sz w:val="24"/>
          <w:szCs w:val="24"/>
        </w:rPr>
        <w:t>_&lt;date</w:t>
      </w:r>
      <w:r w:rsidR="000A6EF0" w:rsidRPr="000A6EF0">
        <w:rPr>
          <w:color w:val="9099A3"/>
          <w:spacing w:val="-1"/>
          <w:w w:val="110"/>
          <w:sz w:val="24"/>
          <w:szCs w:val="24"/>
        </w:rPr>
        <w:t>_update</w:t>
      </w:r>
      <w:r w:rsidR="000A6EF0" w:rsidRPr="000A6EF0">
        <w:rPr>
          <w:color w:val="9099A3"/>
          <w:spacing w:val="-1"/>
          <w:w w:val="110"/>
          <w:sz w:val="24"/>
          <w:szCs w:val="24"/>
        </w:rPr>
        <w:t>&gt;_</w:t>
      </w:r>
      <w:r w:rsidR="000A6EF0" w:rsidRPr="00A16FF7">
        <w:rPr>
          <w:color w:val="111213"/>
          <w:spacing w:val="15"/>
          <w:w w:val="110"/>
          <w:sz w:val="28"/>
          <w:szCs w:val="28"/>
        </w:rPr>
        <w:t xml:space="preserve"> </w:t>
      </w:r>
      <w:r w:rsidRPr="006A61FC">
        <w:rPr>
          <w:color w:val="9099A3"/>
          <w:spacing w:val="-13"/>
          <w:w w:val="110"/>
          <w:sz w:val="24"/>
          <w:szCs w:val="24"/>
        </w:rPr>
        <w:t xml:space="preserve"> </w:t>
      </w:r>
    </w:p>
    <w:sectPr w:rsidR="00626A8D" w:rsidRPr="006A61FC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A6EF0"/>
    <w:rsid w:val="00190781"/>
    <w:rsid w:val="003E2CBA"/>
    <w:rsid w:val="00626A8D"/>
    <w:rsid w:val="006A61FC"/>
    <w:rsid w:val="00875017"/>
    <w:rsid w:val="009500A4"/>
    <w:rsid w:val="00A16FF7"/>
    <w:rsid w:val="00B3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6"/>
      <w:ind w:left="47"/>
    </w:pPr>
  </w:style>
  <w:style w:type="table" w:styleId="a6">
    <w:name w:val="Table Grid"/>
    <w:basedOn w:val="a1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SW1pr0g</cp:lastModifiedBy>
  <cp:revision>3</cp:revision>
  <dcterms:created xsi:type="dcterms:W3CDTF">2022-03-13T19:35:00Z</dcterms:created>
  <dcterms:modified xsi:type="dcterms:W3CDTF">2022-03-15T18:41:00Z</dcterms:modified>
</cp:coreProperties>
</file>