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Bhopal Disaster</w:t>
            </w:r>
          </w:p>
          <w:p>
            <w:pPr>
              <w:spacing w:before="80"/>
              <w:jc w:val="center"/>
            </w:pPr>
            <w:r>
              <w:rPr>
                <w:rFonts w:ascii="Arial" w:cs="Arial" w:eastAsia="Arial" w:hAnsi="Arial"/>
                <w:b w:val="false"/>
                <w:bCs w:val="false"/>
                <w:i w:val="false"/>
                <w:iCs w:val="false"/>
                <w:color w:val="C0D0E0"/>
                <w:sz w:val="24"/>
                <w:szCs w:val="24"/>
              </w:rPr>
              <w:t xml:space="preserve">Bhopal, India · 2–3 December 1984</w:t>
            </w:r>
          </w:p>
          <w:p>
            <w:pPr>
              <w:spacing w:before="60"/>
              <w:jc w:val="center"/>
            </w:pPr>
            <w:r>
              <w:rPr>
                <w:rFonts w:ascii="Arial" w:cs="Arial" w:eastAsia="Arial" w:hAnsi="Arial"/>
                <w:b w:val="false"/>
                <w:bCs w:val="false"/>
                <w:i w:val="false"/>
                <w:iCs w:val="false"/>
                <w:color w:val="90A8BC"/>
                <w:sz w:val="20"/>
                <w:szCs w:val="20"/>
              </w:rPr>
              <w:t xml:space="preserve">Industrial Accident · Corporate Negligence · MIC Release</w:t>
            </w:r>
          </w:p>
          <w:p>
            <w:pPr>
              <w:spacing w:before="120"/>
              <w:jc w:val="center"/>
            </w:pPr>
            <w:r>
              <w:rPr>
                <w:rFonts w:ascii="Arial" w:cs="Arial" w:eastAsia="Arial" w:hAnsi="Arial"/>
                <w:b/>
                <w:bCs/>
                <w:i w:val="false"/>
                <w:iCs w:val="false"/>
                <w:color w:val="FFD700"/>
                <w:sz w:val="20"/>
                <w:szCs w:val="20"/>
              </w:rPr>
              <w:t xml:space="preserve">62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In the early hours of 3 December 1984, approximately 42 tonnes of methyl isocyanate (MIC) gas escaped from Union Carbide India Limited's pesticide plant in Bhopal, India. The gas cloud spread into densely populated areas. Official immediate death tolls ranged from 2,000 to 3,787; long-term mortality estimates reach 15,000–25,000 from exposure-related illness. Approximately 500,000 people were exposed. Three independent safety systems — the refrigeration unit, the gas scrubber, and the flare tower — were all offline that night. The refrigeration unit had been shut down six months before the accident. Union Carbide's own 1982 internal safety audit had identified the same risks but was not communicated to UCIL management. Union Carbide attributed the disaster to deliberate sabotage by an employee; this was rejected by Indian investigators. In 1989 Union Carbide paid $470 million in settlement — approximately $370–550 per injured person — without the consent of the victims. Warren Anderson, the Union Carbide CEO, was charged with culpable homicide in India; extradition was refused; he died in 2014 without facing trial. The UCIL site was never properly remediated; soil and groundwater contamination continued affecting local residents for decades.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Plant Design and Safety Systems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MIC storage tank design, safety system status at time of incident, flare tower, scrubber, refrigeration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1979–1984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Night of the Disaster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Sequence of events 2–3 December 1984, water entry theories, operator logs, timeline of gas release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 Dec 1984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Warning Systems and Community Alert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Alarm system status, siren timing, community notification, medical preparation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Casualty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Immediate deaths, long-term mortality estimates, chronic illness documentation, exposed population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Corporate Responsibility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 investigation, sabotage theory, settlement terms, Dow Chemical acquisition, extradition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Indian Government and Regulatory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Factory Inspectorate warnings, state government disaster plan, settlement agreement, UCIL liability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1975–1989</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Bhopal Disaster Investigation 1984</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Plant Design and Safety Systems</w:t>
      </w:r>
    </w:p>
    <w:p>
      <w:pPr>
        <w:spacing w:after="60" w:before="60"/>
        <w:jc w:val="left"/>
      </w:pPr>
      <w:r>
        <w:rPr>
          <w:rFonts w:ascii="Arial" w:cs="Arial" w:eastAsia="Arial" w:hAnsi="Arial"/>
          <w:b w:val="false"/>
          <w:bCs w:val="false"/>
          <w:i w:val="false"/>
          <w:iCs w:val="false"/>
          <w:color w:val="000000"/>
          <w:sz w:val="22"/>
          <w:szCs w:val="22"/>
        </w:rPr>
        <w:t xml:space="preserve">MIC storage tank design, safety system status at time of incident, flare tower, scrubber, refrigeration unit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Night of the Disaster</w:t>
      </w:r>
    </w:p>
    <w:p>
      <w:pPr>
        <w:spacing w:after="60" w:before="60"/>
        <w:jc w:val="left"/>
      </w:pPr>
      <w:r>
        <w:rPr>
          <w:rFonts w:ascii="Arial" w:cs="Arial" w:eastAsia="Arial" w:hAnsi="Arial"/>
          <w:b w:val="false"/>
          <w:bCs w:val="false"/>
          <w:i w:val="false"/>
          <w:iCs w:val="false"/>
          <w:color w:val="000000"/>
          <w:sz w:val="22"/>
          <w:szCs w:val="22"/>
        </w:rPr>
        <w:t xml:space="preserve">Sequence of events 2–3 December 1984, water entry theories, operator logs, timeline of gas release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Warning Systems and Community Alert</w:t>
      </w:r>
    </w:p>
    <w:p>
      <w:pPr>
        <w:spacing w:after="60" w:before="60"/>
        <w:jc w:val="left"/>
      </w:pPr>
      <w:r>
        <w:rPr>
          <w:rFonts w:ascii="Arial" w:cs="Arial" w:eastAsia="Arial" w:hAnsi="Arial"/>
          <w:b w:val="false"/>
          <w:bCs w:val="false"/>
          <w:i w:val="false"/>
          <w:iCs w:val="false"/>
          <w:color w:val="000000"/>
          <w:sz w:val="22"/>
          <w:szCs w:val="22"/>
        </w:rPr>
        <w:t xml:space="preserve">Alarm system status, siren timing, community notification, medical preparation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Casualty Record</w:t>
      </w:r>
    </w:p>
    <w:p>
      <w:pPr>
        <w:spacing w:after="60" w:before="60"/>
        <w:jc w:val="left"/>
      </w:pPr>
      <w:r>
        <w:rPr>
          <w:rFonts w:ascii="Arial" w:cs="Arial" w:eastAsia="Arial" w:hAnsi="Arial"/>
          <w:b w:val="false"/>
          <w:bCs w:val="false"/>
          <w:i w:val="false"/>
          <w:iCs w:val="false"/>
          <w:color w:val="000000"/>
          <w:sz w:val="22"/>
          <w:szCs w:val="22"/>
        </w:rPr>
        <w:t xml:space="preserve">Immediate deaths, long-term mortality estimates, chronic illness documentation, exposed population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Corporate Responsibility</w:t>
      </w:r>
    </w:p>
    <w:p>
      <w:pPr>
        <w:spacing w:after="60" w:before="60"/>
        <w:jc w:val="left"/>
      </w:pPr>
      <w:r>
        <w:rPr>
          <w:rFonts w:ascii="Arial" w:cs="Arial" w:eastAsia="Arial" w:hAnsi="Arial"/>
          <w:b w:val="false"/>
          <w:bCs w:val="false"/>
          <w:i w:val="false"/>
          <w:iCs w:val="false"/>
          <w:color w:val="000000"/>
          <w:sz w:val="22"/>
          <w:szCs w:val="22"/>
        </w:rPr>
        <w:t xml:space="preserve">Union Carbide investigation, sabotage theory, settlement terms, Dow Chemical acquisition, extradition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Indian Government and Regulatory Record</w:t>
      </w:r>
    </w:p>
    <w:p>
      <w:pPr>
        <w:spacing w:after="60" w:before="60"/>
        <w:jc w:val="left"/>
      </w:pPr>
      <w:r>
        <w:rPr>
          <w:rFonts w:ascii="Arial" w:cs="Arial" w:eastAsia="Arial" w:hAnsi="Arial"/>
          <w:b w:val="false"/>
          <w:bCs w:val="false"/>
          <w:i w:val="false"/>
          <w:iCs w:val="false"/>
          <w:color w:val="000000"/>
          <w:sz w:val="22"/>
          <w:szCs w:val="22"/>
        </w:rPr>
        <w:t xml:space="preserve">Factory Inspectorate warnings, state government disaster plan, settlement agreement, UCIL liability</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Plant Design and Safety Systems</w:t>
      </w:r>
    </w:p>
    <w:p>
      <w:pPr>
        <w:spacing w:after="60" w:before="60"/>
        <w:jc w:val="left"/>
      </w:pPr>
      <w:r>
        <w:rPr>
          <w:rFonts w:ascii="Arial" w:cs="Arial" w:eastAsia="Arial" w:hAnsi="Arial"/>
          <w:b w:val="false"/>
          <w:bCs w:val="false"/>
          <w:i w:val="false"/>
          <w:iCs w:val="false"/>
          <w:color w:val="000000"/>
          <w:sz w:val="22"/>
          <w:szCs w:val="22"/>
        </w:rPr>
        <w:t xml:space="preserve">MIC storage tank design, safety system status at time of incident, flare tower, scrubber, refrigeration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MIC (methyl isocyanate) was stored in Tank 610 at UCIL Bhopal plant; approximately 42 metric tonnes at time of incident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Storage quantity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Tank 610 was designed for MIC storage; temperature should have been maintained below 5 degrees C via refrigeration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Design specification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Refrigeration unit for Tank 610 had been shut down since June 1984; 6 months before the accident; maintenance cost cited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Refrigeration offline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gas scrubber designed to neutralise MIC with caustic soda had been shut down for maintenance at the time of the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Scrubber offline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flare tower designed to burn off any escaping MIC gas was also not operational at time of release; pipe leading to it was corroded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Flare tower offline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Tank 610 pressure gauge was known to be unreliable; operators had difficulty obtaining accurate readings before and during the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Gauge unreliability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Safety manual required MIC tanks to be kept no more than 50% full; Tank 610 was approximately 75–87% full at time of incident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Overfill condition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Slip blind (a steel disc to seal pipes) was missing from a pipe that connected water washing equipment to Tank 610; its absence was disputed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Slip blind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UCIL had reduced its safety staff in 1983 due to financial losses; skilled operators had left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Staffing reduction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 Corporation (US parent) had conducted a 1982 safety audit of Bhopal plant; found 10 major hazards; audit findings were not communicated to UCIL management or implemented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Safety audit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Routine safety drills had been discontinued at the plant in the months before the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Drills discontinued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1984 internal UCIL study noted that the refrigeration being offline increased the risk of runaway reaction if water entered the tank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Internal risk assessment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Night of the Disaster</w:t>
      </w:r>
    </w:p>
    <w:p>
      <w:pPr>
        <w:spacing w:after="60" w:before="60"/>
        <w:jc w:val="left"/>
      </w:pPr>
      <w:r>
        <w:rPr>
          <w:rFonts w:ascii="Arial" w:cs="Arial" w:eastAsia="Arial" w:hAnsi="Arial"/>
          <w:b w:val="false"/>
          <w:bCs w:val="false"/>
          <w:i w:val="false"/>
          <w:iCs w:val="false"/>
          <w:color w:val="000000"/>
          <w:sz w:val="22"/>
          <w:szCs w:val="22"/>
        </w:rPr>
        <w:t xml:space="preserve">Sequence of events 2–3 December 1984, water entry theories, operator logs, timeline of gas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 approximately 23:00 on 2 December 1984, an operator noticed MIC pressure in Tank 610 was unusually high; attempts to identify source failed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23:00 2 Dec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Pressure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 approximately 00:30 on 3 December, a large release of MIC gas began; the release lasted approximately 1–2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00:30 3 Dec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Release begins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Water entered Tank 610 triggering an exothermic reaction with MIC; the reaction caused pressure to build rapidly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Triggering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How water entered the tank is disputed: Union Carbide claimed deliberate sabotage by a disgruntled employee; Indian investigators and independent experts assessed water entered during routine pipe washing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Water entry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reaction temperature rose rapidly to above 200 degrees C; the tank relief valve opened; gas vented into atmosphere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00:30–02:00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Reaction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Operator accounts of the night were inconsistent; log entries showed pressure readings that some analysts assessed as fabricated or incomplete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Log inconsistencies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plant manager was not at the plant that night; was called and arrived after the release had begun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Management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Workers near the release suffered immediate severe symptoms; some died at the plant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Immediate casualties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Wind direction on the night carried the gas cloud directly into the densely populated areas of Bhopal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Wind direction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Some operators delayed sounding the public alarm; there is a dispute about how long the alarm was delayed after internal awareness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00:30–01:00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Alarm delay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Warning Systems and Community Alert</w:t>
      </w:r>
    </w:p>
    <w:p>
      <w:pPr>
        <w:spacing w:after="60" w:before="60"/>
        <w:jc w:val="left"/>
      </w:pPr>
      <w:r>
        <w:rPr>
          <w:rFonts w:ascii="Arial" w:cs="Arial" w:eastAsia="Arial" w:hAnsi="Arial"/>
          <w:b w:val="false"/>
          <w:bCs w:val="false"/>
          <w:i w:val="false"/>
          <w:iCs w:val="false"/>
          <w:color w:val="000000"/>
          <w:sz w:val="22"/>
          <w:szCs w:val="22"/>
        </w:rPr>
        <w:t xml:space="preserve">Alarm system status, siren timing, community notification, medical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plant had a public warning siren; it was sounded and then turned off by plant management during the release; reportedly to prevent panic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Siren turned off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Siren was turned off approximately 5 minutes after being activated; plant management stated they believed the situation was under control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Siren off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community evacuation plan existed; no official instructions were broadcast on what residents should 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evacuation plan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staff at local hospitals had not been briefed on MIC toxicology; did not know what antidote or treatment protocol to 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unpreparedness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Police were not informed of the gas type; told residents to run; running increased respiratory rate and therefore MIC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Wrong advice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Community residents woke to burning eyes and difficulty breathing; many fled on foot toward the gas cloud thinking they were running away from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Panic evacuation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Warren Anderson, Union Carbide CEO, flew to Bhopal and was arrested on his arrival; was released on bail and never extradited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CEO arrival and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Local government officials were not at an emergency coordination point; ad hoc response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Coordination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Hospital records show most deaths in the first 24 hours occurred from pulmonary oedema and asphyxiation — consistent with MIC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Cause of death pattern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Casualty Record</w:t>
      </w:r>
    </w:p>
    <w:p>
      <w:pPr>
        <w:spacing w:after="60" w:before="60"/>
        <w:jc w:val="left"/>
      </w:pPr>
      <w:r>
        <w:rPr>
          <w:rFonts w:ascii="Arial" w:cs="Arial" w:eastAsia="Arial" w:hAnsi="Arial"/>
          <w:b w:val="false"/>
          <w:bCs w:val="false"/>
          <w:i w:val="false"/>
          <w:iCs w:val="false"/>
          <w:color w:val="000000"/>
          <w:sz w:val="22"/>
          <w:szCs w:val="22"/>
        </w:rPr>
        <w:t xml:space="preserve">Immediate deaths, long-term mortality estimates, chronic illness documentation, exposed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immediate death toll: approximately 2,000–3,787 (various government estimates); ICMR studied 8,000 in first 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Immediate deaths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Long-term death toll estimated at 15,000–25,000 from exposure-related illness over following years; estimates vary by methodology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Long-term mortality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500,000 people were exposed to MIC gas; of whom approximately 50,000 suffered permanent injuries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Exposure 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Chronic health conditions documented in survivors: chronic respiratory disease, eye damage including blindness, neurological effects, immune system damage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Chronic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Children born to exposed mothers showed higher rates of birth defects; studies documented transgenerational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1985–2000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Transgenerational effects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Soil and groundwater contamination at UCIL site continued to affect local population; plant was never properly remediated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1985–2010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Environmental contamination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Cancer rates in exposed population were studied; evidence of elevated cancer incidence in some studies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1990s–2010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Cancer studies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Mental health effects documented in survivors; PTSD, anxiety, depression at elevated rates in exposed population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Mental health effects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ICMR (Indian Council of Medical Research) conducted long-term studies; some data was restricted from publication for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Research access restriction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Bhopal Medical Appeal estimates total deaths at over 22,000; Indian government official estimates significantly lower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Mortality dispute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Corporate Responsibility</w:t>
      </w:r>
    </w:p>
    <w:p>
      <w:pPr>
        <w:spacing w:after="60" w:before="60"/>
        <w:jc w:val="left"/>
      </w:pPr>
      <w:r>
        <w:rPr>
          <w:rFonts w:ascii="Arial" w:cs="Arial" w:eastAsia="Arial" w:hAnsi="Arial"/>
          <w:b w:val="false"/>
          <w:bCs w:val="false"/>
          <w:i w:val="false"/>
          <w:iCs w:val="false"/>
          <w:color w:val="000000"/>
          <w:sz w:val="22"/>
          <w:szCs w:val="22"/>
        </w:rPr>
        <w:t xml:space="preserve">Union Carbide investigation, sabotage theory, settlement terms, Dow Chemical acquisition, extradition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 Corporation claimed sabotage by a disgruntled employee who introduced water into the tank through a direct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Sabotage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Independent investigators and Indian government rejected sabotage theory; found no evidence of a disgruntled employee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1985–1992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Sabotage rejected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 1989, Union Carbide paid $470 million in settlement to Indian government; settlement was controversial for being too 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Settlement amount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settlement was approximately $370–$550 per person for those injured; considered grossly inadequate by victims'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Per-capita settlement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Indian Supreme Court accepted the settlement; victims were not parties to the settlement negotiation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Settlement process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Warren Anderson was charged by Indian courts with culpable homicide; extradition request to US refused; Anderson died in 2014 never having faced trial in India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Extradition refusal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Dow Chemical acquired Union Carbide in 2001; Dow refused to accept liability for the Bhopal disaster or pay additional compensation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Dow acquisition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Dow Chemical was not invited to the London 2012 Olympic Games opening ceremony after controversy over its sponsorship given Bhopal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Corporate reputation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Carbide's 1982 internal safety audit had identified the same risks that caused the accident; the audit was not shared with UCIL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Audit suppression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Criminal trial: UCIL officials convicted in 2010 of causing death by negligence; received sentences of two years — Indian maximum for the charge; widely criticised as inadequate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Criminal conviction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UCC (US parent) argued UCIL was an independent entity; Indian courts rejected this argument in assessing liability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Corporate separation dispute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Indian Government and Regulatory Record</w:t>
      </w:r>
    </w:p>
    <w:p>
      <w:pPr>
        <w:spacing w:after="60" w:before="60"/>
        <w:jc w:val="left"/>
      </w:pPr>
      <w:r>
        <w:rPr>
          <w:rFonts w:ascii="Arial" w:cs="Arial" w:eastAsia="Arial" w:hAnsi="Arial"/>
          <w:b w:val="false"/>
          <w:bCs w:val="false"/>
          <w:i w:val="false"/>
          <w:iCs w:val="false"/>
          <w:color w:val="000000"/>
          <w:sz w:val="22"/>
          <w:szCs w:val="22"/>
        </w:rPr>
        <w:t xml:space="preserve">Factory Inspectorate warnings, state government disaster plan, settlement agreement, UCIL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Factory Inspectorate of Madhya Pradesh had issued warnings about safety conditions at UCIL between 1975 and 1984; warnings did not result in corrective 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warnings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UCIL had received permission to store large quantities of MIC despite it being classified as a hazardous substance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Permit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government of Madhya Pradesh did not have an off-site emergency plan for the UCIL facility despite it being known as a hazardous installation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emergency plan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Indian government settled the civil case for $470 million in 1989 without victims' consent; victims had sought approximately $3 billion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Settlement controversy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Indian government initially restricted ICMR research findings on health effects; victims' rights groups argued this was to protect settlement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Research restriction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UCIL site was not cleaned up after the disaster; toxic waste remained on site for decades; groundwater contamination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Remediation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government officials had been warned by local journalists and activists that the plant was unsafe; these warnings were not acted 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1982–1984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Pre-accident warnings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Chief Minister of Madhya Pradesh visited Bhopal and met with Union Carbide officials after the disaster; disaster relief coordination was ad hoc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Government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Bhopal disaster led to major reform in Indian industrial safety regulation; Environment Protection Act 1986 enacted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reform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Bhopal disaster has been cited as a catalyst for international chemical industry safety standards (Responsible Care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1985–1990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International response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Plant Design and Safety Systems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Corporate Responsibility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Carbide's own 1982 safety audit found 10 major hazards at Bhopal; the audit was not communicated to UCIL management. Union Carbide later claimed the disaster was caused by employee sabotage.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Plant Design and Safety Systems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Night of the Disaster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Three safety systems — refrigeration, scrubber, and flare tower — were all offline simultaneously on the night of the disaster; Union Carbide characterised the water entry as deliberate sabotage rather than foreseeable given the disabled safety chain.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Warning Systems and Community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Indian Government and Regulatory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community evacuation plan existed for a facility holding 42 tonnes of MIC; Factory Inspectorate had issued warnings since 1975 without corrective action.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Corporate Responsibility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Casualty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Settlement of $470 million (approximately $370–550 per injured person) was accepted by Indian Supreme Court; estimated long-term death toll is 15,000–25,000; victims were not parties to the settlement.</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simultaneous offline status of three independent safety systems as catastrophic safety chain failure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Union Carbide 1982 audit (identified same risks) vs. sabotage claim (implied no foreseeable risk) as direct contradiction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settlement per-capita amount vs. long-term mortality estimate as a disproportion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Flag ICMR research access restriction as a signal in the regulatory domain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plant design signals congruent with the corporate responsibility signals on the question of foreseeable risk?</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refrigeration-offline-since-June finding receive given the disaster occurred in December?</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contradiction density: corporate responsibility or regulatory record?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1982 safety audit suppression constitute the strongest single signal in the case?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Corporate negligence — foreseeable accident from safety system failures</w:t>
      </w:r>
    </w:p>
    <w:p>
      <w:pPr>
        <w:spacing w:after="60" w:before="60"/>
        <w:jc w:val="left"/>
      </w:pPr>
      <w:r>
        <w:rPr>
          <w:rFonts w:ascii="Arial" w:cs="Arial" w:eastAsia="Arial" w:hAnsi="Arial"/>
          <w:b w:val="false"/>
          <w:bCs w:val="false"/>
          <w:i w:val="false"/>
          <w:iCs w:val="false"/>
          <w:color w:val="000000"/>
          <w:sz w:val="22"/>
          <w:szCs w:val="22"/>
        </w:rPr>
        <w:t xml:space="preserve">The disaster resulted from accumulated safety degradation: refrigeration offline 6 months, scrubber offline, flare tower offline, tank overfilled, gauge unreliable. The 1982 safety audit proves Union Carbide knew the risks. This hypothesis is supported by the simultaneous failure of multiple independent systems.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Employee sabotage (Union Carbide position)</w:t>
      </w:r>
    </w:p>
    <w:p>
      <w:pPr>
        <w:spacing w:after="60" w:before="60"/>
        <w:jc w:val="left"/>
      </w:pPr>
      <w:r>
        <w:rPr>
          <w:rFonts w:ascii="Arial" w:cs="Arial" w:eastAsia="Arial" w:hAnsi="Arial"/>
          <w:b w:val="false"/>
          <w:bCs w:val="false"/>
          <w:i w:val="false"/>
          <w:iCs w:val="false"/>
          <w:color w:val="000000"/>
          <w:sz w:val="22"/>
          <w:szCs w:val="22"/>
        </w:rPr>
        <w:t xml:space="preserve">A disgruntled employee deliberately introduced water into Tank 610. This hypothesis was rejected by independent investigators and Indian authorities; no evidence of a specific individual was produced.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Regulatory and state failure — unsafe facility permitted to operate</w:t>
      </w:r>
    </w:p>
    <w:p>
      <w:pPr>
        <w:spacing w:after="60" w:before="60"/>
        <w:jc w:val="left"/>
      </w:pPr>
      <w:r>
        <w:rPr>
          <w:rFonts w:ascii="Arial" w:cs="Arial" w:eastAsia="Arial" w:hAnsi="Arial"/>
          <w:b w:val="false"/>
          <w:bCs w:val="false"/>
          <w:i w:val="false"/>
          <w:iCs w:val="false"/>
          <w:color w:val="000000"/>
          <w:sz w:val="22"/>
          <w:szCs w:val="22"/>
        </w:rPr>
        <w:t xml:space="preserve">Indian regulatory authorities had warned about safety conditions since 1975 without acting; the state government had no emergency plan for a facility with 42 tonnes of MIC. The disaster was jointly caused by corporate negligence and regulatory failure.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Systemic industry failure — MIC production inherently too hazardous for the safety standards of the era</w:t>
      </w:r>
    </w:p>
    <w:p>
      <w:pPr>
        <w:spacing w:after="60" w:before="60"/>
        <w:jc w:val="left"/>
      </w:pPr>
      <w:r>
        <w:rPr>
          <w:rFonts w:ascii="Arial" w:cs="Arial" w:eastAsia="Arial" w:hAnsi="Arial"/>
          <w:b w:val="false"/>
          <w:bCs w:val="false"/>
          <w:i w:val="false"/>
          <w:iCs w:val="false"/>
          <w:color w:val="000000"/>
          <w:sz w:val="22"/>
          <w:szCs w:val="22"/>
        </w:rPr>
        <w:t xml:space="preserve">The use of MIC as an intermediate chemical in pesticide production was itself a hazard that adequate process safety would have avoided. The disaster was a predictable consequence of using a highly toxic intermediate without the safety redundancy it required.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the Union Carbide 1982 safety audit specifically recommend, and why were recommendations not implemented?</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slip blind absent from the pipe connecting water washing equipment to Tank 610?</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the Indian government settle for $470 million without victims' consent and restrict ICMR research?</w:t>
      </w:r>
    </w:p>
    <w:p>
      <w:pPr>
        <w:pStyle w:val="ListParagraph"/>
        <w:numPr>
          <w:ilvl w:val="0"/>
          <w:numId w:val="1"/>
        </w:numPr>
      </w:pPr>
      <w:r>
        <w:rPr>
          <w:rFonts w:ascii="Arial" w:cs="Arial" w:eastAsia="Arial" w:hAnsi="Arial"/>
          <w:b w:val="false"/>
          <w:bCs w:val="false"/>
          <w:i w:val="false"/>
          <w:iCs w:val="false"/>
          <w:color w:val="000000"/>
          <w:sz w:val="20"/>
          <w:szCs w:val="20"/>
        </w:rPr>
        <w:t xml:space="preserve">What remediation, if any, has occurred at the UCIL site for soil and groundwater contamination?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MIC (methyl isocyanate) was stored in Tank 610 at UCIL Bhopal plant; approximately 42 metr...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Tank 610 was designed for MIC storage; temperature should have been maintained below 5 deg...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Refrigeration unit for Tank 610 had been shut down since June 1984; 6 months before the ac...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gas scrubber designed to neutralise MIC with caustic soda had been shut down for maint...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flare tower designed to burn off any escaping MIC gas was also not operational at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Tank 610 pressure gauge was known to be unreliable; operators had difficulty obtaining acc...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Safety manual required MIC tanks to be kept no more than 50% full; Tank 610 was approximat...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Slip blind (a steel disc to seal pipes) was missing from a pipe that connected water washi...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UCIL had reduced its safety staff in 1983 due to financial losses; skilled operators had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 Corporation (US parent) had conducted a 1982 safety audit of Bhopal plant;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Routine safety drills had been discontinued at the plant in the months before the accident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1984 internal UCIL study noted that the refrigeration being offline increased the risk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 approximately 23:00 on 2 December 1984, an operator noticed MIC pressure in Tank 610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 approximately 00:30 on 3 December, a large release of MIC gas began; the release lasted...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Water entered Tank 610 triggering an exothermic reaction with MIC; the reaction caused pre...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How water entered the tank is disputed: Union Carbide claimed deliberate sabotage by a dis...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reaction temperature rose rapidly to above 200 degrees C; the tank relief valve opened...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Operator accounts of the night were inconsistent; log entries showed pressure readings tha...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plant manager was not at the plant that night; was called and arrived after the releas...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Workers near the release suffered immediate severe symptoms; some died at the plant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Wind direction on the night carried the gas cloud directly into the densely populated area...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Some operators delayed sounding the public alarm; there is a dispute about how long the 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plant had a public warning siren; it was sounded and then turned off by plant manageme...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Siren was turned off approximately 5 minutes after being activated; plant management state...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community evacuation plan existed; no official instructions were broadcast on what resi...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staff at local hospitals had not been briefed on MIC toxicology; did not know what...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Police were not informed of the gas type; told residents to run; running increased respira...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Community residents woke to burning eyes and difficulty breathing; many fled on foot towar...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Warren Anderson, Union Carbide CEO, flew to Bhopal and was arrested on his arrival; was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Local government officials were not at an emergency coordination point; ad hoc response 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Hospital records show most deaths in the first 24 hours occurred from pulmonary oedema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immediate death toll: approximately 2,000–3,787 (various government estimates);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Long-term death toll estimated at 15,000–25,000 from exposure-related illness over followi...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500,000 people were exposed to MIC gas; of whom approximately 50,000 suffere...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Chronic health conditions documented in survivors: chronic respiratory disease, eye damage...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Children born to exposed mothers showed higher rates of birth defects; studies documented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Soil and groundwater contamination at UCIL site continued to affect local population; plan...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Cancer rates in exposed population were studied; evidence of elevated cancer incidence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Mental health effects documented in survivors; PTSD, anxiety, depression at elevated rates...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ICMR (Indian Council of Medical Research) conducted long-term studies; some data was restr...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Bhopal Medical Appeal estimates total deaths at over 22,000; Indian government official 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 Corporation claimed sabotage by a disgruntled employee who introduced water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Independent investigators and Indian government rejected sabotage theory; found no evidenc...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 1989, Union Carbide paid $470 million in settlement to Indian government; settlement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settlement was approximately $370–$550 per person for those injured; considered grossl...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Indian Supreme Court accepted the settlement; victims were not parties to the settlement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Warren Anderson was charged by Indian courts with culpable homicide; extradition request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Dow Chemical acquired Union Carbide in 2001; Dow refused to accept liability for the Bhopa...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Dow Chemical was not invited to the London 2012 Olympic Games opening ceremony after contr...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Carbide's 1982 internal safety audit had identified the same risks that caused the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Criminal trial: UCIL officials convicted in 2010 of causing death by negligence; received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UCC (US parent) argued UCIL was an independent entity; Indian courts rejected this argumen...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Factory Inspectorate of Madhya Pradesh had issued warnings about safety conditions at UCIL...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UCIL had received permission to store large quantities of MIC despite it being classified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government of Madhya Pradesh did not have an off-site emergency plan for the UCIL fa...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Indian government settled the civil case for $470 million in 1989 without victims'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Indian government initially restricted ICMR research findings on health effects; victims'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UCIL site was not cleaned up after the disaster; toxic waste remained on site for deca...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government officials had been warned by local journalists and activists that the pla...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Chief Minister of Madhya Pradesh visited Bhopal and met with Union Carbide officials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Bhopal disaster led to major reform in Indian industrial safety regulation; Environment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Bhopal disaster has been cited as a catalyst for international chemical industry safet...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2026-06-14T03:08:09.564Z</dcterms:created>
  <dcterms:modified xsi:type="dcterms:W3CDTF">2026-06-14T03:08:09.564Z</dcterms:modified>
</cp:coreProperties>
</file>

<file path=docProps/custom.xml><?xml version="1.0" encoding="utf-8"?>
<Properties xmlns="http://schemas.openxmlformats.org/officeDocument/2006/custom-properties" xmlns:vt="http://schemas.openxmlformats.org/officeDocument/2006/docPropsVTypes"/>
</file>