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COVID-19 Origin Debate</w:t>
            </w:r>
          </w:p>
          <w:p>
            <w:pPr>
              <w:spacing w:before="80"/>
              <w:jc w:val="center"/>
            </w:pPr>
            <w:r>
              <w:rPr>
                <w:rFonts w:ascii="Arial" w:cs="Arial" w:eastAsia="Arial" w:hAnsi="Arial"/>
                <w:b w:val="false"/>
                <w:bCs w:val="false"/>
                <w:i w:val="false"/>
                <w:iCs w:val="false"/>
                <w:color w:val="C0D0E0"/>
                <w:sz w:val="24"/>
                <w:szCs w:val="24"/>
              </w:rPr>
              <w:t xml:space="preserve">Wuhan, China · 2019–2024</w:t>
            </w:r>
          </w:p>
          <w:p>
            <w:pPr>
              <w:spacing w:before="60"/>
              <w:jc w:val="center"/>
            </w:pPr>
            <w:r>
              <w:rPr>
                <w:rFonts w:ascii="Arial" w:cs="Arial" w:eastAsia="Arial" w:hAnsi="Arial"/>
                <w:b w:val="false"/>
                <w:bCs w:val="false"/>
                <w:i w:val="false"/>
                <w:iCs w:val="false"/>
                <w:color w:val="90A8BC"/>
                <w:sz w:val="20"/>
                <w:szCs w:val="20"/>
              </w:rPr>
              <w:t xml:space="preserve">Scientific and Intelligence Debate · Zoonotic vs Laboratory Origin · Evidence Structures Only</w:t>
            </w:r>
          </w:p>
          <w:p>
            <w:pPr>
              <w:spacing w:before="120"/>
              <w:jc w:val="center"/>
            </w:pPr>
            <w:r>
              <w:rPr>
                <w:rFonts w:ascii="Arial" w:cs="Arial" w:eastAsia="Arial" w:hAnsi="Arial"/>
                <w:b/>
                <w:bCs/>
                <w:i w:val="false"/>
                <w:iCs w:val="false"/>
                <w:color w:val="FFD700"/>
                <w:sz w:val="20"/>
                <w:szCs w:val="20"/>
              </w:rPr>
              <w:t xml:space="preserve">57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SARS-CoV-2 emerged in Wuhan, China in late 2019, causing the COVID-19 pandemic. Two primary origin hypotheses have been debated: natural zoonotic spillover, most likely at or amplified by the Huanan Seafood Market; and a research-related incident at the Wuhan Institute of Virology (WIV), the world's leading bat coronavirus research centre. The genomic debate centres on the furin cleavage site (FCS) — present in SARS-CoV-2, absent in all known wild sarbecovirus relatives, and specifically proposed for insertion in the WIV-connected DEFUSE grant proposal in 2018. Worobey et al. (2022, Science) published spatial clustering evidence placing the earliest known cases at the Huanan market's live animal section, supported by raccoon dog genetic material co-localised with virus-positive environmental samples. The WIV's bat coronavirus sequence database was taken offline in September 2019. After 4+ years of wildlife sampling, no wild progenitor has been found — contrasting with SARS-CoV-1's progenitor, found within months. US intelligence agencies are split: FBI and DOE assess laboratory origin; CIA is undecided; four other agencies and the NIC assess natural origin. Chinese authorities have not permitted independent WIV investigation and have not released raw early patient data. This workbook treats the case as an evidence structure problem, not a political one, and enters only factual signals from the scientific and investigative record.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Genomic and Molecular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SARS-CoV-2 genome structure, furin cleavage site, receptor binding domain, pangolin/bat coronavirus comparisons, codon usage, absence of passage markers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Wuhan Institute of Virology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WIV research history, DEFUSE proposal, published bat coronavirus work, biosafety record, database takedowns, US funding records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Huanan Seafood Market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case clustering, environmental sampling, live animal trade records, animal susceptibility, WHO field investigation findings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2019–2022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Intelligence and Government Assessment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CIA, DOE assessments (lab leak), DNI summary report, Congressional briefings, declassification efforts, Five Eyes assessments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Epidemiological Chronology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identified cases, pre-December 2019 signals, hospital surge data, supply chain records, blood bank samples, Wuhan Military Games October 2019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2019–Jan 2020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Zoonotic Precedent and Natural Origin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SARS-CoV-1 origin timeline, MERS origin, bat coronavirus diversity in Yunnan, intermediate host search results, animal market live trade species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evidence | B = hypothesis development | C = peak debate | D = current status / latest evidence</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COVID-19 Origin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Genomic and Molecular Evidence</w:t>
      </w:r>
    </w:p>
    <w:p>
      <w:pPr>
        <w:spacing w:after="60" w:before="60"/>
        <w:jc w:val="left"/>
      </w:pPr>
      <w:r>
        <w:rPr>
          <w:rFonts w:ascii="Arial" w:cs="Arial" w:eastAsia="Arial" w:hAnsi="Arial"/>
          <w:b w:val="false"/>
          <w:bCs w:val="false"/>
          <w:i w:val="false"/>
          <w:iCs w:val="false"/>
          <w:color w:val="000000"/>
          <w:sz w:val="22"/>
          <w:szCs w:val="22"/>
        </w:rPr>
        <w:t xml:space="preserve">SARS-CoV-2 genome structure, furin cleavage site, receptor binding domain, pangolin/bat coronavirus comparisons, codon usage, absence of passage markers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Wuhan Institute of Virology Record</w:t>
      </w:r>
    </w:p>
    <w:p>
      <w:pPr>
        <w:spacing w:after="60" w:before="60"/>
        <w:jc w:val="left"/>
      </w:pPr>
      <w:r>
        <w:rPr>
          <w:rFonts w:ascii="Arial" w:cs="Arial" w:eastAsia="Arial" w:hAnsi="Arial"/>
          <w:b w:val="false"/>
          <w:bCs w:val="false"/>
          <w:i w:val="false"/>
          <w:iCs w:val="false"/>
          <w:color w:val="000000"/>
          <w:sz w:val="22"/>
          <w:szCs w:val="22"/>
        </w:rPr>
        <w:t xml:space="preserve">WIV research history, DEFUSE proposal, published bat coronavirus work, biosafety record, database takedowns, US funding records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Huanan Seafood Market Evidence</w:t>
      </w:r>
    </w:p>
    <w:p>
      <w:pPr>
        <w:spacing w:after="60" w:before="60"/>
        <w:jc w:val="left"/>
      </w:pPr>
      <w:r>
        <w:rPr>
          <w:rFonts w:ascii="Arial" w:cs="Arial" w:eastAsia="Arial" w:hAnsi="Arial"/>
          <w:b w:val="false"/>
          <w:bCs w:val="false"/>
          <w:i w:val="false"/>
          <w:iCs w:val="false"/>
          <w:color w:val="000000"/>
          <w:sz w:val="22"/>
          <w:szCs w:val="22"/>
        </w:rPr>
        <w:t xml:space="preserve">Early case clustering, environmental sampling, live animal trade records, animal susceptibility, WHO field investigation findings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Intelligence and Government Assessment Record</w:t>
      </w:r>
    </w:p>
    <w:p>
      <w:pPr>
        <w:spacing w:after="60" w:before="60"/>
        <w:jc w:val="left"/>
      </w:pPr>
      <w:r>
        <w:rPr>
          <w:rFonts w:ascii="Arial" w:cs="Arial" w:eastAsia="Arial" w:hAnsi="Arial"/>
          <w:b w:val="false"/>
          <w:bCs w:val="false"/>
          <w:i w:val="false"/>
          <w:iCs w:val="false"/>
          <w:color w:val="000000"/>
          <w:sz w:val="22"/>
          <w:szCs w:val="22"/>
        </w:rPr>
        <w:t xml:space="preserve">FBI, CIA, DOE assessments (lab leak), DNI summary report, Congressional briefings, declassification efforts, Five Eyes assessments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Epidemiological Chronology Record</w:t>
      </w:r>
    </w:p>
    <w:p>
      <w:pPr>
        <w:spacing w:after="60" w:before="60"/>
        <w:jc w:val="left"/>
      </w:pPr>
      <w:r>
        <w:rPr>
          <w:rFonts w:ascii="Arial" w:cs="Arial" w:eastAsia="Arial" w:hAnsi="Arial"/>
          <w:b w:val="false"/>
          <w:bCs w:val="false"/>
          <w:i w:val="false"/>
          <w:iCs w:val="false"/>
          <w:color w:val="000000"/>
          <w:sz w:val="22"/>
          <w:szCs w:val="22"/>
        </w:rPr>
        <w:t xml:space="preserve">First identified cases, pre-December 2019 signals, hospital surge data, supply chain records, blood bank samples, Wuhan Military Games October 2019</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Zoonotic Precedent and Natural Origin Evidence</w:t>
      </w:r>
    </w:p>
    <w:p>
      <w:pPr>
        <w:spacing w:after="60" w:before="60"/>
        <w:jc w:val="left"/>
      </w:pPr>
      <w:r>
        <w:rPr>
          <w:rFonts w:ascii="Arial" w:cs="Arial" w:eastAsia="Arial" w:hAnsi="Arial"/>
          <w:b w:val="false"/>
          <w:bCs w:val="false"/>
          <w:i w:val="false"/>
          <w:iCs w:val="false"/>
          <w:color w:val="000000"/>
          <w:sz w:val="22"/>
          <w:szCs w:val="22"/>
        </w:rPr>
        <w:t xml:space="preserve">SARS-CoV-1 origin timeline, MERS origin, bat coronavirus diversity in Yunnan, intermediate host search results, animal market live trade species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Genomic and Molecular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SARS-CoV-2 contains a furin cleavage site (FCS) at the S1/S2 junction of its spike protein; no other sarbecoviruses in the known wild population contain an FCS; the FCS dramatically enhances human cell entry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Furin cleavage site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furin cleavage site sequence (PRRA) at the S1/S2 junction is not present in the closest known wild bat coronavirus relatives (RaTG13, BANAL-52); its presence is unusual in the sarbecovirus lineage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FCS absence in relatives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receptor binding domain (RBD) of SARS-CoV-2 shows optimisation for human ACE2 binding that is unusual relative to bat coronaviruses; Andersen et al. 2020 (Nature Medicine) cited this as evidence against laboratory engineering — a virus designed to target humans would have used known optimal sequences, not this novel binding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 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RBD optimisation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Andersen, Rambaut, Lipkin, Holmes, Garry (2020, Nature Medicine) published 'The proximal origin of SARS-CoV-2' arguing against a laboratory origin based on the novelty of the receptor binding domain and the FCS position in an unusual genomic context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 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Proximal Origin paper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of the proximal origin argument note that novelty of the FCS is equally consistent with serial passage in animals or cell culture as with natural selection; absence of known engineering markers does not exclude acquisition through laboratory research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FCS novelty critique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Codon usage analysis: some analyses found the PRRA furin cleavage site insertion has a codon usage pattern unusual for a natural bat coronavirus evolution context; counter-analyses disputed the interpretation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Codon usage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closest known wild relative RaTG13 shares ~96% genome sequence with SARS-CoV-2; this suggests a divergence time of approximately 40-70 years — the immediate progenitor has not been found in wild populations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RaTG13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BANAL-52 (Laotian bat virus, Temmam et al. 2022) has a closer RBD match to SARS-CoV-2 than RaTG13 but still lacks the furin cleavage site and is geographically distant from Wuhan (Laos, ~1500 km)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BANAL-52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intermediate host has been identified for SARS-CoV-2 transmission to humans; for SARS-CoV-1, the civet cat intermediate host was identified within months; MERS intermediate host (dromedary camel) was identified within a 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intermediate host found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WIV database of bat coronavirus sequences (&gt;22,000 entries including unpublished sequences) was taken offline in September 2019; it has not been restored; the timing is relevant to any analysis of what the WIV was working with pre-pandemic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Database takedown timing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Wuhan Institute of Virology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Wuhan Institute of Virology is the world's leading centre for bat coronavirus research; it holds the largest collection of bat coronaviruses in China; it conducted gain-of-function or chimeric coronavirus research in collaboration with EcoHealth Alliance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2000s–2019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WIV research profile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DEFUSE proposal (2018): a grant application by EcoHealth Alliance submitted to DARPA proposed inserting furin cleavage sites into bat coronaviruses to study their pandemic potential; DARPA declined to fund it; WIV was a subcontractor on the proposal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DEFUSE proposal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DARPA rejected DEFUSE in 2018 with safety concerns noted in the rejection memo; a leaked version of the DEFUSE proposal was made public in 2021; the proposal's description of intended research is directly relevant to the FCS question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DEFUSE leak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NIH/NIAID funding to EcoHealth Alliance for WIV coronavirus research: approximately $3.75 million between 2014-2019; the specific experiments conducted are subject to ongoing debate about whether they meet the definition of gain-of-function research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NIH-EHA-WIV funding chain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WIV's BSL-4 lab opened in 2018; most bat coronavirus research was conducted in BSL-2 conditions; biosafety incidents at Chinese BSL labs have been documented in State Department cables from 2018 (published by Washington Post 2021)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BSL-2 conditions for bat CoV work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RaTG13: the WIV collected this bat coronavirus in 2013 from a mine in Yunnan where miners became sick with an unexplained pneumonia; it was not published until 2020; questions remain about what other samples were collected from the mine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RaTG13 Yunnan mine origin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Shi Zhengli (WIV director) stated she checked her lab records on learning of the new outbreak and found no match; her statement was made before international investigation was possible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Shi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WIV had proposed to insert furin cleavage sites into bat coronaviruses in the DEFUSE proposal before the pandemic; SARS-CoV-2 contains a furin cleavage site; this temporal and topical coincidence is the core of the lab leak argument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DEFUSE-FCS coincidence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Chinese authorities have not permitted independent international investigation of the WIV; access by WHO team in 2021 was restricted; raw patient data from late 2019 has not been shared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Investigation access denial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Peter Daszak (EcoHealth Alliance president) was initially a member of the WHO-China joint study team; he was recused from Lancet COVID-19 commission investigations on conflict of interest grounds; EcoHealth Alliance had funded WIV research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Daszak conflict of interest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Huanan Seafood Market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case clustering around the Huanan Seafood Market: Worobey et al. (2022, Science) analysed the geographic distribution of earliest known cases and found strong spatial clustering around the market, specifically the western section where live mammals were sold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Worobey 2022 spatial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Environmental sampling at the Huanan market (January 2020, Chinese CDC) found SARS-CoV-2 positive samples concentrated in the western section of the market (live animal stalls); animal stall surfaces tested positive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Environmental sampling result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Live animal species at the Huanan market included raccoon dogs, red foxes, Siberian weasels, and other mammals susceptible to SARS-CoV-2; raccoon dogs can be infected with SARS-CoV-2 and shed virus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Pre-Dec 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Live animal susceptibility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WHO field team (2021) assessed the market as the most likely spillover location; this assessment was qualified by the team's restricted access to raw data and inability to test animals retrospectively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WHO field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earliest dated SARS-CoV-2 lineages (A and B) both appear to have been present in or near the Huanan market simultaneously; Worobey et al. argued this is most consistent with a single zoonotic spillover at the market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Lineage A and B at market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Liu et al. (2023, Science) reported sequencing of environmental samples from the Huanan market; raccoon dog genetic material co-localised with SARS-CoV-2 positive samples in the western live animal section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 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Raccoon dog co-localisation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of the market origin note that the earliest identified case (December 8, 2019) had no known market connection; and that an ophthalmologist at a hospital 30 km from the market who later died of COVID had no known market connection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Cases without market connection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live animal trade at Huanan was officially denied by Chinese authorities; retrospective documentation of which specific species were present depends on vendor invoices and records not fully disclosed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Trade documentation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Proximate geography: the Huanan market is approximately 12 km from the WIV's main campus and approximately 25 km from the WIV's bat coronavirus field collection sites; geographic proximity is cited by both sides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Geographic relationship</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Intelligence and Government Assessment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assessed with moderate confidence in February 2023 that the COVID-19 pandemic most likely resulted from a laboratory incident, based on classified intelligence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lab leak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Department of Energy assessed with low confidence in February 2023 that the pandemic most likely resulted from a laboratory leak; the DOE houses national laboratory expertise in biological science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Feb 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DOE lab leak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assessed in 2023 that it could not determine the origin with confidence and assigned roughly equal probability to natural and laboratory origin; the CIA did not find sufficient evidence to make a determination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inconclusive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Office of the Director of National Intelligence (ODNI) 2023 declassified assessment: four agencies and the National Intelligence Council assess natural origin; two agencies (FBI, DOE) assess laboratory; CIA remains undecided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ODNI split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investigators (House Select Committee on COVID-19 Origins, 2023-2024) concluded the lab leak was the most likely origin and accused NIH of lack of transparency about EcoHealth Alliance grant oversight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House Select Committee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intelligence: Five Eyes partner assessments vary; publicly available UK Intelligence assessments did not assign high confidence to either origin in public statements through 2024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intelligence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intelligence community assessments are based substantially on classified signals intelligence and human intelligence; the underlying evidence is not available for independent evaluation; public assessments cannot be fully assessed without access to that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Classified evidence basis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Chinese government response to intelligence assessments: China has characterised lab leak hypothesis as politically motivated; it has not independently investigated the WIV or published raw late-2019 patient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Chinese government response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NIH has been accused by Congressional investigators of deleting emails relevant to EcoHealth Alliance grant oversight; NIH disputes the characterisation; grant oversight documents were released under FOIA with some redactions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NIH document controversy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Epidemiological Chronology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earliest known cluster of cases in Wuhan dates to late November/early December 2019; the first cases with documented contact were hospitalised in early December 2019; the outbreak timeline starts in the Huanan market vicinity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Nov-Dec 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Earliest case dates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Chinese blood bank samples from October-November 2019 have not been made available for retrospective SARS-CoV-2 testing; their analysis would constrain the earliest possible spillover 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Oct-Nov 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Blood bank samples unavailable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2019 World Military Games were held in Wuhan in October 2019; foreign athletes and officials attended; some athletes from multiple countries reported severe respiratory illness during or after the games; no SARS-CoV-2 serology from athletes has been confirmed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Military Games illness reports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Retrospective analysis of Chinese hospital records has suggested possible COVID-compatible cases as early as October 2019; Chinese authorities have not confirmed or released relevant records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Oct 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Retroactive hospital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Worobey et al. (2022) analysed Wuhan hospital data and argued the epidemic most likely began in the Huanan market in mid-to-late November 2019 based on hospitalisation curves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Worobey epidemic start 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Earliest genomic diversity: the SARS-CoV-2 genomes from January 2020 show limited diversity consistent with a single spillover event in November-December 2019; high initial diversity would suggest earlier spillover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Genomic diversity constraint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single WIV researcher's illness in autumn 2019 was reported in unverified intelligence; this has not been confirmed and the US government has not publicly confirmed the intelligence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Unconfirmed WIV illness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pre-pandemic supply chain at Huanan market: invoice records show that wildlife was traded through the market; what species were present in November-December 2019 specifically is not fully documented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Nov-Dec 2019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Pre-pandemic supply records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Zoonotic Precedent and Natural Origin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SARS-CoV-1 (2002-2003): origin traced to bat coronavirus, with civet cats as intermediate host in wet markets in Guangdong; full zoonotic chain was established within about a year of the outbreak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2003–2004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SARS-CoV-1 precedent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MERS-CoV (2012): traced to dromedary camels as reservoir; bat origin confirmed; intermediate host identified within approximately 12 months of emergence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MERS precedent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Bat coronavirus diversity in Yunnan: WIV and other teams have found hundreds of bat coronaviruses in Yunnan caves; the diversity is sufficient to have produced SARS-CoV-2 through natural selection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Yunnan bat CoV diversity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progenitor of SARS-CoV-2 has not been found in wild bat populations after 4+ years of sampling; for comparison, SARS-CoV-1's progenitors were found within months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Progenitor not found in wild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geographic gap: the closest bat coronavirus relatives (RaTG13, BANAL-52) were found in Yunnan and Laos, over 1000 km from Wuhan; SARS-CoV-1 progenitors were found near the original spillover site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Geographic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FCS-bearing coronaviruses do exist in other CoV genera (HCoV-OC43, HKU1); the FCS is not unprecedented in the Coronaviridae family; it is unprecedented in the sarbecovirus subgenus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FCS in other CoV genera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raccoon dog evidence from Huanan market provides a plausible intermediate host candidate; raccoon dogs are susceptible to SARS-CoV-2 and were present in the relevant market section; no raccoon dog with SARS-CoV-2 has been retrospectively confirmed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Raccoon dog as candidate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origin precedent: the three major coronaviruses to emerge in humans in the past 20 years (SARS-CoV-1, MERS, SARS-CoV-2) all have plausible bat origins; the natural zoonosis model has strong prior probability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zoonosis base rate</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Genomic and Molecular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Wuhan Institute of Virology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FCS is absent in all known wild sarbecoviruses; the WIV's DEFUSE proposal planned to insert FCS sequences into bat coronaviruses; SARS-CoV-2 has an FCS. Natural origin proponents argue the FCS could have evolved naturally in an unsampled wild population. Lab leak proponents argue the DEFUSE-FCS coincidence is too specific to dismiss. The same genomic feature is cited as evidence for both positions.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Huanan Seafood Market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Epidemiological Chronology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Worobey et al. find strong spatial clustering of earliest cases at the Huanan market. Early cases without market connections (including the ophthalmologist case) are cited as evidence the market was not the origin but rather an amplification site. The epidemiological record is consistent with both market-as-origin and market-as-amplifier models.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Intelligence and Government Assessment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Wuhan Institute of Virology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FBI and DOE assess laboratory origin; CIA and four other agencies assess natural or inconclusive; Chinese authorities deny lab leak and have not permitted independent WIV investigation. The same investigative target (WIV) has been assessed differently by agencies with different intelligence access. The classified basis of the assessments cannot be independently evaluated.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Zoonotic Precedent and Natural Origin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Genomic and Molecular Evidence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SARS-CoV-1 and MERS progenitors were found in wildlife within 12 months; SARS-CoV-2's progenitor has not been found after 4+ years. The natural zoonosis model has strong prior probability from precedent. The absence of a wild progenitor after 4+ years is longer than precedent would suggest but not unprecedented for pathogens with wildlife reservoirs.</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DEFUSE proposal + FCS coincidence as a prior-hypothesis signal — proposed insertion of FCS before pandemic; FCS present in pandemic virus; same institution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progenitor-not-found-in-wild (4+ years) vs SARS-CoV-1 timeline (months) as a temporal anomaly requiring explanation under the natural origin model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WIV database takedown (September 2019) as a pre-pandemic timing signal that requires independent explanation regardless of which origin hypothesis is correct</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intelligence community split (FBI/DOE: lab; CIA: undecided; four agencies: natural) as an internal contradiction within the government assessment domain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DEFUSE-FCS coincidence as the highest-weight single signal in the lab leak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market spatial clustering vs cases-without-market-connection finding receive?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progenitor-not-found-in-wild signal interact with the zoonotic precedent domain to produce a novel contradiction class?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is most internally consistent, and which contains the most unresolved intra-domain tensions?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Natural zoonotic spillover at or near the Huanan Seafood Market</w:t>
      </w:r>
    </w:p>
    <w:p>
      <w:pPr>
        <w:spacing w:after="60" w:before="60"/>
        <w:jc w:val="left"/>
      </w:pPr>
      <w:r>
        <w:rPr>
          <w:rFonts w:ascii="Arial" w:cs="Arial" w:eastAsia="Arial" w:hAnsi="Arial"/>
          <w:b w:val="false"/>
          <w:bCs w:val="false"/>
          <w:i w:val="false"/>
          <w:iCs w:val="false"/>
          <w:color w:val="000000"/>
          <w:sz w:val="22"/>
          <w:szCs w:val="22"/>
        </w:rPr>
        <w:t xml:space="preserve">SARS-CoV-2 emerged through natural zoonotic transmission in the Huanan market, most likely via an intermediate host (raccoon dog or related species) carrying a bat-origin coronavirus. The spatial clustering of earliest cases at the market, the environmental sampling results, and the raccoon dog co-localisation data provide direct evidence. The missing wild progenitor reflects incomplete sampling of bat populations in Southeast Asia.</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Laboratory accident at the Wuhan Institute of Virology</w:t>
      </w:r>
    </w:p>
    <w:p>
      <w:pPr>
        <w:spacing w:after="60" w:before="60"/>
        <w:jc w:val="left"/>
      </w:pPr>
      <w:r>
        <w:rPr>
          <w:rFonts w:ascii="Arial" w:cs="Arial" w:eastAsia="Arial" w:hAnsi="Arial"/>
          <w:b w:val="false"/>
          <w:bCs w:val="false"/>
          <w:i w:val="false"/>
          <w:iCs w:val="false"/>
          <w:color w:val="000000"/>
          <w:sz w:val="22"/>
          <w:szCs w:val="22"/>
        </w:rPr>
        <w:t xml:space="preserve">SARS-CoV-2 emerged through a research-related incident at the WIV, possibly connected to the proposed DEFUSE-type experiments or to sample collection activities. The FCS — proposed in DEFUSE, absent in all known wild relatives — and the database takedown in September 2019 are the strongest signals. The Huanan market was an early amplification site, not the origin. Investigation has been systematically blocked.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Natural spillover not at the market — Huanan was an amplification site</w:t>
      </w:r>
    </w:p>
    <w:p>
      <w:pPr>
        <w:spacing w:after="60" w:before="60"/>
        <w:jc w:val="left"/>
      </w:pPr>
      <w:r>
        <w:rPr>
          <w:rFonts w:ascii="Arial" w:cs="Arial" w:eastAsia="Arial" w:hAnsi="Arial"/>
          <w:b w:val="false"/>
          <w:bCs w:val="false"/>
          <w:i w:val="false"/>
          <w:iCs w:val="false"/>
          <w:color w:val="000000"/>
          <w:sz w:val="22"/>
          <w:szCs w:val="22"/>
        </w:rPr>
        <w:t xml:space="preserve">SARS-CoV-2 emerged through natural zoonosis elsewhere in Wuhan (or transported to Wuhan) and the Huanan market amplified transmission due to high-density conditions and susceptible species. This explains cases with no market connection preceding or concurrent with the market cluster, and is consistent with natural origin while not requiring the market as the spillover site.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The question cannot currently be answered — investigation prerequisites are unmet</w:t>
      </w:r>
    </w:p>
    <w:p>
      <w:pPr>
        <w:spacing w:after="60" w:before="60"/>
        <w:jc w:val="left"/>
      </w:pPr>
      <w:r>
        <w:rPr>
          <w:rFonts w:ascii="Arial" w:cs="Arial" w:eastAsia="Arial" w:hAnsi="Arial"/>
          <w:b w:val="false"/>
          <w:bCs w:val="false"/>
          <w:i w:val="false"/>
          <w:iCs w:val="false"/>
          <w:color w:val="000000"/>
          <w:sz w:val="22"/>
          <w:szCs w:val="22"/>
        </w:rPr>
        <w:t xml:space="preserve">The evidence base available in 2024 is insufficient to determine origin with high confidence. The definitive evidence (WIV lab notebooks, raw patient data from October-December 2019, retrospective animal samples from Huanan market) is either unavailable or has not been shared. Both origin hypotheses are consistent with available evidence. The debate reflects absence of the required evidence, not irreconcilable conflict between available evidence streams.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Would retrospective SARS-CoV-2 serology testing of blood bank samples from October-November 2019 Wuhan meaningfully constrain the epidemic start date?</w:t>
      </w:r>
    </w:p>
    <w:p>
      <w:pPr>
        <w:pStyle w:val="ListParagraph"/>
        <w:numPr>
          <w:ilvl w:val="0"/>
          <w:numId w:val="1"/>
        </w:numPr>
      </w:pPr>
      <w:r>
        <w:rPr>
          <w:rFonts w:ascii="Arial" w:cs="Arial" w:eastAsia="Arial" w:hAnsi="Arial"/>
          <w:b w:val="false"/>
          <w:bCs w:val="false"/>
          <w:i w:val="false"/>
          <w:iCs w:val="false"/>
          <w:color w:val="000000"/>
          <w:sz w:val="20"/>
          <w:szCs w:val="20"/>
        </w:rPr>
        <w:t xml:space="preserve">Has any wild bat coronavirus with an FCS been found after 2020 in any geographic region?</w:t>
      </w:r>
    </w:p>
    <w:p>
      <w:pPr>
        <w:pStyle w:val="ListParagraph"/>
        <w:numPr>
          <w:ilvl w:val="0"/>
          <w:numId w:val="1"/>
        </w:numPr>
      </w:pPr>
      <w:r>
        <w:rPr>
          <w:rFonts w:ascii="Arial" w:cs="Arial" w:eastAsia="Arial" w:hAnsi="Arial"/>
          <w:b w:val="false"/>
          <w:bCs w:val="false"/>
          <w:i w:val="false"/>
          <w:iCs w:val="false"/>
          <w:color w:val="000000"/>
          <w:sz w:val="20"/>
          <w:szCs w:val="20"/>
        </w:rPr>
        <w:t xml:space="preserve">Can raccoon dogs from farms supplying the Huanan market be retrospectively tested for SARS-CoV-2 antibodies?</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complete list of bat coronavirus sequences in the WIV database that was taken offline in September 2019?</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SARS-CoV-2 contains a furin cleavage site (FCS) at the S1/S2 junction of its spike protein...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furin cleavage site sequence (PRRA) at the S1/S2 junction is not present in the closes...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receptor binding domain (RBD) of SARS-CoV-2 shows optimisation for human ACE2 binding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Andersen, Rambaut, Lipkin, Holmes, Garry (2020, Nature Medicine) published 'The proximal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of the proximal origin argument note that novelty of the FCS is equally consistent...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Codon usage analysis: some analyses found the PRRA furin cleavage site insertion has a cod...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closest known wild relative RaTG13 shares ~96% genome sequence with SARS-CoV-2; this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BANAL-52 (Laotian bat virus, Temmam et al. 2022) has a closer RBD match to SARS-CoV-2 than...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intermediate host has been identified for SARS-CoV-2 transmission to humans; for SARS-C...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GM-10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WIV database of bat coronavirus sequences (&gt;22,000 entries including unpublished seque...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Wuhan Institute of Virology is the world's leading centre for bat coronavirus research...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DEFUSE proposal (2018): a grant application by EcoHealth Alliance submitted to DARPA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DARPA rejected DEFUSE in 2018 with safety concerns noted in the rejection memo; a leaked 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NIH/NIAID funding to EcoHealth Alliance for WIV coronavirus research: approximately $3.75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WIV's BSL-4 lab opened in 2018; most bat coronavirus research was conducted in BSL-2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RaTG13: the WIV collected this bat coronavirus in 2013 from a mine in Yunnan where miners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Shi Zhengli (WIV director) stated she checked her lab records on learning of the new outbr...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WIV had proposed to insert furin cleavage sites into bat coronaviruses in the DEFUSE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Chinese authorities have not permitted independent international investigation of the WIV;...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WI-10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Peter Daszak (EcoHealth Alliance president) was initially a member of the WHO-China joint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case clustering around the Huanan Seafood Market: Worobey et al. (2022, Science) ana...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Environmental sampling at the Huanan market (January 2020, Chinese CDC) found SARS-CoV-2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Live animal species at the Huanan market included raccoon dogs, red foxes, Siberian weasel...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WHO field team (2021) assessed the market as the most likely spillover location; this asse...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earliest dated SARS-CoV-2 lineages (A and B) both appear to have been present in or 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Liu et al. (2023, Science) reported sequencing of environmental samples from the Huanan 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of the market origin note that the earliest identified case (December 8, 2019) had...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live animal trade at Huanan was officially denied by Chinese authorities; retrospectiv...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HM-09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Proximate geography: the Huanan market is approximately 12 km from the WIV's main campus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FBI assessed with moderate confidence in February 2023 that the COVID-19 pandemic most...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US Department of Energy assessed with low confidence in February 2023 that the pandemi...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 assessed in 2023 that it could not determine the origin with confidence and assign...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Office of the Director of National Intelligence (ODNI) 2023 declassified assessment: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Congressional investigators (House Select Committee on COVID-19 Origins, 2023-2024) conclu...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UK intelligence: Five Eyes partner assessments vary; publicly available UK Intelligence 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intelligence community assessments are based substantially on classified signals intel...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Chinese government response to intelligence assessments: China has characterised lab leak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IG-09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NIH has been accused by Congressional investigators of deleting emails relevant to EcoHeal...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earliest known cluster of cases in Wuhan dates to late November/early December 2019;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Chinese blood bank samples from October-November 2019 have not been made available for ret...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2019 World Military Games were held in Wuhan in October 2019; foreign athletes and off...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Retrospective analysis of Chinese hospital records has suggested possible COVID-compatible...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Worobey et al. (2022) analysed Wuhan hospital data and argued the epidemic most likely beg...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Earliest genomic diversity: the SARS-CoV-2 genomes from January 2020 show limited diversit...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single WIV researcher's illness in autumn 2019 was reported in unverified intelligence;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pre-pandemic supply chain at Huanan market: invoice records show that wildlife was tra...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SARS-CoV-1 (2002-2003): origin traced to bat coronavirus, with civet cats as intermediate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MERS-CoV (2012): traced to dromedary camels as reservoir; bat origin confirmed; intermedia...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Bat coronavirus diversity in Yunnan: WIV and other teams have found hundreds of bat corona...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progenitor of SARS-CoV-2 has not been found in wild bat populations after 4+ years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geographic gap: the closest bat coronavirus relatives (RaTG13, BANAL-52) were found 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FCS-bearing coronaviruses do exist in other CoV genera (HCoV-OC43, HKU1); the FCS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raccoon dog evidence from Huanan market provides a plausible intermediate host candida...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ZP-08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origin precedent: the three major coronaviruses to emerge in humans in the past 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2026-06-14T14:53:55.461Z</dcterms:created>
  <dcterms:modified xsi:type="dcterms:W3CDTF">2026-06-14T14:53:55.462Z</dcterms:modified>
</cp:coreProperties>
</file>

<file path=docProps/custom.xml><?xml version="1.0" encoding="utf-8"?>
<Properties xmlns="http://schemas.openxmlformats.org/officeDocument/2006/custom-properties" xmlns:vt="http://schemas.openxmlformats.org/officeDocument/2006/docPropsVTypes"/>
</file>