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A2A1A"/>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1A2A1A" w:sz="6" w:space="1"/>
        </w:pBdr>
        <w:spacing w:after="400"/>
      </w:pPr>
      <w:r>
        <w:t xml:space="preserve"/>
      </w:r>
    </w:p>
    <w:p>
      <w:pPr>
        <w:spacing w:after="200"/>
        <w:jc w:val="center"/>
      </w:pPr>
      <w:r>
        <w:rPr>
          <w:rFonts w:ascii="Arial" w:cs="Arial" w:eastAsia="Arial" w:hAnsi="Arial"/>
          <w:b/>
          <w:bCs/>
          <w:color w:val="1A2A1A"/>
          <w:sz w:val="36"/>
          <w:szCs w:val="36"/>
        </w:rPr>
        <w:t xml:space="preserve">COLD CASE — UNSOLVED HEIST</w:t>
      </w:r>
    </w:p>
    <w:p>
      <w:pPr>
        <w:spacing w:after="200"/>
        <w:jc w:val="center"/>
      </w:pPr>
      <w:r>
        <w:rPr>
          <w:rFonts w:ascii="Arial" w:cs="Arial" w:eastAsia="Arial" w:hAnsi="Arial"/>
          <w:b/>
          <w:bCs/>
          <w:color w:val="1A2A1A"/>
          <w:sz w:val="48"/>
          <w:szCs w:val="48"/>
        </w:rPr>
        <w:t xml:space="preserve">ISABELLA STEWART GARDNER MUSEUM</w:t>
      </w:r>
    </w:p>
    <w:p>
      <w:pPr>
        <w:spacing w:after="120"/>
        <w:jc w:val="center"/>
      </w:pPr>
      <w:r>
        <w:rPr>
          <w:rFonts w:ascii="Arial" w:cs="Arial" w:eastAsia="Arial" w:hAnsi="Arial"/>
          <w:color w:val="595959"/>
          <w:sz w:val="26"/>
          <w:szCs w:val="26"/>
        </w:rPr>
        <w:t xml:space="preserve">Boston, Massachusetts  ·  18 March 1990</w:t>
      </w:r>
    </w:p>
    <w:p>
      <w:pPr>
        <w:spacing w:after="480"/>
        <w:jc w:val="center"/>
      </w:pPr>
      <w:r>
        <w:rPr>
          <w:rFonts w:ascii="Arial" w:cs="Arial" w:eastAsia="Arial" w:hAnsi="Arial"/>
          <w:color w:val="595959"/>
          <w:sz w:val="24"/>
          <w:szCs w:val="24"/>
        </w:rPr>
        <w:t xml:space="preserve">13 works stolen  ·  ~$500 million  ·  Nothing recovered after 34 years</w:t>
      </w:r>
    </w:p>
    <w:p>
      <w:pPr>
        <w:spacing w:after="200"/>
        <w:jc w:val="center"/>
      </w:pPr>
      <w:r>
        <w:rPr>
          <w:rFonts w:ascii="Arial" w:cs="Arial" w:eastAsia="Arial" w:hAnsi="Arial"/>
          <w:b/>
          <w:bCs/>
          <w:color w:val="1A2A1A"/>
          <w:sz w:val="26"/>
          <w:szCs w:val="26"/>
        </w:rPr>
        <w:t xml:space="preserve">58 signals  ·  6 independent domains  ·  no triage</w:t>
      </w:r>
    </w:p>
    <w:p>
      <w:pPr>
        <w:spacing w:after="600"/>
        <w:jc w:val="center"/>
      </w:pPr>
      <w:r>
        <w:rPr>
          <w:rFonts w:ascii="Arial" w:cs="Arial" w:eastAsia="Arial" w:hAnsi="Arial"/>
          <w:i/>
          <w:iCs/>
          <w:color w:val="595959"/>
          <w:sz w:val="22"/>
          <w:szCs w:val="22"/>
        </w:rPr>
        <w:t xml:space="preserve">The pre-theft reconnaissance visit. The 13 stolen works each documented. Bobby Donati's 1991 murder. The 2013 Philadelphia search and what it found. Each recovery contact separately.</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1A2A1A"/>
          <w:sz w:val="34"/>
          <w:szCs w:val="34"/>
        </w:rPr>
        <w:t xml:space="preserve">The Case</w:t>
      </w:r>
    </w:p>
    <w:p>
      <w:pPr>
        <w:pBdr>
          <w:bottom w:val="single" w:color="1A2A1A" w:sz="4" w:space="1"/>
        </w:pBdr>
        <w:spacing w:after="200"/>
      </w:pPr>
      <w:r>
        <w:t xml:space="preserve"/>
      </w:r>
    </w:p>
    <w:p>
      <w:pPr>
        <w:spacing w:after="160" w:line="276"/>
      </w:pPr>
      <w:r>
        <w:rPr>
          <w:rFonts w:ascii="Arial" w:cs="Arial" w:eastAsia="Arial" w:hAnsi="Arial"/>
          <w:color w:val="000000"/>
          <w:sz w:val="22"/>
          <w:szCs w:val="22"/>
        </w:rPr>
        <w:t xml:space="preserve">At 1:24am on 18 March 1990 — the early hours of St. Patrick's Day Sunday — two men dressed as Boston Police officers knocked on the side door of the Isabella Stewart Gardner Museum. Guard Rick Abath admitted them. The thieves handcuffed both guards, taped their eyes and mouths, and secured them to pipes in the museum's basement. They then spent 81 minutes in the museum.</w:t>
      </w:r>
    </w:p>
    <w:p>
      <w:pPr>
        <w:spacing w:after="160" w:line="276"/>
      </w:pPr>
      <w:r>
        <w:rPr>
          <w:rFonts w:ascii="Arial" w:cs="Arial" w:eastAsia="Arial" w:hAnsi="Arial"/>
          <w:color w:val="000000"/>
          <w:sz w:val="22"/>
          <w:szCs w:val="22"/>
        </w:rPr>
        <w:t xml:space="preserve">They left with 13 works of art — including Vermeer's The Concert, three Rembrandts, and five Degas sketches — valued at approximately $500 million. It remains the largest property theft in United States history. Thirty-four years later, not one stolen work has been officially recovered. The Gardner Museum's empty frames remain on the walls, per the founder's requirement that nothing be changed. The FBI has identified two suspects, both believed deceased, and has stated the art remains intact but in unknown hands.</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400"/>
        <w:gridCol w:w="1400"/>
      </w:tblGrid>
      <w:tr>
        <w:tc>
          <w:tcPr>
            <w:tcW w:type="dxa" w:w="48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8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4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4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Museum Security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Security configuration, sensor logs, reconnaissance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FBI Investigation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Suspects identified, Philadelphia search, current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Criminal Network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Patriarca connections, Donati, Turner, Youngworth, art as collateral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Art Market Intelligence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reward, recovery contacts, sightings, tracking attempts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of the Theft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stolen work separately, what was left, how removal was done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Guard Accounts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Abath's account, the second guard, the thieves' behavior inside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bl>
    <w:p>
      <w:pPr>
        <w:spacing w:after="160"/>
      </w:pPr>
      <w:r>
        <w:t xml:space="preserve"/>
      </w:r>
    </w:p>
    <w:p>
      <w:pPr>
        <w:spacing w:after="160" w:line="276"/>
      </w:pPr>
      <w:r>
        <w:rPr>
          <w:rFonts w:ascii="Arial" w:cs="Arial" w:eastAsia="Arial" w:hAnsi="Arial"/>
          <w:color w:val="000000"/>
          <w:sz w:val="22"/>
          <w:szCs w:val="22"/>
        </w:rPr>
        <w:t xml:space="preserve">Periods: Period 0 = before 18 March 1990 (security configuration, prior access). Period 1 = the night of 18 March 1990 (the theft itself). Period 2 = the investigation years 1990-2012. Period 3 = 2013 to present (Philadelphia revelation and subsequent).</w:t>
      </w:r>
    </w:p>
    <w:p>
      <w:r>
        <w:br w:type="page"/>
      </w:r>
    </w:p>
    <w:p>
      <w:pPr>
        <w:pStyle w:val="Heading1"/>
        <w:spacing w:after="160" w:before="0"/>
      </w:pPr>
      <w:r>
        <w:rPr>
          <w:rFonts w:ascii="Arial" w:cs="Arial" w:eastAsia="Arial" w:hAnsi="Arial"/>
          <w:b/>
          <w:bCs/>
          <w:color w:val="1A2A1A"/>
          <w:sz w:val="34"/>
          <w:szCs w:val="34"/>
        </w:rPr>
        <w:t xml:space="preserve">Step 1 — Create the Case</w:t>
      </w:r>
    </w:p>
    <w:p>
      <w:pPr>
        <w:pBdr>
          <w:bottom w:val="single" w:color="1A2A1A"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Gardner Museum Theft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2A1A" w:sz="14" w:space="8"/>
        </w:pBdr>
        <w:spacing w:after="240"/>
        <w:ind w:left="360"/>
      </w:pPr>
      <w:r>
        <w:rPr>
          <w:rFonts w:ascii="Arial" w:cs="Arial" w:eastAsia="Arial" w:hAnsi="Arial"/>
          <w:b/>
          <w:bCs/>
          <w:color w:val="1A2A1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1A2A1A"/>
          <w:sz w:val="34"/>
          <w:szCs w:val="34"/>
        </w:rPr>
        <w:t xml:space="preserve">Step 2 — Create Domains and Declare Independence</w:t>
      </w:r>
    </w:p>
    <w:p>
      <w:pPr>
        <w:pBdr>
          <w:bottom w:val="single" w:color="1A2A1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Museum Security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physical security configuration of the museum on the night of the theft: the guard complement, the sensor systems, the CCTV recording, and the evidence of a possible reconnaissance visit the night before.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 Investigation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FBI's active investigation: the suspects identified (publicly), the 2013 Philadelphia announcement, the 2013 search and its result, and the FBI's current working assessment of the art's location and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Criminal Network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organized crime connections: the Patriarca crime family, the specific individuals named in connection with the theft, the organized crime theory of how stolen art of this caliber circulates, and the specific intelligence about the theft's criminal network.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 Market Intelligence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effort to track and recover the works: the Gardner Museum's reward programme, the multiple recovery contacts over 34 years, specific intelligence sightings of the works, and what is known about the international stolen art market.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Physical Evidence of the Theft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was taken and what was left: each of the 13 stolen works documented, the method of removal, what was deliberately not taken, and what the selection tells us about the thieves' knowledge and briefing.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Guard Accounts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the guards witnessed: Rick Abath's account of the theft, the second guard's account, the thieves' stated justification for the handcuffing, their behavior inside the museum, and the subsequent investigation of both guards.</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FBI investigation, the museum's own investigation, the organized crime intelligence community, the international art market, and the guard testimony have all operated in separate silos. The Gardner Museum has its own investigative team. The FBI does not share all its intelligence with the museum. The criminal network intelligence came from informants whose information was not fully shared with the art market tracking effort. CIS holds all six together.</w:t>
      </w:r>
    </w:p>
    <w:p>
      <w:r>
        <w:br w:type="page"/>
      </w:r>
    </w:p>
    <w:p>
      <w:pPr>
        <w:pStyle w:val="Heading1"/>
        <w:spacing w:after="160" w:before="0"/>
      </w:pPr>
      <w:r>
        <w:rPr>
          <w:rFonts w:ascii="Arial" w:cs="Arial" w:eastAsia="Arial" w:hAnsi="Arial"/>
          <w:b/>
          <w:bCs/>
          <w:color w:val="1A2A1A"/>
          <w:sz w:val="34"/>
          <w:szCs w:val="34"/>
        </w:rPr>
        <w:t xml:space="preserve">Step 3 — Enter All 58 Signals</w:t>
      </w:r>
    </w:p>
    <w:p>
      <w:pPr>
        <w:pBdr>
          <w:bottom w:val="single" w:color="1A2A1A"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p>
      <w:pPr>
        <w:spacing w:after="160" w:line="276"/>
      </w:pPr>
      <w:r>
        <w:rPr>
          <w:rFonts w:ascii="Arial" w:cs="Arial" w:eastAsia="Arial" w:hAnsi="Arial"/>
          <w:color w:val="000000"/>
          <w:sz w:val="22"/>
          <w:szCs w:val="22"/>
        </w:rPr>
        <w:t xml:space="preserve">Go to Signal Intake. For each signal, select the domain, set the period, enter the observation. Note the SI score before submitting. Record all scores in the Signal Record table at the end.</w:t>
      </w:r>
    </w:p>
    <w:p>
      <w:r>
        <w:br w:type="page"/>
      </w:r>
    </w:p>
    <w:p>
      <w:pPr>
        <w:spacing w:after="120" w:before="360"/>
      </w:pPr>
      <w:r>
        <w:rPr>
          <w:rFonts w:ascii="Arial" w:cs="Arial" w:eastAsia="Arial" w:hAnsi="Arial"/>
          <w:b/>
          <w:bCs/>
          <w:color w:val="1A2A1A"/>
          <w:sz w:val="26"/>
          <w:szCs w:val="26"/>
        </w:rPr>
        <w:t xml:space="preserve">Domain 1: Museum Security Records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 the night of 17-18 March 1990 — the night before the theft — the museum's motion sensor system recorded movement in gallery areas, including the Dutch Room and other spaces, at approximately 12:52am and 1:05am on 18 March, before the theft began. No guard was scheduled to be in those areas at that time. The FBI's investigation concluded from this data that at least one of the thieves had entered the museum on the night before the theft to conduct reconnaissance.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How the reconnaissance visitor gained access on the night before the theft has not been established. The museum's security configuration at the time included a single staffed entrance — the Palace Road side door — with one guard on duty overnight. The exact method by which a person moved through the museum the night before the theft without being detected by the on-duty guard is not documented in any public account.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museum's security on the night of the theft: two guards were on duty. The only staffed entry point was the Palace Road side door. There were no armed security officers. The guards were trained to call for police in an emergency but had received no specific hostage response training. The security system included motion sensors and a CCTV recording system.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museum's guard instructions specifically stated that guards were not to open the Palace Road door for anyone claiming to be police without first telephoning for supervisor confirmation. This instruction existed as a security protocol. Guard Rick Abath did not follow this protocol on the night of the theft — he admitted the two men without calling for confirmation.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Rick Abath reportedly propped open the side entrance door at some point during his shift on the night before the theft — a violation of security protocol. Whether this propping of the door is confirmed or rumored has been discussed in accounts of the investigation. Abath was investigated multiple times for possible inside involvement and was not charged.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CCTV system: the museum had a video recording system in operation. The footage from the night of the theft was reviewed in the investigation. The specific content of what was captured on the footage and whether it provided useful information about the thieves has not been fully disclosed publicly. Some accounts report the footage was of limited quality.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motion sensor log during the theft: the thieves' movements through the museum on the night of 18 March 1990 were recorded by the motion sensor system. The log shows the path taken through the museum — through the Dutch Room, the Short Gallery, the Blue Room — and provides a timeline of the 81 minutes the thieves spent inside.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thieves' movement pattern: based on the motion sensor data, the thieves went directly to the rooms containing the most significant works. Their path through the museum was consistent with prior knowledge of the layout and the location of specific galleries. They did not wander — they moved purposefully to specific locations.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museum's post-theft security upgrade: immediately after the theft, the Gardner Museum implemented substantial security improvements including armed guards, upgraded CCTV, enhanced motion detection, and more rigorous access protocols. The security configuration at the time of the theft was assessed by multiple experts as inadequate for an institution holding works of that value.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4507E"/>
          <w:sz w:val="26"/>
          <w:szCs w:val="26"/>
        </w:rPr>
        <w:t xml:space="preserve">Domain 2: FBI Investigation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 opened an investigation into the Gardner Museum theft immediately. The theft fell under federal jurisdiction as interstate theft of property valued over $5,000 and as an art theft. The investigation has been one of the longest-running active art theft investigations in FBI history.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 publicly announced in 2013 that it had identified the two men who committed the theft. Both are believed to be deceased. The FBI declined to name them publicly at that time. One of the two men identified had documented connections to the New England organized crime world — specifically to networks associated with the Patriarca crime family.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Philadelphia connection: in March 2013, the FBI publicly stated that based on informant intelligence, it believed the stolen art had been transported to the Philadelphia area in the years after the theft. Specifically, the FBI stated it believed the art had been in Philadelphia and Connecticut in the period following the theft.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2013 Philadelphia search: acting on this intelligence, the FBI searched a building in Philadelphia. The search was conducted with a court-authorized warrant. No stolen art was found during the search. Following the search, the FBI stated it believed the art had been in the searched location at some point but had since been moved.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FBI's post-2013 assessment: after the Philadelphia search, the FBI continued the investigation. Its working assessment as communicated to the Gardner Museum and to the press is that: (1) the art remains intact and has not been destroyed; (2) the art has changed hands multiple times since 1990; (3) the current holders may not know the full provenance of what they hold; (4) the criminal network originally involved has fragmented.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FBI's theory of the art's use: law enforcement sources have communicated that the FBI's working theory is that the stolen art has been used as collateral in criminal financial transactions rather than being sold. Stolen masterpieces that are too identifiable to sell on the open market are sometimes used by criminal networks as backing for loans — a form of criminal currency.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 reward: the FBI also offered a reward for information leading to the recovery of the stolen art. This reward was in addition to the museum's own reward. The dual reward structure was designed to encourage independent reporting from persons who might be reluctant to approach the museum directly.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Investigative leads that were not pursued to resolution: over 34 years, multiple informants have provided intelligence about the location of the art. Not all leads have been publicly disclosed. Some leads were assessed as credible but did not result in recovery. The gap between the FBI's public statements about the art's location and the lack of recovery represents the central unresolved question.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FBI's public appeal: in 2015, the FBI launched a public appeal specifically asking criminal networks to come forward with information, framing the return of the art as a potential negotiating tool — the suggestion being that information about the art's location could benefit those who provided it. This appeal has not produced a confirmed result.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investigation's duration: as of 2026, the Gardner Museum theft investigation has been active for 36 years without a prosecution. The FBI's continued identification of the case as active — not cold — is itself a signal: the FBI believes the art is findable and that sufficient investigative threads remain open.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7B3F00"/>
          <w:sz w:val="26"/>
          <w:szCs w:val="26"/>
        </w:rPr>
        <w:t xml:space="preserve">Domain 3: Criminal Network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Patriarca crime family was the dominant organized crime organization in New England in 1990. Based primarily in Rhode Island and with operations throughout New England, the Patriarca family had interests in loan-sharking, gambling, extortion, and various criminal enterprises. The art theft world and the organized crime world in New England overlapped through mutual contacts.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Bobby Donati: a Patriarca crime family associate who had a documented interest in fine art theft and had previously participated in art theft operations. Some investigators and journalists have connected Donati to the Gardner theft, suggesting he may have been one of the two men who entered the museum. Donati was found strangled in the trunk of a car in September 1991 — approximately 18 months after the theft.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Donati's 1991 murder: the timing of Donati's death — within 18 months of the theft and before the FBI had publicly identified any suspects — has been noted by investigators. His murder was an organized crime execution. Whether his death was connected to the Gardner theft or was for unrelated reasons has not been publicly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David Turner: named by the FBI as a person who had foreknowledge of the Gardner Museum theft. Turner was a career criminal with connections to the New England underworld. He denied any involvement. He was never charged in connection with the theft.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Myles Connor Jr.: a Boston-area art thief and criminal with a long history of art theft operations who was in prison at the time of the Gardner theft and therefore not a suspect for the actual theft. However, Connor has claimed knowledge of who did it and has made statements suggesting he knows where the art is. He has been approached by investigators and journalists seeking this information. His claims have not been verified.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William Youngworth: a criminal associate of Donati who claimed in 1997 to have access to the stolen art and the ability to broker its return. He arranged for Boston Herald journalist Tom Mashberg to view what Youngworth said was one of the stolen Rembrandts — The Storm on the Sea of Galilee — via video footage in a dark location.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Tom Mashberg video sighting: Mashberg was shown, in the dark, a painting that the person showing it claimed was the stolen Rembrandt seascape. Mashberg reported that what he saw appeared consistent with the Rembrandt — the size, the quality of paint, the subject matter. This account was published in the Boston Herald. No deal was concluded. Youngworth was subsequently incarcerated on unrelated charges.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organized crime art collateral theory: the use of stolen art as collateral in criminal transactions is a documented phenomenon in organized crime economics. A stolen masterpiece that cannot be sold legally becomes a store of value — it can be pledged as security for a loan between criminal parties who both understand it cannot be legally traded. This theory explains why no stolen Gardner work has appeared on the art market.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Italian organized crime connection: intelligence reports cited in press coverage have suggested a connection between the eventual destination of the Gardner art and Italian organized crime networks, possibly the Camorra, operating through connections in the Philadelphia area and in Italy. Whether the art moved internationally or remained in the United States is not confirmed.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Whitey Bulger's organization: James 'Whitey' Bulger was the head of the Winter Hill Gang, the dominant Irish organized crime group in Boston, in 1990. Some investigators have explored potential connections between the Bulger organization and the Gardner theft. Bulger was arrested in 2011. No confirmed link between Bulger's organization and the Gardner theft has been publicly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6C3483"/>
          <w:sz w:val="26"/>
          <w:szCs w:val="26"/>
        </w:rPr>
        <w:t xml:space="preserve">Domain 4: Art Market Intelligence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Gardner Museum's reward: the museum offers a reward of $10 million for information leading to the recovery of all 13 stolen works in good condition, or a $5 million reward for information leading to the recovery of any of the works individually. This is the largest reward in art theft history. The reward has been in place since shortly after the theft and has not been claimed in 34 years.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empty frames: Isabella Stewart Gardner's founding bequest required that nothing in the museum be changed — works could not be moved or replaced. The empty frames from which the stolen works were cut or removed remain on the museum walls as they were on the morning of 19 March 1990. This policy has been maintained and the empty frames have become a distinctive element of the museum's public space.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Art Loss Register: the stolen works are registered with the Art Loss Register, the world's largest database of stolen art. Any attempt to sell the works through major auction houses, reputable dealers, or institutions that check the register would trigger an alert. This registration has been in place since 1990 and effectively blocks the legitimate art market for these works.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1970 UNESCO Convention: the Gardner works were stolen after the 1970 UNESCO Convention on the Means of Prohibiting and Preventing the Illicit Import, Export and Transfer of Ownership of Cultural Property, which most major nations have adopted. Any cross-border movement of the works to a participating nation would in principle trigger obligations under this convention.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Vermeer — The Concert: considered the most valuable stolen painting in the world. Vermeer painted approximately 34-36 known works, making any single Vermeer irreplaceable. The Concert was in the Gardner Museum when it was stolen and has not been seen in any form since. Its estimated value exceeds $200 million. It is the highest-value item among the stolen works.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Multiple recovery contact attempts: over 34 years, the FBI, the Gardner Museum, and their agents have been approached by multiple individuals claiming to be able to broker the return of some or all of the works. None of these approaches has resulted in a completed recovery. The pattern of failed recovery contacts — each one raising and then dashing hopes — is itself a documented feature of the case.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Cosson sighting report: among the intelligence tips received by investigators, one reported the art in the possession of a person connected to the Philadelphia organized crime world. This tip contributed to the 2013 Philadelphia investigation. Its specific content and source have not been publicly disclosed.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Intelligence sightings in Europe: press accounts have reported intelligence suggesting one or more of the stolen works were seen in Ireland or in continental Europe at various points in the years after the theft. These reports have not been confirmed by any official investigation. The international dimension of the art's possible movement is documented as a working hypothesis.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Gardner Museum's private investigation: the museum has maintained its own investigative team separate from the FBI investigation. This team has pursued leads and engaged with criminal networks through intermediaries. The museum and the FBI do not share all information — they have different mandates and different relationships with potential informants.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Flinck landscape — Landscape with an Obelisk: this work was previously attributed to Rembrandt and was reattributed to Govaert Flinck in the 1970s. The thieves took it presumably believing it was a Rembrandt — or because it was in the Dutch Room with the Rembrandts and they were taking everything in that room. The reattribution means its current market value is significantly lower than a genuine Rembrandt but it remains a stolen work.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E2723"/>
          <w:sz w:val="26"/>
          <w:szCs w:val="26"/>
        </w:rPr>
        <w:t xml:space="preserve">Domain 5: Physical Evidence of the Theft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Vermeer — The Concert: one of approximately 34-36 known Vermeer paintings. Removed from its frame. The canvas was cut or pulled from the stretcher. Its dimensions: approximately 69 by 93 centimetres. It had been part of the Gardner collection since 1892. The empty frame remains on the wall of the Dutch Room.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Rembrandt — The Storm on the Sea of Galilee (1633): Rembrandt's only known seascape. Removed from its frame in the Dutch Room. The thieves cut this canvas from its frame. The empty frame remains. It is considered one of the two or three most significant works stolen in terms of art historical importance.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Rembrandt — A Lady and Gentleman in Black (1633): a double portrait, also in the Dutch Room. Removed from its frame. The thieves cut this canvas from its frame. The empty frame remains on the Dutch Room wall.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Rembrandt — Self-Portrait (1629): a small etching on paper rather than canvas. Taken from the Short Gallery. Removal of a work on paper from a frame requires care — a canvas can be cut from its stretcher but a work on paper requires more delicate handling. The thieves handled this correctly.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Govaert Flinck — Landscape with an Obelisk (1638): previously attributed to Rembrandt. Taken from the Dutch Room. Cut from its frame.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Édouard Manet — Chez Tortoni: a small oil painting taken from the Blue Room. The Manet was in a different part of the museum from the Dutch Room works. The thieves went to the Blue Room specifically to take this work. The motion sensor log confirms they visited the Blue Room.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Five Edgar Degas works: five sketches and drawings on paper. Three of these were taken from a case in the Short Gallery — La Sortie de Pesage, Program for an Artistic Soirée (two versions), and Cortège aux Environs de Florence. Two were taken from a case in the Dutch Room — Aux Courses and Three Mounted Jockeys. The Degas works are on paper and were removed carefully from their cases.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Chinese bronze beaker (Gu): an ancient Chinese bronze vessel, approximately 3,500 years old, from the Shang Dynasty. Taken from the Dutch Room. Its value is significant but it is the least famous of the stolen works. Its removal alongside the paintings suggests the thieves either had a comprehensive list or swept the Dutch Room of everything portable.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Napoleonic eagle finial: a gilded bronze finial in the shape of an eagle, part of a flagpole set used by Napoleon. Removed from the Short Gallery. To remove this item required physical dexterity — it was mounted at the top of a pole. The thieves' willingness and ability to remove this item suggests they were not rushed and were working through a list.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was NOT taken: the thieves did not take a Raphael altarpiece, a Michelangelo drawing, or a Titian. They did not take a number of Dutch and Flemish works in the Dutch Room beyond the ones they took. They did not take works from every room. The selectivity — taking five Degas sketches worth relatively little by Gardner Museum standards while leaving a Raphael — suggests either a specific commission or incomplete knowledge of relative values.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method of removal: for the canvas paintings, the thieves cut the canvases from their stretchers rather than removing the frames. Cutting a canvas from its frame is faster but risks damage to the painted surface at the edges. The cuts were assessed as relatively clean — not made by someone unfamiliar with handling art, but not the work of a trained conservator either. This is consistent with a general knowledge of art handling without professional training.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7474F"/>
          <w:sz w:val="26"/>
          <w:szCs w:val="26"/>
        </w:rPr>
        <w:t xml:space="preserve">Domain 6: Guard Accounts  </w:t>
      </w:r>
      <w:r>
        <w:rPr>
          <w:rFonts w:ascii="Arial" w:cs="Arial" w:eastAsia="Arial" w:hAnsi="Arial"/>
          <w:i/>
          <w:iCs/>
          <w:color w:val="595959"/>
          <w:sz w:val="22"/>
          <w:szCs w:val="22"/>
        </w:rPr>
        <w:t xml:space="preserve">8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Rick Abath was the guard on duty at the Palace Road entrance when the two men arrived. At 1:24am, the two men rang the intercom and identified themselves as police officers responding to a disturbance call. Abath buzzed them in without calling for supervisor confirmation — a violation of the museum's security protocol that specifically addressed this scenario.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thieves' stated reason for handcuffing: Abath reported that the thieves told him there was a warrant out for his arrest and that they needed to handcuff him for his safety. This was false — no such warrant existed. It was a cover story designed to induce compliance from the guard without immediate physical resistance. It worked.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second guard (Carl Ahearn): the second guard on duty that night was Rick Abath's colleague. He was also handcuffed and taped. Both guards were secured to pipes in the museum's basement. Both remained taped through the night. They were discovered by arriving staff the following morning at approximately 8:15am.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thieves' behavior inside the museum: Abath later described the thieves as calm and professional. They did not rush. They did not appear nervous. They knew where they were going. They did not ask for help navigating the museum beyond a possible brief interaction that has been reported differently in different accounts. Their composure was consistent with people who had planned the operation and who had prior knowledge of the layout.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Abath's investigation and clearing: Rick Abath was investigated multiple times by the FBI as a possible inside man. The combination of his failure to follow the security protocol, the reported propped door earlier in his shift, and the fact that the thieves seemed to know the museum layout raised suspicion. Abath cooperated with investigators. He was not charged. The FBI has not publicly named him as a suspect.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Abath's subsequent life: after the theft, Abath moved from Boston to Vermont and pursued a career in music. He gave one significant public interview — to the podcast The Art of Crime — in which he described his experience and the investigation. His account of the night is the only first-person account from inside the museum during the theft.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question of inside knowledge: for the reconnaissance visit to have occurred the night before (SEC01), someone needed access to the museum without triggering guard attention. For the thieves to have gone directly and efficiently to specific galleries, prior knowledge of the layout was needed. Whether this knowledge came from an inside contact, from a prior legitimate visit as a museum patron, or from building plans has not been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thieves' communication during the theft: in his account, Abath described the thieves as communicating with each other during the operation but not extensively. They separated in the museum — one appeared to take the lead in the galleries while the other managed the guards. The division of labor between the two thieves during the 81 minutes is documented in the motion sensor data.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pStyle w:val="Heading1"/>
        <w:spacing w:after="160" w:before="0"/>
      </w:pPr>
      <w:r>
        <w:rPr>
          <w:rFonts w:ascii="Arial" w:cs="Arial" w:eastAsia="Arial" w:hAnsi="Arial"/>
          <w:b/>
          <w:bCs/>
          <w:color w:val="1A2A1A"/>
          <w:sz w:val="34"/>
          <w:szCs w:val="34"/>
        </w:rPr>
        <w:t xml:space="preserve">Step 4 — Register These Contradictions</w:t>
      </w:r>
    </w:p>
    <w:p>
      <w:pPr>
        <w:pBdr>
          <w:bottom w:val="single" w:color="1A2A1A" w:sz="4" w:space="1"/>
        </w:pBdr>
        <w:spacing w:after="200"/>
      </w:pPr>
      <w:r>
        <w:t xml:space="preserve"/>
      </w:r>
    </w:p>
    <w:p>
      <w:pPr>
        <w:pBdr>
          <w:left w:val="single" w:color="1A2A1A" w:sz="14" w:space="8"/>
        </w:pBdr>
        <w:spacing w:after="160"/>
        <w:ind w:left="360"/>
      </w:pPr>
      <w:r>
        <w:rPr>
          <w:rFonts w:ascii="Arial" w:cs="Arial" w:eastAsia="Arial" w:hAnsi="Arial"/>
          <w:b/>
          <w:bCs/>
          <w:color w:val="1A2A1A"/>
          <w:sz w:val="22"/>
          <w:szCs w:val="22"/>
        </w:rPr>
        <w:t xml:space="preserve">Contradiction 1:  </w:t>
      </w:r>
      <w:r>
        <w:rPr>
          <w:rFonts w:ascii="Arial" w:cs="Arial" w:eastAsia="Arial" w:hAnsi="Arial"/>
          <w:color w:val="000000"/>
          <w:sz w:val="22"/>
          <w:szCs w:val="22"/>
        </w:rPr>
        <w:t xml:space="preserve">Signal SEC01 (motion sensor data from the night before the theft shows movement in gallery areas where no guard was scheduled — evidence of a prior reconnaissance visit) vs Signal GRD07 (for the reconnaissance visit to have occurred without triggering guard attention, someone needed access without the guard noticing). These two signals together imply a prior access event that neither the guards nor the security records fully account for. Register SEC01 against SEC02 (how the reconnaissance visitor gained access has not been established).</w:t>
      </w:r>
    </w:p>
    <w:p>
      <w:pPr>
        <w:spacing w:after="160"/>
      </w:pPr>
      <w:r>
        <w:t xml:space="preserve"/>
      </w:r>
    </w:p>
    <w:p>
      <w:pPr>
        <w:pBdr>
          <w:left w:val="single" w:color="1A2A1A" w:sz="14" w:space="8"/>
        </w:pBdr>
        <w:spacing w:after="160"/>
        <w:ind w:left="360"/>
      </w:pPr>
      <w:r>
        <w:rPr>
          <w:rFonts w:ascii="Arial" w:cs="Arial" w:eastAsia="Arial" w:hAnsi="Arial"/>
          <w:b/>
          <w:bCs/>
          <w:color w:val="1A2A1A"/>
          <w:sz w:val="22"/>
          <w:szCs w:val="22"/>
        </w:rPr>
        <w:t xml:space="preserve">Contradiction 2:  </w:t>
      </w:r>
      <w:r>
        <w:rPr>
          <w:rFonts w:ascii="Arial" w:cs="Arial" w:eastAsia="Arial" w:hAnsi="Arial"/>
          <w:color w:val="000000"/>
          <w:sz w:val="22"/>
          <w:szCs w:val="22"/>
        </w:rPr>
        <w:t xml:space="preserve">Signal PHY10 (the thieves did not take a Raphael, a Michelangelo, or several Dutch and Flemish works worth more than some of what they took) vs Signal PHY07 (they did take five Degas sketches — minor works relative to what they left). The selective taking of relatively minor works while leaving more valuable ones is inconsistent with either a comprehensive sweep or a simple most-valuable-works approach. This selectivity implies a specific list — but the list does not maximize art historical value. Register PHY10 against PHY07.</w:t>
      </w:r>
    </w:p>
    <w:p>
      <w:pPr>
        <w:spacing w:after="160"/>
      </w:pPr>
      <w:r>
        <w:t xml:space="preserve"/>
      </w:r>
    </w:p>
    <w:p>
      <w:pPr>
        <w:pBdr>
          <w:left w:val="single" w:color="1A2A1A" w:sz="14" w:space="8"/>
        </w:pBdr>
        <w:spacing w:after="160"/>
        <w:ind w:left="360"/>
      </w:pPr>
      <w:r>
        <w:rPr>
          <w:rFonts w:ascii="Arial" w:cs="Arial" w:eastAsia="Arial" w:hAnsi="Arial"/>
          <w:b/>
          <w:bCs/>
          <w:color w:val="1A2A1A"/>
          <w:sz w:val="22"/>
          <w:szCs w:val="22"/>
        </w:rPr>
        <w:t xml:space="preserve">Contradiction 3:  </w:t>
      </w:r>
      <w:r>
        <w:rPr>
          <w:rFonts w:ascii="Arial" w:cs="Arial" w:eastAsia="Arial" w:hAnsi="Arial"/>
          <w:color w:val="000000"/>
          <w:sz w:val="22"/>
          <w:szCs w:val="22"/>
        </w:rPr>
        <w:t xml:space="preserve">Signal FBI04 (the 2013 Philadelphia search found nothing) vs Signal FBI03 (the FBI publicly stated before the search that it believed the art had been in Philadelphia). The FBI's confidence in the Philadelphia location was strong enough to announce it publicly and execute a search warrant. The art was not there. Either the intelligence was wrong, the art had been moved before the search, or the search was of the wrong location within Philadelphia. Register FBI04 against FBI03.</w:t>
      </w:r>
    </w:p>
    <w:p>
      <w:pPr>
        <w:spacing w:after="160"/>
      </w:pPr>
      <w:r>
        <w:t xml:space="preserve"/>
      </w:r>
    </w:p>
    <w:p>
      <w:pPr>
        <w:pBdr>
          <w:left w:val="single" w:color="1A2A1A" w:sz="14" w:space="8"/>
        </w:pBdr>
        <w:spacing w:after="160"/>
        <w:ind w:left="360"/>
      </w:pPr>
      <w:r>
        <w:rPr>
          <w:rFonts w:ascii="Arial" w:cs="Arial" w:eastAsia="Arial" w:hAnsi="Arial"/>
          <w:b/>
          <w:bCs/>
          <w:color w:val="1A2A1A"/>
          <w:sz w:val="22"/>
          <w:szCs w:val="22"/>
        </w:rPr>
        <w:t xml:space="preserve">Contradiction 4:  </w:t>
      </w:r>
      <w:r>
        <w:rPr>
          <w:rFonts w:ascii="Arial" w:cs="Arial" w:eastAsia="Arial" w:hAnsi="Arial"/>
          <w:color w:val="000000"/>
          <w:sz w:val="22"/>
          <w:szCs w:val="22"/>
        </w:rPr>
        <w:t xml:space="preserve">Signal NET06 (William Youngworth claimed access to the art and arranged the Mashberg video viewing in 1997) vs Signal ART06 (no recovery contact has ever been completed in 34 years). If Youngworth genuinely had access or knowledge, a deal should have been possible — the museum was willing to negotiate. The failure to complete any deal despite multiple apparently genuine contacts suggests either the contacts were not genuinely connected to the art, or that the parties holding the art are unwilling to return it even for the $10 million reward. Register NET06 against ART06.</w:t>
      </w:r>
    </w:p>
    <w:p>
      <w:pPr>
        <w:spacing w:after="160"/>
      </w:pPr>
      <w:r>
        <w:t xml:space="preserve"/>
      </w:r>
    </w:p>
    <w:p>
      <w:pPr>
        <w:pStyle w:val="Heading1"/>
        <w:spacing w:after="160" w:before="0"/>
      </w:pPr>
      <w:r>
        <w:rPr>
          <w:rFonts w:ascii="Arial" w:cs="Arial" w:eastAsia="Arial" w:hAnsi="Arial"/>
          <w:b/>
          <w:bCs/>
          <w:color w:val="1A2A1A"/>
          <w:sz w:val="34"/>
          <w:szCs w:val="34"/>
        </w:rPr>
        <w:t xml:space="preserve">Step 5 — What CIS Should Have Done Automatically</w:t>
      </w:r>
    </w:p>
    <w:p>
      <w:pPr>
        <w:pBdr>
          <w:bottom w:val="single" w:color="1A2A1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Museum Security Records, Criminal Network, and FBI Investigation around the prior reconnaissance visit — the pre-theft access event that provided the knowledge used in the theft.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Guard Accounts domain (Abath's account of the thieves' direct navigation of the museum) not connected to the Museum Security Records domain (evidence of prior reconnaissance)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Art Market Intelligence domain (Youngworth video sighting, recovery contacts) not connected to the Criminal Network domain (Donati's murder, Turner's foreknowledge)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each failed recovery contact (ART06) was assessed individually as a failed lead, potentially displacing the aggregate question of why 34 years of recovery contacts have all failed.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the motion sensor data from the night before the theft (SEC01) documents an access event. This evidence was closed — the reconnaissance visit was never identified or investigated to resolution.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LP-5 flag: the multiple failed recovery contacts across 34 years — each one apparently genuine but none completed — form a pattern whose aggregate meaning (the art is not reachable through normal informant channels) has not been formally assessed.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four contradictions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1A2A1A"/>
          <w:sz w:val="34"/>
          <w:szCs w:val="34"/>
        </w:rPr>
        <w:t xml:space="preserve">Competing Hypotheses — Record After Briefing</w:t>
      </w:r>
    </w:p>
    <w:p>
      <w:pPr>
        <w:pBdr>
          <w:bottom w:val="single" w:color="1A2A1A" w:sz="4" w:space="1"/>
        </w:pBdr>
        <w:spacing w:after="200"/>
      </w:pPr>
      <w:r>
        <w:t xml:space="preserve"/>
      </w:r>
    </w:p>
    <w:p>
      <w:pPr>
        <w:pBdr>
          <w:left w:val="single" w:color="1A2A1A" w:sz="14" w:space="8"/>
        </w:pBdr>
        <w:spacing w:after="140"/>
        <w:ind w:left="360"/>
      </w:pPr>
      <w:r>
        <w:rPr>
          <w:rFonts w:ascii="Arial" w:cs="Arial" w:eastAsia="Arial" w:hAnsi="Arial"/>
          <w:b/>
          <w:bCs/>
          <w:color w:val="1A2A1A"/>
          <w:sz w:val="22"/>
          <w:szCs w:val="22"/>
        </w:rPr>
        <w:t xml:space="preserve">H1 — Commissioned theft, original buyer deceased, art in criminal succession:  </w:t>
      </w:r>
      <w:r>
        <w:rPr>
          <w:rFonts w:ascii="Arial" w:cs="Arial" w:eastAsia="Arial" w:hAnsi="Arial"/>
          <w:color w:val="000000"/>
          <w:sz w:val="22"/>
          <w:szCs w:val="22"/>
        </w:rPr>
        <w:t xml:space="preserve">The theft was arranged by a specific buyer who wanted specific works (explaining the selective taking). The buyer is deceased. The art has passed through criminal hands multiple times. Current holders acquired it through criminal transactions and do not know they can contact the Gardner directly. This explains why recovery contacts fail — the current holders are not aware of or connected to the original recovery channel.</w:t>
      </w:r>
    </w:p>
    <w:p>
      <w:pPr>
        <w:pBdr>
          <w:left w:val="single" w:color="1A2A1A" w:sz="14" w:space="8"/>
        </w:pBdr>
        <w:spacing w:after="140"/>
        <w:ind w:left="360"/>
      </w:pPr>
      <w:r>
        <w:rPr>
          <w:rFonts w:ascii="Arial" w:cs="Arial" w:eastAsia="Arial" w:hAnsi="Arial"/>
          <w:b/>
          <w:bCs/>
          <w:color w:val="1A2A1A"/>
          <w:sz w:val="22"/>
          <w:szCs w:val="22"/>
        </w:rPr>
        <w:t xml:space="preserve">H2 — Art fragmented and distributed:  </w:t>
      </w:r>
      <w:r>
        <w:rPr>
          <w:rFonts w:ascii="Arial" w:cs="Arial" w:eastAsia="Arial" w:hAnsi="Arial"/>
          <w:color w:val="000000"/>
          <w:sz w:val="22"/>
          <w:szCs w:val="22"/>
        </w:rPr>
        <w:t xml:space="preserve">The 13 works were split among multiple criminal parties after the theft — as payment for services, as collateral, as gifts. No single person controls all 13. The FBI's recovery efforts are hampered because they are looking for a single custodian who does not exist. Different works are in different criminal networks in different jurisdictions.</w:t>
      </w:r>
    </w:p>
    <w:p>
      <w:pPr>
        <w:pBdr>
          <w:left w:val="single" w:color="1A2A1A" w:sz="14" w:space="8"/>
        </w:pBdr>
        <w:spacing w:after="140"/>
        <w:ind w:left="360"/>
      </w:pPr>
      <w:r>
        <w:rPr>
          <w:rFonts w:ascii="Arial" w:cs="Arial" w:eastAsia="Arial" w:hAnsi="Arial"/>
          <w:b/>
          <w:bCs/>
          <w:color w:val="1A2A1A"/>
          <w:sz w:val="22"/>
          <w:szCs w:val="22"/>
        </w:rPr>
        <w:t xml:space="preserve">H3 — Art is outside the United States:  </w:t>
      </w:r>
      <w:r>
        <w:rPr>
          <w:rFonts w:ascii="Arial" w:cs="Arial" w:eastAsia="Arial" w:hAnsi="Arial"/>
          <w:color w:val="000000"/>
          <w:sz w:val="22"/>
          <w:szCs w:val="22"/>
        </w:rPr>
        <w:t xml:space="preserve">The FBI's tracking of the art's movement through Connecticut and Philadelphia reflects the art's journey out of the US. The works crossed into a foreign jurisdiction — possibly Ireland, Italy, or another country — through criminal networks with international connections. The FBI's jurisdiction ended at the border.</w:t>
      </w:r>
    </w:p>
    <w:p>
      <w:pPr>
        <w:pBdr>
          <w:left w:val="single" w:color="1A2A1A" w:sz="14" w:space="8"/>
        </w:pBdr>
        <w:spacing w:after="140"/>
        <w:ind w:left="360"/>
      </w:pPr>
      <w:r>
        <w:rPr>
          <w:rFonts w:ascii="Arial" w:cs="Arial" w:eastAsia="Arial" w:hAnsi="Arial"/>
          <w:b/>
          <w:bCs/>
          <w:color w:val="1A2A1A"/>
          <w:sz w:val="22"/>
          <w:szCs w:val="22"/>
        </w:rPr>
        <w:t xml:space="preserve">H4 — Art destroyed or permanently lost:  </w:t>
      </w:r>
      <w:r>
        <w:rPr>
          <w:rFonts w:ascii="Arial" w:cs="Arial" w:eastAsia="Arial" w:hAnsi="Arial"/>
          <w:color w:val="000000"/>
          <w:sz w:val="22"/>
          <w:szCs w:val="22"/>
        </w:rPr>
        <w:t xml:space="preserve">A small number of investigators have proposed that some or all of the works may have been accidentally destroyed — in a fire, through improper storage, or in the course of criminal conflict. The FBI's assessment that the art remains intact is based on intelligence that may be out of date. This hypothesis is considered unlikely given the value but is not disprovable.</w:t>
      </w:r>
    </w:p>
    <w:p>
      <w:pPr>
        <w:spacing w:after="160"/>
      </w:pPr>
      <w:r>
        <w:t xml:space="preserve"/>
      </w:r>
    </w:p>
    <w:p>
      <w:pPr>
        <w:pStyle w:val="Heading1"/>
        <w:spacing w:after="160" w:before="0"/>
      </w:pPr>
      <w:r>
        <w:rPr>
          <w:rFonts w:ascii="Arial" w:cs="Arial" w:eastAsia="Arial" w:hAnsi="Arial"/>
          <w:b/>
          <w:bCs/>
          <w:color w:val="1A2A1A"/>
          <w:sz w:val="34"/>
          <w:szCs w:val="34"/>
        </w:rPr>
        <w:t xml:space="preserve">Open Questions</w:t>
      </w:r>
    </w:p>
    <w:p>
      <w:pPr>
        <w:pBdr>
          <w:bottom w:val="single" w:color="1A2A1A"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How did the reconnaissance visitor enter the museum on the night before the theft without being detected by the on-duty guard?</w:t>
      </w:r>
    </w:p>
    <w:p>
      <w:pPr>
        <w:pStyle w:val="ListParagraph"/>
        <w:numPr>
          <w:ilvl w:val="0"/>
          <w:numId w:val="3"/>
        </w:numPr>
        <w:spacing w:after="120"/>
      </w:pPr>
      <w:r>
        <w:rPr>
          <w:rFonts w:ascii="Arial" w:cs="Arial" w:eastAsia="Arial" w:hAnsi="Arial"/>
          <w:color w:val="000000"/>
          <w:sz w:val="22"/>
          <w:szCs w:val="22"/>
        </w:rPr>
        <w:t xml:space="preserve">Why did the thieves take five Degas sketches and a Napoleonic eagle finial while leaving a Raphael and a Michelangelo? Was there a specific list, and if so, who compiled it?</w:t>
      </w:r>
    </w:p>
    <w:p>
      <w:pPr>
        <w:pStyle w:val="ListParagraph"/>
        <w:numPr>
          <w:ilvl w:val="0"/>
          <w:numId w:val="3"/>
        </w:numPr>
        <w:spacing w:after="120"/>
      </w:pPr>
      <w:r>
        <w:rPr>
          <w:rFonts w:ascii="Arial" w:cs="Arial" w:eastAsia="Arial" w:hAnsi="Arial"/>
          <w:color w:val="000000"/>
          <w:sz w:val="22"/>
          <w:szCs w:val="22"/>
        </w:rPr>
        <w:t xml:space="preserve">What specifically did the FBI find in its 2013 Philadelphia search, and what intelligence identified the Philadelphia location before it came up empty?</w:t>
      </w:r>
    </w:p>
    <w:p>
      <w:pPr>
        <w:pStyle w:val="ListParagraph"/>
        <w:numPr>
          <w:ilvl w:val="0"/>
          <w:numId w:val="3"/>
        </w:numPr>
        <w:spacing w:after="120"/>
      </w:pPr>
      <w:r>
        <w:rPr>
          <w:rFonts w:ascii="Arial" w:cs="Arial" w:eastAsia="Arial" w:hAnsi="Arial"/>
          <w:color w:val="000000"/>
          <w:sz w:val="22"/>
          <w:szCs w:val="22"/>
        </w:rPr>
        <w:t xml:space="preserve">Bobby Donati's 1991 murder: was it connected to the Gardner theft, and did his death remove the person with the best knowledge of the art's location?</w:t>
      </w:r>
    </w:p>
    <w:p>
      <w:pPr>
        <w:pStyle w:val="ListParagraph"/>
        <w:numPr>
          <w:ilvl w:val="0"/>
          <w:numId w:val="3"/>
        </w:numPr>
        <w:spacing w:after="120"/>
      </w:pPr>
      <w:r>
        <w:rPr>
          <w:rFonts w:ascii="Arial" w:cs="Arial" w:eastAsia="Arial" w:hAnsi="Arial"/>
          <w:color w:val="000000"/>
          <w:sz w:val="22"/>
          <w:szCs w:val="22"/>
        </w:rPr>
        <w:t xml:space="preserve">Why have 34 years of recovery contacts — some apparently genuine — failed to produce a completed transaction? Is the $10 million reward insufficient, or is there a structural barrier to the art's return?</w:t>
      </w:r>
    </w:p>
    <w:p>
      <w:pPr>
        <w:pStyle w:val="ListParagraph"/>
        <w:numPr>
          <w:ilvl w:val="0"/>
          <w:numId w:val="3"/>
        </w:numPr>
        <w:spacing w:after="120"/>
      </w:pPr>
      <w:r>
        <w:rPr>
          <w:rFonts w:ascii="Arial" w:cs="Arial" w:eastAsia="Arial" w:hAnsi="Arial"/>
          <w:color w:val="000000"/>
          <w:sz w:val="22"/>
          <w:szCs w:val="22"/>
        </w:rPr>
        <w:t xml:space="preserve">Where specifically is the Vermeer — The Concert — the most valuable stolen painting in the world?</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organized crime historians with knowledge of how the Patriarca family managed assets in the 1990s and who specifically had foreknowledge of the theft; art crime specialists who can assess the 'specific list' hypothesis and what it implies about the theft's commissioning; anyone with direct knowledge of the Youngworth video sighting and whether the painting shown was genuine.</w:t>
      </w:r>
    </w:p>
    <w:p>
      <w:pPr>
        <w:pBdr>
          <w:left w:val="single" w:color="1A2A1A" w:sz="14" w:space="8"/>
        </w:pBdr>
        <w:spacing w:after="240"/>
        <w:ind w:left="360"/>
      </w:pPr>
      <w:r>
        <w:rPr>
          <w:rFonts w:ascii="Arial" w:cs="Arial" w:eastAsia="Arial" w:hAnsi="Arial"/>
          <w:b/>
          <w:bCs/>
          <w:color w:val="1A2A1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1A2A1A"/>
          <w:sz w:val="34"/>
          <w:szCs w:val="34"/>
        </w:rPr>
        <w:t xml:space="preserve">Signal Record</w:t>
      </w:r>
    </w:p>
    <w:p>
      <w:pPr>
        <w:pBdr>
          <w:bottom w:val="single" w:color="1A2A1A"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submitted.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000"/>
        <w:gridCol w:w="2000"/>
        <w:gridCol w:w="2280"/>
      </w:tblGrid>
      <w:tr>
        <w:tc>
          <w:tcPr>
            <w:tcW w:type="dxa" w:w="68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280"/>
            <w:tcBorders>
              <w:top w:val="single" w:color="999999" w:sz="1"/>
              <w:left w:val="single" w:color="999999" w:sz="1"/>
              <w:bottom w:val="single" w:color="999999" w:sz="1"/>
              <w:right w:val="single" w:color="999999" w:sz="1"/>
            </w:tcBorders>
            <w:shd w:fill="1A2A1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SEC09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FBI10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NET10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ART10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PHY11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1A"/>
                <w:sz w:val="20"/>
                <w:szCs w:val="20"/>
              </w:rPr>
              <w:t xml:space="preserve">GRD08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A1A"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A1A" w:sz="4" w:space="4"/>
      </w:pBdr>
    </w:pPr>
    <w:r>
      <w:rPr>
        <w:rFonts w:ascii="Arial" w:cs="Arial" w:eastAsia="Arial" w:hAnsi="Arial"/>
        <w:i/>
        <w:iCs/>
        <w:color w:val="595959"/>
        <w:sz w:val="18"/>
        <w:szCs w:val="18"/>
      </w:rPr>
      <w:t xml:space="preserve">CIS Cold Case  |  Gardner Museum Theft — Full Signal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A1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2026-06-11T08:21:41.418Z</dcterms:created>
  <dcterms:modified xsi:type="dcterms:W3CDTF">2026-06-11T08:21:41.432Z</dcterms:modified>
</cp:coreProperties>
</file>

<file path=docProps/custom.xml><?xml version="1.0" encoding="utf-8"?>
<Properties xmlns="http://schemas.openxmlformats.org/officeDocument/2006/custom-properties" xmlns:vt="http://schemas.openxmlformats.org/officeDocument/2006/docPropsVTypes"/>
</file>