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120"/>
              <w:jc w:val="center"/>
            </w:pPr>
            <w:r>
              <w:rPr>
                <w:rFonts w:ascii="Arial" w:cs="Arial" w:eastAsia="Arial" w:hAnsi="Arial"/>
                <w:b/>
                <w:bCs/>
                <w:i w:val="false"/>
                <w:iCs w:val="false"/>
                <w:color w:val="FFFFFF"/>
                <w:sz w:val="48"/>
                <w:szCs w:val="48"/>
              </w:rPr>
              <w:t xml:space="preserve">Gulf War Syndrome</w:t>
            </w:r>
          </w:p>
          <w:p>
            <w:pPr>
              <w:spacing w:before="80"/>
              <w:jc w:val="center"/>
            </w:pPr>
            <w:r>
              <w:rPr>
                <w:rFonts w:ascii="Arial" w:cs="Arial" w:eastAsia="Arial" w:hAnsi="Arial"/>
                <w:b w:val="false"/>
                <w:bCs w:val="false"/>
                <w:i w:val="false"/>
                <w:iCs w:val="false"/>
                <w:color w:val="C0D0E0"/>
                <w:sz w:val="24"/>
                <w:szCs w:val="24"/>
              </w:rPr>
              <w:t xml:space="preserve">Iraq/Kuwait · 1990–1991 (onset) · 1991–2014 (investigation)</w:t>
            </w:r>
          </w:p>
          <w:p>
            <w:pPr>
              <w:spacing w:before="60"/>
              <w:jc w:val="center"/>
            </w:pPr>
            <w:r>
              <w:rPr>
                <w:rFonts w:ascii="Arial" w:cs="Arial" w:eastAsia="Arial" w:hAnsi="Arial"/>
                <w:b w:val="false"/>
                <w:bCs w:val="false"/>
                <w:i w:val="false"/>
                <w:iCs w:val="false"/>
                <w:color w:val="90A8BC"/>
                <w:sz w:val="20"/>
                <w:szCs w:val="20"/>
              </w:rPr>
              <w:t xml:space="preserve">Military Health · Chemical Exposure · Veteran Health</w:t>
            </w:r>
          </w:p>
          <w:p>
            <w:pPr>
              <w:spacing w:before="120"/>
              <w:jc w:val="center"/>
            </w:pPr>
            <w:r>
              <w:rPr>
                <w:rFonts w:ascii="Arial" w:cs="Arial" w:eastAsia="Arial" w:hAnsi="Arial"/>
                <w:b/>
                <w:bCs/>
                <w:i w:val="false"/>
                <w:iCs w:val="false"/>
                <w:color w:val="FFD700"/>
                <w:sz w:val="20"/>
                <w:szCs w:val="20"/>
              </w:rPr>
              <w:t xml:space="preserve">65 signals  ·  6 independent domains  ·  no triage</w:t>
            </w:r>
          </w:p>
          <w:p>
            <w:pPr>
              <w:spacing w:before="60"/>
              <w:jc w:val="center"/>
            </w:pPr>
            <w:r>
              <w:rPr>
                <w:rFonts w:ascii="Arial" w:cs="Arial" w:eastAsia="Arial" w:hAnsi="Arial"/>
                <w:b w:val="false"/>
                <w:bCs w:val="false"/>
                <w:i/>
                <w:iCs/>
                <w:color w:val="90A8BC"/>
                <w:sz w:val="18"/>
                <w:szCs w:val="18"/>
              </w:rPr>
              <w:t xml:space="preserve">Raw signal set — documented without filtering or pre-classification</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Following the 1990–1991 Gulf War, approximately 697,000 US troops and tens of thousands of coalition veterans began reporting a cluster of unexplained chronic symptoms including fatigue, cognitive difficulties, muscle pain, headaches, and gastrointestinal problems. Prevalence studies found 25–32% of deployed veterans affected compared to approximately 16% of non-deployed veterans. The Department of Defense initially denied any chemical weapons exposure and attributed symptoms primarily to stress. In 1996, DOD reversed course and confirmed that US troops had demolished Iraqi chemical weapons bunkers at Khamisiyah without knowing they contained sarin and cyclosarin, potentially exposing up to 100,000 troops. Neuroimaging studies by Haley and colleagues found objective brain abnormalities in GWI veterans. Animal studies showed that combinations of pyridostigmine bromide tablets, DEET, and organophosphate pesticides — all used simultaneously in theater — caused synergistic neurological damage below individual harm thresholds. By 2010, the VA Research Advisory Committee characterised GWI as a neurological condition affecting 175,000–210,000 veterans. The case is a multi-domain convergence problem: service records, symptom documentation, chemical exposure evidence, neurological research, and policy history all contribute independent signal streams.</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even if it seems redundant, uncertain, or contradictory.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Service Deployment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Unit deployment locations, OB exposure documentation, oil well fire exposure, pesticide use logs, PB tablet records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1990–1991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Symptom Documentation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Veteran symptom reports, VA medical records, prevalence studies, symptom cluster analysis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1991–2001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DOD Investigation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Presidential Advisory Committee findings, RAND reports, DOD investigation conclusions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1994–2001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Medical Research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NIH studies, neurological findings, CFIDS comparisons, chemical sensitivity research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1994–2010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Chemical Exposure Evidence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Sarin/cyclosarin detected in Khamisiyah demolition, low-level OB exposure studies, pesticide combinations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1991–2004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Policy and Compensation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VA disability determinations, benefit eligibility changes, Congressional hearings, IOM reports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1994–2010</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earliest documented | B = active phase | C = acute event / investigation | D = post-event / official finding</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Gulf War Syndrome Investigation 1990–2014</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pPr>
        <w:spacing w:after="60" w:before="60"/>
        <w:jc w:val="left"/>
      </w:pPr>
      <w:r>
        <w:rPr>
          <w:rFonts w:ascii="Arial" w:cs="Arial" w:eastAsia="Arial" w:hAnsi="Arial"/>
          <w:b w:val="false"/>
          <w:bCs w:val="false"/>
          <w:i w:val="false"/>
          <w:iCs w:val="false"/>
          <w:color w:val="000000"/>
          <w:sz w:val="22"/>
          <w:szCs w:val="22"/>
        </w:rPr>
        <w:t xml:space="preserve">Create the following domains. Declare independence for all domain pairs before entering signals.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Service Deployment Record</w:t>
      </w:r>
    </w:p>
    <w:p>
      <w:pPr>
        <w:spacing w:after="60" w:before="60"/>
        <w:jc w:val="left"/>
      </w:pPr>
      <w:r>
        <w:rPr>
          <w:rFonts w:ascii="Arial" w:cs="Arial" w:eastAsia="Arial" w:hAnsi="Arial"/>
          <w:b w:val="false"/>
          <w:bCs w:val="false"/>
          <w:i w:val="false"/>
          <w:iCs w:val="false"/>
          <w:color w:val="000000"/>
          <w:sz w:val="22"/>
          <w:szCs w:val="22"/>
        </w:rPr>
        <w:t xml:space="preserve">Unit deployment locations, OB exposure documentation, oil well fire exposure, pesticide use logs, PB tablet records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Symptom Documentation</w:t>
      </w:r>
    </w:p>
    <w:p>
      <w:pPr>
        <w:spacing w:after="60" w:before="60"/>
        <w:jc w:val="left"/>
      </w:pPr>
      <w:r>
        <w:rPr>
          <w:rFonts w:ascii="Arial" w:cs="Arial" w:eastAsia="Arial" w:hAnsi="Arial"/>
          <w:b w:val="false"/>
          <w:bCs w:val="false"/>
          <w:i w:val="false"/>
          <w:iCs w:val="false"/>
          <w:color w:val="000000"/>
          <w:sz w:val="22"/>
          <w:szCs w:val="22"/>
        </w:rPr>
        <w:t xml:space="preserve">Veteran symptom reports, VA medical records, prevalence studies, symptom cluster analysis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DOD Investigation</w:t>
      </w:r>
    </w:p>
    <w:p>
      <w:pPr>
        <w:spacing w:after="60" w:before="60"/>
        <w:jc w:val="left"/>
      </w:pPr>
      <w:r>
        <w:rPr>
          <w:rFonts w:ascii="Arial" w:cs="Arial" w:eastAsia="Arial" w:hAnsi="Arial"/>
          <w:b w:val="false"/>
          <w:bCs w:val="false"/>
          <w:i w:val="false"/>
          <w:iCs w:val="false"/>
          <w:color w:val="000000"/>
          <w:sz w:val="22"/>
          <w:szCs w:val="22"/>
        </w:rPr>
        <w:t xml:space="preserve">Presidential Advisory Committee findings, RAND reports, DOD investigation conclusions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Medical Research</w:t>
      </w:r>
    </w:p>
    <w:p>
      <w:pPr>
        <w:spacing w:after="60" w:before="60"/>
        <w:jc w:val="left"/>
      </w:pPr>
      <w:r>
        <w:rPr>
          <w:rFonts w:ascii="Arial" w:cs="Arial" w:eastAsia="Arial" w:hAnsi="Arial"/>
          <w:b w:val="false"/>
          <w:bCs w:val="false"/>
          <w:i w:val="false"/>
          <w:iCs w:val="false"/>
          <w:color w:val="000000"/>
          <w:sz w:val="22"/>
          <w:szCs w:val="22"/>
        </w:rPr>
        <w:t xml:space="preserve">NIH studies, neurological findings, CFIDS comparisons, chemical sensitivity research</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Chemical Exposure Evidence</w:t>
      </w:r>
    </w:p>
    <w:p>
      <w:pPr>
        <w:spacing w:after="60" w:before="60"/>
        <w:jc w:val="left"/>
      </w:pPr>
      <w:r>
        <w:rPr>
          <w:rFonts w:ascii="Arial" w:cs="Arial" w:eastAsia="Arial" w:hAnsi="Arial"/>
          <w:b w:val="false"/>
          <w:bCs w:val="false"/>
          <w:i w:val="false"/>
          <w:iCs w:val="false"/>
          <w:color w:val="000000"/>
          <w:sz w:val="22"/>
          <w:szCs w:val="22"/>
        </w:rPr>
        <w:t xml:space="preserve">Sarin/cyclosarin detected in Khamisiyah demolition, low-level OB exposure studies, pesticide combinations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Policy and Compensation</w:t>
      </w:r>
    </w:p>
    <w:p>
      <w:pPr>
        <w:spacing w:after="60" w:before="60"/>
        <w:jc w:val="left"/>
      </w:pPr>
      <w:r>
        <w:rPr>
          <w:rFonts w:ascii="Arial" w:cs="Arial" w:eastAsia="Arial" w:hAnsi="Arial"/>
          <w:b w:val="false"/>
          <w:bCs w:val="false"/>
          <w:i w:val="false"/>
          <w:iCs w:val="false"/>
          <w:color w:val="000000"/>
          <w:sz w:val="22"/>
          <w:szCs w:val="22"/>
        </w:rPr>
        <w:t xml:space="preserve">VA disability determinations, benefit eligibility changes, Congressional hearings, IOM reports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even if it seems redundant, uncertain, or contradictory.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Service Deployment Record</w:t>
      </w:r>
    </w:p>
    <w:p>
      <w:pPr>
        <w:spacing w:after="60" w:before="60"/>
        <w:jc w:val="left"/>
      </w:pPr>
      <w:r>
        <w:rPr>
          <w:rFonts w:ascii="Arial" w:cs="Arial" w:eastAsia="Arial" w:hAnsi="Arial"/>
          <w:b w:val="false"/>
          <w:bCs w:val="false"/>
          <w:i w:val="false"/>
          <w:iCs w:val="false"/>
          <w:color w:val="000000"/>
          <w:sz w:val="22"/>
          <w:szCs w:val="22"/>
        </w:rPr>
        <w:t xml:space="preserve">Unit deployment locations, OB exposure documentation, oil well fire exposure, pesticide use logs, PB tablet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SV-01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Approximately 697,000 US troops deployed to Gulf region during Operations Desert Shield and Desert Storm, 1990–1991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1990–1991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Deployment scale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SV-02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US troops demolishing Iraqi munitions depot at Khamisiyah in March 1991 were not informed it contained chemical weapons; sarin and cyclosarin confirmed present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Mar 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Chemical exposure event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SV-03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DOD initially denied Khamisiyah contained chemical weapons; revised position in 1996 after UN records confirmed sarin/cyclosarin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1991–1996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Position reversal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SV-04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Approximately 100,000 US troops estimated in plume zone following Khamisiyah demolition based on CIA wind modelling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Exposure estimate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SV-05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Exposure plume model revised multiple times; area of potential exposure varied significantly with each revision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1996–1997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Model revision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SV-06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Iraq used chemical weapons against Iran and Kurdish populations during 1980s; capability and stockpiles confirmed to have existed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Historical context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SV-07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Troops were issued pyridostigmine bromide (PB) tablets as prophylactic against nerve agent exposure; approximately 250,000 troops received tablets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1990–1991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PB tablet distribution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SV-08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PB tablets were investigational drugs at time of Gulf War; FDA waived informed consent requirement; long-term effects not established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Regulatory context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SV-09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Multiple pesticides were used in theater; DEET, permethrin, and organophosphate-based pesticides documented as in use concurrently with PB tablets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1990–1991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Pesticide use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SV-10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Oil well fires in Kuwait burned for approximately 9 months; approximately 600 wells set ablaze by Iraq; smoke composition sampled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Environmental exposure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SV-11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Depleted uranium (DU) ammunition used extensively; some troops had contact with DU-penetrated vehicles during assessment and salvage operations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DU exposure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SV-12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Soldiers reported inadequate chemical detection equipment; some detectors alarmed during deployment; alarms were attributed to false positives by DOD at the 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1990–1991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Detection equipment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Symptom Documentation</w:t>
      </w:r>
    </w:p>
    <w:p>
      <w:pPr>
        <w:spacing w:after="60" w:before="60"/>
        <w:jc w:val="left"/>
      </w:pPr>
      <w:r>
        <w:rPr>
          <w:rFonts w:ascii="Arial" w:cs="Arial" w:eastAsia="Arial" w:hAnsi="Arial"/>
          <w:b w:val="false"/>
          <w:bCs w:val="false"/>
          <w:i w:val="false"/>
          <w:iCs w:val="false"/>
          <w:color w:val="000000"/>
          <w:sz w:val="22"/>
          <w:szCs w:val="22"/>
        </w:rPr>
        <w:t xml:space="preserve">Veteran symptom reports, VA medical records, prevalence studies, symptom cluster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SD-01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Surveys found between 25% and 32% of Gulf War veterans reported chronic multi-symptom illness compared to approximately 16% of non-deployed veterans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1992–1998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Prevalence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SD-02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Common symptom cluster: fatigue, cognitive difficulty (memory, concentration), musculoskeletal pain, headaches, gastrointestinal problems, skin rashes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1992–2001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Symptom profile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SD-03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Veterans reported symptoms beginning during or shortly after deployment; some within weeks of return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1991–1992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Onset timing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SD-04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RAND Corporation 1996 study found no single environmental or chemical cause sufficient to explain prevalence; noted symptom similarity to other multi-symptom illnesses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Early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SD-05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Congressional Research Service documented thousands of veterans seeking healthcare for unexplained symptoms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1992–1995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Utilisation data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SD-06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Symptom reporting was cross-service (Army, Navy, Marine Corps, Air Force) and coalition (UK, Canadian, Australian veterans also affected)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1992–2001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Cross-coalition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SD-07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UK Gulf War veterans showed similar symptom prevalence to US veterans; estimated 18,000 of 53,000 UK Gulf War veterans ill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1993–2001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International corroboration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SD-08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Twins study: twin who deployed had significantly higher symptom prevalence than non-deployed co-twin; controlled for genetic factors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Genetic control study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SD-09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Symptom severity correlated with combat exposure level in some studies but not consistently across all studies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1994–2001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Exposure-symptom correlation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SD-10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 single biomarker identified; symptoms could not be reliably attributed to any single diagnosis in clinical examination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1992–2001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Biomarker absence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SD-11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Female Gulf War veterans reported similar symptom profiles to male veterans; reproductive health effects also documented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1992–2001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Cross-gender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SD-12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Longitudinal studies found symptoms did not resolve over time; veterans still reporting same symptom cluster in 2000s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2000–2010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Persistence finding</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DOD Investigation</w:t>
      </w:r>
    </w:p>
    <w:p>
      <w:pPr>
        <w:spacing w:after="60" w:before="60"/>
        <w:jc w:val="left"/>
      </w:pPr>
      <w:r>
        <w:rPr>
          <w:rFonts w:ascii="Arial" w:cs="Arial" w:eastAsia="Arial" w:hAnsi="Arial"/>
          <w:b w:val="false"/>
          <w:bCs w:val="false"/>
          <w:i w:val="false"/>
          <w:iCs w:val="false"/>
          <w:color w:val="000000"/>
          <w:sz w:val="22"/>
          <w:szCs w:val="22"/>
        </w:rPr>
        <w:t xml:space="preserve">Presidential Advisory Committee findings, RAND reports, DOD investigation conclusions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DOD-01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Presidential Advisory Committee on Gulf War Veterans' Illnesses (1996): concluded 'stress' was a likely primary cause; inadequate evidence for chemical cause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Stress conclusion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DOD-02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DOD established OSAGWI (Office of the Special Assistant for Gulf War Illnesses) 1996; investigated reported exposure incidents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Investigation office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DOD-03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DOD initially denied any chemical weapons were used or deployed against US troops; multiple position revisions followed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1991–1996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Initial denial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DOD-04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CIA and DOD eventually confirmed Khamisiyah demolition; revised estimate of affected troops upward multiple times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1996–1997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Confirmation and revision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DOD-05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RAND 1996 study commissioned by DOD: found no single chemical explanation; did not exclude chemical causes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Commissioned study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DOD-06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DOD Medical Surveillance Monthly Report: found deployed veterans had higher rates of ALS (Lou Gehrig's disease) than non-deployed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ALS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DOD-07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OSAGWI case narratives: investigated 40+ reported chemical incidents during Gulf War; confirmed several previously denied incidents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1996–2001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Incident confirmation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DOD-08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Pentagon's own classified logs revealed hundreds of chemical alarm events during the Gulf War; initially not disclosed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1991–1997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Classified log disclosure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DOD-09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DOD position shifted from 'no exposures' to 'possible exposures' to 'documented exposures' over the 1991–2000 period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1991–2000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Position evolution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DOD-10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GAO investigations found DOD record-keeping on unit deployment locations was inadequate; some records destroyed or missing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Record gaps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Medical Research</w:t>
      </w:r>
    </w:p>
    <w:p>
      <w:pPr>
        <w:spacing w:after="60" w:before="60"/>
        <w:jc w:val="left"/>
      </w:pPr>
      <w:r>
        <w:rPr>
          <w:rFonts w:ascii="Arial" w:cs="Arial" w:eastAsia="Arial" w:hAnsi="Arial"/>
          <w:b w:val="false"/>
          <w:bCs w:val="false"/>
          <w:i w:val="false"/>
          <w:iCs w:val="false"/>
          <w:color w:val="000000"/>
          <w:sz w:val="22"/>
          <w:szCs w:val="22"/>
        </w:rPr>
        <w:t xml:space="preserve">NIH studies, neurological findings, CFIDS comparisons, chemical sensitivity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Georgetown University study (Haley, 1997): identified three symptom factor clusters in Gulf War veterans; neurological patterns distinct from psychiatric illness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Neurological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Haley 2000 MRI study: Gulf War veterans showed abnormal structural changes in brainstem basal ganglia; control veterans did not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Brain imaging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University of Texas Southwestern SPECT brain imaging: documented reduced blood flow in specific brain regions in GWI veterans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Functional imaging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NIH 2008 Gulf War and Health Volume 6: concluded sufficient evidence of association between GWI and combination of chemical exposures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NIH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Acetylcholinesterase (AChE) inhibitor combination studies: animal research showed PB + DEET + permethrin combination caused brain damage in rodents at doses below individual thresholds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1996–2001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Combination toxicity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Persian Gulf War Veterans Act 1998: Congress directed VA to provide benefits for undiagnosed illnesses; acknowledged unique syndrome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Legislative recognition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MR-07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Steele 2000 Oklahoma study: found 34% prevalence of GWI in Oklahoma deployed veterans using standardised criteria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Prevalence study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MR-08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Veterans who had the highest chemical exposure levels (Khamisiyah plume zone) did not uniformly have highest symptom rates — complicated dose-response relationship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1996–2001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Dose-response complexity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MR-09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VA Gulf War Registry: voluntary registry documented symptom patterns in over 100,000 enrolled veterans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1992–2010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Registry data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MR-10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GWI resembles other multi-symptom illnesses (ME/CFS, fibromyalgia) but distinguished by deployment-specific onset and chemical exposure context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1995–2010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Diagnostic comparison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MR-11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2014 IOM report: concluded GWI is a 'real disease'; recommended continued research and expanded veteran benefits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2014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IOM conclusion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Chemical Exposure Evidence</w:t>
      </w:r>
    </w:p>
    <w:p>
      <w:pPr>
        <w:spacing w:after="60" w:before="60"/>
        <w:jc w:val="left"/>
      </w:pPr>
      <w:r>
        <w:rPr>
          <w:rFonts w:ascii="Arial" w:cs="Arial" w:eastAsia="Arial" w:hAnsi="Arial"/>
          <w:b w:val="false"/>
          <w:bCs w:val="false"/>
          <w:i w:val="false"/>
          <w:iCs w:val="false"/>
          <w:color w:val="000000"/>
          <w:sz w:val="22"/>
          <w:szCs w:val="22"/>
        </w:rPr>
        <w:t xml:space="preserve">Sarin/cyclosarin detected in Khamisiyah demolition, low-level OB exposure studies, pesticide combinations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CE-01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Khamisiyah bunker 73 contained 122mm rockets with sarin/cyclosarin; demolished 4 March 1991 without knowledge of chemical content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4 Mar 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Confirmed exposure event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CE-02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CIA model estimated 100,000 troops in plume zone; model revised after wind data corrections; uncertainty range remained wide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1996–1997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Exposure estimate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CE-03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Low-level sarin exposure in animal studies caused delayed neurological damage; initial DOD studies used higher acute-exposure thresholds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Low-level exposure data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CE-04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Pesticide combination study (Abou-Donia, 2001): PB + DEET caused significantly more neurological damage than either compound alone in hens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Combination study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CE-05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DOD logs showed hundreds of chemical detector alarms during Gulf War; most attributed to false positives but pattern was unusual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Alarm records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CE-06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Chemical weapons cache in southern Iraq was bombed during Desert Storm; release of agents possible; CIA assessments remain partially classified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Bombing exposure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CE-07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Cyclosarin half-life in environment: persisted in soil for weeks; plume exposure was acute but could have been repeated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Persistence data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CE-08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Studies of low-level chronic sarin exposure in sheep-dip workers (UK) showed neurological symptoms similar to GWI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1995–2001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Occupational parallel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CE-09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DEET and permethrin were applied directly to skin and clothing simultaneously; combination absorbed through skin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1990–1991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Combined dermal exposure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CE-10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Depleted uranium exposure confirmed in veterans who were in or near DU-hit vehicles; urine DU levels documented in some veterans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1991–2001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DU biomarker</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Policy and Compensation</w:t>
      </w:r>
    </w:p>
    <w:p>
      <w:pPr>
        <w:spacing w:after="60" w:before="60"/>
        <w:jc w:val="left"/>
      </w:pPr>
      <w:r>
        <w:rPr>
          <w:rFonts w:ascii="Arial" w:cs="Arial" w:eastAsia="Arial" w:hAnsi="Arial"/>
          <w:b w:val="false"/>
          <w:bCs w:val="false"/>
          <w:i w:val="false"/>
          <w:iCs w:val="false"/>
          <w:color w:val="000000"/>
          <w:sz w:val="22"/>
          <w:szCs w:val="22"/>
        </w:rPr>
        <w:t xml:space="preserve">VA disability determinations, benefit eligibility changes, Congressional hearings, IOM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PC-01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VA initially classified Gulf War Illness claims as psychiatric; many veterans received PTSD or stress-related diagnoses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1992–1997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Initial classification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PC-02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Veterans Service Organizations documented systematic rejection of GWI disability claims; denial rates significantly higher than other service-connected conditions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1992–2000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Claim denial pattern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PC-03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Persian Gulf War Veterans Act 1994: extended VA benefits for undiagnosed illnesses; acknowledging unique symptom patterns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Legislative response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PC-04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Congressional hearings 1993–2000: veterans testified to symptoms, denied exposures, and rejection of claims; DOD officials testified to no chemical exposure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1993–2000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Congressional record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PC-05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IOM (Institute of Medicine) review of GWI research over multiple volumes; incremental acknowledgement of biological basis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1996–2014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IOM series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PC-06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VA disability compensation system: presumptive service connection for undiagnosed illness established 1994; uptake inconsistent across VA facilities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1994–2001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Presumptive provision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PC-07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CDC and NIH funded Gulf War research increased significantly after Congressional pressure; earlier funding was limited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1998–2008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Research funding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PC-08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UK Royal British Legion campaign for Gulf War veterans; UK MoD faced similar compensation disputes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1993–2004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International parallel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PC-09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Khamisiyah disclosure prompted Congressional investigation into DOD's years of denial; oversight hearings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1996–1997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Oversight response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PC-10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2010 VA Research Advisory Committee: GWI affects approximately 175,000–210,000 US veterans; characterised as neurological condition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Prevalence estimate revised</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p>
      <w:pPr>
        <w:spacing w:after="60" w:before="60"/>
        <w:jc w:val="left"/>
      </w:pPr>
      <w:r>
        <w:rPr>
          <w:rFonts w:ascii="Arial" w:cs="Arial" w:eastAsia="Arial" w:hAnsi="Arial"/>
          <w:b w:val="false"/>
          <w:bCs w:val="false"/>
          <w:i w:val="false"/>
          <w:iCs w:val="false"/>
          <w:color w:val="000000"/>
          <w:sz w:val="22"/>
          <w:szCs w:val="22"/>
        </w:rPr>
        <w:t xml:space="preserve">Register these pre-identified contradictions. CIS should surface additional contradictions automatically.</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DOD Investigation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Chemical Exposure Evidence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DOD's 1996 Presidential Advisory Committee attributed GWI primarily to stress; the same period saw DOD reverse its denial of Khamisiyah chemical exposure and revise upward the estimated number of exposed troops.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Service Deployment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DOD Investigation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DOD classified logs showed hundreds of chemical detector alarms during the Gulf War; DOD position was that no troops were exposed to chemical agents. The logs were not disclosed until Congressional pressure.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Medical Research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DOD Investigation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Multiple neuroimaging studies found objective brain abnormalities in GWI veterans (Haley 1997, 2000); DOD investigation concluded stress was primary cause without conducting equivalent neurological assessments.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Symptom Documentation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Policy and Compensation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Symptom prevalence studies documented GWI in 25–32% of Gulf War veterans across all branches and coalition countries; VA initially classified claims as psychiatric and denial rates were high.</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Have Done Automatically</w:t>
      </w:r>
    </w:p>
    <w:p>
      <w:pPr>
        <w:spacing w:after="60" w:before="60"/>
        <w:jc w:val="left"/>
      </w:pPr>
      <w:r>
        <w:rPr>
          <w:rFonts w:ascii="Arial" w:cs="Arial" w:eastAsia="Arial" w:hAnsi="Arial"/>
          <w:b w:val="false"/>
          <w:bCs w:val="false"/>
          <w:i w:val="false"/>
          <w:iCs w:val="false"/>
          <w:color w:val="000000"/>
          <w:sz w:val="22"/>
          <w:szCs w:val="22"/>
        </w:rPr>
        <w:t xml:space="preserve">After signal entry, verify CIS has automatically identified:</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DOD position reversal on Khamisiyah chemical exposure as a signal — denial 1991, confirmation 1996</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stress-primary-cause conclusion against neuroimaging evidence of structural brain abnormalities</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animal combination-toxicity studies as contraindication to single-agent no-threshold analysis</w:t>
      </w:r>
    </w:p>
    <w:p>
      <w:pPr>
        <w:pStyle w:val="ListParagraph"/>
        <w:numPr>
          <w:ilvl w:val="0"/>
          <w:numId w:val="1"/>
        </w:numPr>
      </w:pPr>
      <w:r>
        <w:rPr>
          <w:rFonts w:ascii="Arial" w:cs="Arial" w:eastAsia="Arial" w:hAnsi="Arial"/>
          <w:b w:val="false"/>
          <w:bCs w:val="false"/>
          <w:i w:val="false"/>
          <w:iCs w:val="false"/>
          <w:color w:val="000000"/>
          <w:sz w:val="20"/>
          <w:szCs w:val="20"/>
        </w:rPr>
        <w:t xml:space="preserve">Flag cross-coalition symptom convergence (UK, Canadian, Australian veterans) as multi-source corroboration</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spacing w:after="60" w:before="60"/>
        <w:jc w:val="left"/>
      </w:pPr>
      <w:r>
        <w:rPr>
          <w:rFonts w:ascii="Arial" w:cs="Arial" w:eastAsia="Arial" w:hAnsi="Arial"/>
          <w:b w:val="false"/>
          <w:bCs w:val="false"/>
          <w:i w:val="false"/>
          <w:iCs w:val="false"/>
          <w:color w:val="000000"/>
          <w:sz w:val="22"/>
          <w:szCs w:val="22"/>
        </w:rPr>
        <w:t xml:space="preserve">Use CIS to generate a briefing. Verify the output addresses:</w:t>
      </w:r>
    </w:p>
    <w:p>
      <w:pPr>
        <w:pStyle w:val="ListParagraph"/>
        <w:numPr>
          <w:ilvl w:val="0"/>
          <w:numId w:val="1"/>
        </w:numPr>
      </w:pPr>
      <w:r>
        <w:rPr>
          <w:rFonts w:ascii="Arial" w:cs="Arial" w:eastAsia="Arial" w:hAnsi="Arial"/>
          <w:b w:val="false"/>
          <w:bCs w:val="false"/>
          <w:i w:val="false"/>
          <w:iCs w:val="false"/>
          <w:color w:val="000000"/>
          <w:sz w:val="20"/>
          <w:szCs w:val="20"/>
        </w:rPr>
        <w:t xml:space="preserve">Are the neurological research signals congruent with the stress-primary-cause official conclusion?</w:t>
      </w:r>
    </w:p>
    <w:p>
      <w:pPr>
        <w:pStyle w:val="ListParagraph"/>
        <w:numPr>
          <w:ilvl w:val="0"/>
          <w:numId w:val="1"/>
        </w:numPr>
      </w:pPr>
      <w:r>
        <w:rPr>
          <w:rFonts w:ascii="Arial" w:cs="Arial" w:eastAsia="Arial" w:hAnsi="Arial"/>
          <w:b w:val="false"/>
          <w:bCs w:val="false"/>
          <w:i w:val="false"/>
          <w:iCs w:val="false"/>
          <w:color w:val="000000"/>
          <w:sz w:val="20"/>
          <w:szCs w:val="20"/>
        </w:rPr>
        <w:t xml:space="preserve">What contradiction class does the DOD Khamisiyah denial/confirmation reversal receive?</w:t>
      </w:r>
    </w:p>
    <w:p>
      <w:pPr>
        <w:pStyle w:val="ListParagraph"/>
        <w:numPr>
          <w:ilvl w:val="0"/>
          <w:numId w:val="1"/>
        </w:numPr>
      </w:pPr>
      <w:r>
        <w:rPr>
          <w:rFonts w:ascii="Arial" w:cs="Arial" w:eastAsia="Arial" w:hAnsi="Arial"/>
          <w:b w:val="false"/>
          <w:bCs w:val="false"/>
          <w:i w:val="false"/>
          <w:iCs w:val="false"/>
          <w:color w:val="000000"/>
          <w:sz w:val="20"/>
          <w:szCs w:val="20"/>
        </w:rPr>
        <w:t xml:space="preserve">How does the dose-response complexity finding affect the chemical exposure hypothesis?</w:t>
      </w:r>
    </w:p>
    <w:p>
      <w:pPr>
        <w:pStyle w:val="ListParagraph"/>
        <w:numPr>
          <w:ilvl w:val="0"/>
          <w:numId w:val="1"/>
        </w:numPr>
      </w:pPr>
      <w:r>
        <w:rPr>
          <w:rFonts w:ascii="Arial" w:cs="Arial" w:eastAsia="Arial" w:hAnsi="Arial"/>
          <w:b w:val="false"/>
          <w:bCs w:val="false"/>
          <w:i w:val="false"/>
          <w:iCs w:val="false"/>
          <w:color w:val="000000"/>
          <w:sz w:val="20"/>
          <w:szCs w:val="20"/>
        </w:rPr>
        <w:t xml:space="preserve">Which domain has the highest contradiction density: DOD investigation or medical research?</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Hypotheses</w:t>
      </w:r>
    </w:p>
    <w:p>
      <w:pPr>
        <w:pStyle w:val="Heading2"/>
      </w:pPr>
      <w:r>
        <w:rPr>
          <w:rFonts w:ascii="Arial" w:cs="Arial" w:eastAsia="Arial" w:hAnsi="Arial"/>
          <w:b/>
          <w:bCs/>
          <w:i w:val="false"/>
          <w:iCs w:val="false"/>
          <w:color w:val="000000"/>
          <w:sz w:val="26"/>
          <w:szCs w:val="26"/>
        </w:rPr>
        <w:t xml:space="preserve">H1: Stress / psychiatric — DOD original position (1991–1996)</w:t>
      </w:r>
    </w:p>
    <w:p>
      <w:pPr>
        <w:spacing w:after="60" w:before="60"/>
        <w:jc w:val="left"/>
      </w:pPr>
      <w:r>
        <w:rPr>
          <w:rFonts w:ascii="Arial" w:cs="Arial" w:eastAsia="Arial" w:hAnsi="Arial"/>
          <w:b w:val="false"/>
          <w:bCs w:val="false"/>
          <w:i w:val="false"/>
          <w:iCs w:val="false"/>
          <w:color w:val="000000"/>
          <w:sz w:val="22"/>
          <w:szCs w:val="22"/>
        </w:rPr>
        <w:t xml:space="preserve">Gulf War service created unusual psychological stressors; unexplained symptoms reflect psychiatric illness or medically unexplained symptoms rather than physical disease. Challenged by neuroimaging findings, cross-coalition prevalence, and twins study design.</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H2: Single chemical agent exposure — sarin/cyclosarin from Khamisiyah</w:t>
      </w:r>
    </w:p>
    <w:p>
      <w:pPr>
        <w:spacing w:after="60" w:before="60"/>
        <w:jc w:val="left"/>
      </w:pPr>
      <w:r>
        <w:rPr>
          <w:rFonts w:ascii="Arial" w:cs="Arial" w:eastAsia="Arial" w:hAnsi="Arial"/>
          <w:b w:val="false"/>
          <w:bCs w:val="false"/>
          <w:i w:val="false"/>
          <w:iCs w:val="false"/>
          <w:color w:val="000000"/>
          <w:sz w:val="22"/>
          <w:szCs w:val="22"/>
        </w:rPr>
        <w:t xml:space="preserve">Demolition of Khamisiyah nerve agent bunkers exposed approximately 100,000 troops to low-level sarin; neurological sequelae explain GWI. Challenged by dose-response complexity and some non-exposure veterans with symptoms.</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H3: Synergistic chemical combination — PB + pesticides (IOM 2008 / NIH consensus)</w:t>
      </w:r>
    </w:p>
    <w:p>
      <w:pPr>
        <w:spacing w:after="60" w:before="60"/>
        <w:jc w:val="left"/>
      </w:pPr>
      <w:r>
        <w:rPr>
          <w:rFonts w:ascii="Arial" w:cs="Arial" w:eastAsia="Arial" w:hAnsi="Arial"/>
          <w:b w:val="false"/>
          <w:bCs w:val="false"/>
          <w:i w:val="false"/>
          <w:iCs w:val="false"/>
          <w:color w:val="000000"/>
          <w:sz w:val="22"/>
          <w:szCs w:val="22"/>
        </w:rPr>
        <w:t xml:space="preserve">Combination of PB tablets, DEET, and organophosphate pesticides produced synergistic neurological toxicity below individual thresholds. Animal studies support this; human dose data unavailable. 2008 NIH and 2010 VA RAC assessments favour this hypothesis.</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H4: Multiple independent exposures — no single cause</w:t>
      </w:r>
    </w:p>
    <w:p>
      <w:pPr>
        <w:spacing w:after="60" w:before="60"/>
        <w:jc w:val="left"/>
      </w:pPr>
      <w:r>
        <w:rPr>
          <w:rFonts w:ascii="Arial" w:cs="Arial" w:eastAsia="Arial" w:hAnsi="Arial"/>
          <w:b w:val="false"/>
          <w:bCs w:val="false"/>
          <w:i w:val="false"/>
          <w:iCs w:val="false"/>
          <w:color w:val="000000"/>
          <w:sz w:val="22"/>
          <w:szCs w:val="22"/>
        </w:rPr>
        <w:t xml:space="preserve">GWI has multiple contributing causes varying by unit and deployment area: some veterans primarily affected by sarin (Khamisiyah), others by pesticides, others by DU or smoke. Heterogeneous aetiology explains heterogeneous dose-response findings.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w:t>
      </w:r>
    </w:p>
    <w:p>
      <w:pPr>
        <w:pStyle w:val="ListParagraph"/>
        <w:numPr>
          <w:ilvl w:val="0"/>
          <w:numId w:val="1"/>
        </w:numPr>
      </w:pPr>
      <w:r>
        <w:rPr>
          <w:rFonts w:ascii="Arial" w:cs="Arial" w:eastAsia="Arial" w:hAnsi="Arial"/>
          <w:b w:val="false"/>
          <w:bCs w:val="false"/>
          <w:i w:val="false"/>
          <w:iCs w:val="false"/>
          <w:color w:val="000000"/>
          <w:sz w:val="20"/>
          <w:szCs w:val="20"/>
        </w:rPr>
        <w:t xml:space="preserve">Why were PB tablets distributed without informed consent and without established long-term safety data?</w:t>
      </w:r>
    </w:p>
    <w:p>
      <w:pPr>
        <w:pStyle w:val="ListParagraph"/>
        <w:numPr>
          <w:ilvl w:val="0"/>
          <w:numId w:val="1"/>
        </w:numPr>
      </w:pPr>
      <w:r>
        <w:rPr>
          <w:rFonts w:ascii="Arial" w:cs="Arial" w:eastAsia="Arial" w:hAnsi="Arial"/>
          <w:b w:val="false"/>
          <w:bCs w:val="false"/>
          <w:i w:val="false"/>
          <w:iCs w:val="false"/>
          <w:color w:val="000000"/>
          <w:sz w:val="20"/>
          <w:szCs w:val="20"/>
        </w:rPr>
        <w:t xml:space="preserve">What do the classified CIA assessments of chemical weapons releases during Desert Storm air campaigns contain?</w:t>
      </w:r>
    </w:p>
    <w:p>
      <w:pPr>
        <w:pStyle w:val="ListParagraph"/>
        <w:numPr>
          <w:ilvl w:val="0"/>
          <w:numId w:val="1"/>
        </w:numPr>
      </w:pPr>
      <w:r>
        <w:rPr>
          <w:rFonts w:ascii="Arial" w:cs="Arial" w:eastAsia="Arial" w:hAnsi="Arial"/>
          <w:b w:val="false"/>
          <w:bCs w:val="false"/>
          <w:i w:val="false"/>
          <w:iCs w:val="false"/>
          <w:color w:val="000000"/>
          <w:sz w:val="20"/>
          <w:szCs w:val="20"/>
        </w:rPr>
        <w:t xml:space="preserve">Why did neuroimaging findings of brain abnormalities not change the DOD's stress-primary-cause assessment?</w:t>
      </w:r>
    </w:p>
    <w:p>
      <w:pPr>
        <w:pStyle w:val="ListParagraph"/>
        <w:numPr>
          <w:ilvl w:val="0"/>
          <w:numId w:val="1"/>
        </w:numPr>
      </w:pPr>
      <w:r>
        <w:rPr>
          <w:rFonts w:ascii="Arial" w:cs="Arial" w:eastAsia="Arial" w:hAnsi="Arial"/>
          <w:b w:val="false"/>
          <w:bCs w:val="false"/>
          <w:i w:val="false"/>
          <w:iCs w:val="false"/>
          <w:color w:val="000000"/>
          <w:sz w:val="20"/>
          <w:szCs w:val="20"/>
        </w:rPr>
        <w:t xml:space="preserve">Is there a dose-response relationship between estimated Khamisiyah plume exposure and GWI symptom severity?</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After completing all steps, export the case code from CIS and record it here for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p>
      <w:pPr>
        <w:spacing w:after="60" w:before="60"/>
        <w:jc w:val="left"/>
      </w:pPr>
      <w:r>
        <w:rPr>
          <w:rFonts w:ascii="Arial" w:cs="Arial" w:eastAsia="Arial" w:hAnsi="Arial"/>
          <w:b w:val="false"/>
          <w:bCs w:val="false"/>
          <w:i w:val="false"/>
          <w:iCs w:val="false"/>
          <w:color w:val="000000"/>
          <w:sz w:val="22"/>
          <w:szCs w:val="22"/>
        </w:rPr>
        <w:t xml:space="preserve">Complete after CIS analysis. SI scores and admission status to be filled by CIS.</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SV-01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Approximately 697,000 US troops deployed to Gulf region during Operations Desert Shield an...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SV-02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US troops demolishing Iraqi munitions depot at Khamisiyah in March 1991 were not informed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SV-03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DOD initially denied Khamisiyah contained chemical weapons; revised position in 1996 after...</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SV-04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Approximately 100,000 US troops estimated in plume zone following Khamisiyah demolition ba...</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SV-05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Exposure plume model revised multiple times; area of potential exposure varied significant...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SV-06</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Iraq used chemical weapons against Iran and Kurdish populations during 1980s; capability a...</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SV-07</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Troops were issued pyridostigmine bromide (PB) tablets as prophylactic against nerve agent...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SV-08</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PB tablets were investigational drugs at time of Gulf War; FDA waived informed consent req...</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SV-09</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Multiple pesticides were used in theater; DEET, permethrin, and organophosphate-based pest...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SV-10</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Oil well fires in Kuwait burned for approximately 9 months; approximately 600 wells set ab...</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SV-11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Depleted uranium (DU) ammunition used extensively; some troops had contact with DU-penetra...</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SV-12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Soldiers reported inadequate chemical detection equipment; some detectors alarmed during d...</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SD-01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Surveys found between 25% and 32% of Gulf War veterans reported chronic multi-symptom illn...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SD-02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Common symptom cluster: fatigue, cognitive difficulty (memory, concentration), musculoskel...</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SD-03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Veterans reported symptoms beginning during or shortly after deployment; some within weeks...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SD-04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RAND Corporation 1996 study found no single environmental or chemical cause sufficient to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SD-05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Congressional Research Service documented thousands of veterans seeking healthcare for une...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SD-06</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Symptom reporting was cross-service (Army, Navy, Marine Corps, Air Force) and coalition (U...</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SD-07</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UK Gulf War veterans showed similar symptom prevalence to US veterans; estimated 18,000 of...</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SD-08</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Twins study: twin who deployed had significantly higher symptom prevalence than non-deploy...</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SD-09</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Symptom severity correlated with combat exposure level in some studies but not consistentl...</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SD-10</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No single biomarker identified; symptoms could not be reliably attributed to any single di...</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SD-11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Female Gulf War veterans reported similar symptom profiles to male veterans; reproductive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SD-12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Longitudinal studies found symptoms did not resolve over time; veterans still reporting sa...</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DOD-01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Presidential Advisory Committee on Gulf War Veterans' Illnesses (1996): concluded 'stress'...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DOD-02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DOD established OSAGWI (Office of the Special Assistant for Gulf War Illnesses) 1996; inve...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DOD-03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DOD initially denied any chemical weapons were used or deployed against US troops; multipl...</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DOD-04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CIA and DOD eventually confirmed Khamisiyah demolition; revised estimate of affected troop...</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DOD-05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RAND 1996 study commissioned by DOD: found no single chemical explanation; did not exclude...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DOD-06</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DOD Medical Surveillance Monthly Report: found deployed veterans had higher rates of ALS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DOD-07</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OSAGWI case narratives: investigated 40+ reported chemical incidents during Gulf War; conf...</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DOD-08</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Pentagon's own classified logs revealed hundreds of chemical alarm events during the Gulf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DOD-09</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DOD position shifted from 'no exposures' to 'possible exposures' to 'documented exposures'...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DOD-10</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GAO investigations found DOD record-keeping on unit deployment locations was inadequate; 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MR-01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Georgetown University study (Haley, 1997): identified three symptom factor clusters in Gul...</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MR-02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Haley 2000 MRI study: Gulf War veterans showed abnormal structural changes in brainstem ba...</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MR-03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University of Texas Southwestern SPECT brain imaging: documented reduced blood flow in spe...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MR-04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NIH 2008 Gulf War and Health Volume 6: concluded sufficient evidence of association betwee...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MR-05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Acetylcholinesterase (AChE) inhibitor combination studies: animal research showed PB + DEE...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MR-06</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Persian Gulf War Veterans Act 1998: Congress directed VA to provide benefits for undiagnos...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MR-07</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Steele 2000 Oklahoma study: found 34% prevalence of GWI in Oklahoma deployed veterans usin...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MR-08</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Veterans who had the highest chemical exposure levels (Khamisiyah plume zone) did not unif...</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MR-09</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VA Gulf War Registry: voluntary registry documented symptom patterns in over 100,000 enrol...</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MR-10</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GWI resembles other multi-symptom illnesses (ME/CFS, fibromyalgia) but distinguished by de...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MR-11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2014 IOM report: concluded GWI is a 'real disease'; recommended continued research and exp...</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CE-01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Khamisiyah bunker 73 contained 122mm rockets with sarin/cyclosarin; demolished 4 March 199...</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CE-02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CIA model estimated 100,000 troops in plume zone; model revised after wind data correction...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CE-03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Low-level sarin exposure in animal studies caused delayed neurological damage; initial DOD...</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CE-04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Pesticide combination study (Abou-Donia, 2001): PB + DEET caused significantly more neurol...</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CE-05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DOD logs showed hundreds of chemical detector alarms during Gulf War; most attributed to f...</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CE-06</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Chemical weapons cache in southern Iraq was bombed during Desert Storm; release of agents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CE-07</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Cyclosarin half-life in environment: persisted in soil for weeks; plume exposure was acute...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CE-08</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Studies of low-level chronic sarin exposure in sheep-dip workers (UK) showed neurological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CE-09</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DEET and permethrin were applied directly to skin and clothing simultaneously; combination...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CE-10</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Depleted uranium exposure confirmed in veterans who were in or near DU-hit vehicles; urine...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PC-01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VA initially classified Gulf War Illness claims as psychiatric; many veterans received PTS...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PC-02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Veterans Service Organizations documented systematic rejection of GWI disability claims; d...</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PC-03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Persian Gulf War Veterans Act 1994: extended VA benefits for undiagnosed illnesses; acknow...</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PC-04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Congressional hearings 1993–2000: veterans testified to symptoms, denied exposures, and re...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PC-05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IOM (Institute of Medicine) review of GWI research over multiple volumes; incremental ackn...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PC-06</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VA disability compensation system: presumptive service connection for undiagnosed illness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PC-07</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CDC and NIH funded Gulf War research increased significantly after Congressional pressure;...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PC-08</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UK Royal British Legion campaign for Gulf War veterans; UK MoD faced similar compensation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PC-09</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Khamisiyah disclosure prompted Congressional investigation into DOD's years of denial; ove...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PC-10</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2010 VA Research Advisory Committee: GWI affects approximately 175,000–210,000 US veterans...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2026-06-14T02:45:39.617Z</dcterms:created>
  <dcterms:modified xsi:type="dcterms:W3CDTF">2026-06-14T02:45:39.617Z</dcterms:modified>
</cp:coreProperties>
</file>

<file path=docProps/custom.xml><?xml version="1.0" encoding="utf-8"?>
<Properties xmlns="http://schemas.openxmlformats.org/officeDocument/2006/custom-properties" xmlns:vt="http://schemas.openxmlformats.org/officeDocument/2006/docPropsVTypes"/>
</file>