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color w:val="A0B4C8"/>
                <w:sz w:val="18"/>
                <w:szCs w:val="18"/>
              </w:rPr>
              <w:t xml:space="preserve">CIS  ·  Congruence Intelligence System</w:t>
            </w:r>
          </w:p>
          <w:p>
            <w:pPr>
              <w:spacing w:before="120"/>
              <w:jc w:val="center"/>
            </w:pPr>
            <w:r>
              <w:rPr>
                <w:rFonts w:ascii="Arial" w:cs="Arial" w:eastAsia="Arial" w:hAnsi="Arial"/>
                <w:b/>
                <w:bCs/>
                <w:color w:val="FFFFFF"/>
                <w:sz w:val="48"/>
                <w:szCs w:val="48"/>
              </w:rPr>
              <w:t xml:space="preserve">Iraq WMD Intelligence Failure</w:t>
            </w:r>
          </w:p>
          <w:p>
            <w:pPr>
              <w:spacing w:before="80"/>
              <w:jc w:val="center"/>
            </w:pPr>
            <w:r>
              <w:rPr>
                <w:rFonts w:ascii="Arial" w:cs="Arial" w:eastAsia="Arial" w:hAnsi="Arial"/>
                <w:color w:val="C0D0E0"/>
                <w:sz w:val="24"/>
                <w:szCs w:val="24"/>
              </w:rPr>
              <w:t xml:space="preserve">United States · United Kingdom · 2002–2004</w:t>
            </w:r>
          </w:p>
          <w:p>
            <w:pPr>
              <w:spacing w:before="60"/>
              <w:jc w:val="center"/>
            </w:pPr>
            <w:r>
              <w:rPr>
                <w:rFonts w:ascii="Arial" w:cs="Arial" w:eastAsia="Arial" w:hAnsi="Arial"/>
                <w:color w:val="90A8BC"/>
                <w:sz w:val="20"/>
                <w:szCs w:val="20"/>
              </w:rPr>
              <w:t xml:space="preserve">Intelligence Assessment · Policy · UN Inspection</w:t>
            </w:r>
          </w:p>
          <w:p>
            <w:pPr>
              <w:spacing w:before="120"/>
              <w:jc w:val="center"/>
            </w:pPr>
            <w:r>
              <w:rPr>
                <w:rFonts w:ascii="Arial" w:cs="Arial" w:eastAsia="Arial" w:hAnsi="Arial"/>
                <w:b/>
                <w:bCs/>
                <w:color w:val="FFD700"/>
                <w:sz w:val="20"/>
                <w:szCs w:val="20"/>
              </w:rPr>
              <w:t xml:space="preserve">65 signals  ·  6 independent domains  ·  no triage</w:t>
            </w:r>
          </w:p>
          <w:p>
            <w:pPr>
              <w:spacing w:before="60"/>
              <w:jc w:val="center"/>
            </w:pPr>
            <w:r>
              <w:rPr>
                <w:rFonts w:ascii="Arial" w:cs="Arial" w:eastAsia="Arial" w:hAnsi="Arial"/>
                <w:i/>
                <w:iCs/>
                <w:color w:val="90A8BC"/>
                <w:sz w:val="18"/>
                <w:szCs w:val="18"/>
              </w:rPr>
              <w:t xml:space="preserve">Raw signal set — documented without filtering or pre-classification</w:t>
            </w:r>
          </w:p>
          <w:p>
            <w:pPr>
              <w:spacing w:before="80"/>
              <w:jc w:val="center"/>
            </w:pPr>
            <w:r>
              <w:rPr>
                <w:rFonts w:ascii="Arial" w:cs="Arial" w:eastAsia="Arial" w:hAnsi="Arial"/>
                <w:color w:val="A0B4C8"/>
                <w:sz w:val="18"/>
                <w:szCs w:val="18"/>
              </w:rPr>
              <w:t xml:space="preserve">2026  ·  cisnew.vercel.app</w:t>
            </w:r>
          </w:p>
        </w:tc>
      </w:tr>
    </w:tbl>
    <w:p>
      <w:r>
        <w:t xml:space="preserve"/>
      </w:r>
    </w:p>
    <w:p>
      <w:pPr>
        <w:pStyle w:val="Heading1"/>
        <w:spacing w:after="120" w:before="240"/>
      </w:pPr>
      <w:r>
        <w:rPr>
          <w:rFonts w:ascii="Arial" w:cs="Arial" w:eastAsia="Arial" w:hAnsi="Arial"/>
          <w:b/>
          <w:bCs/>
          <w:sz w:val="32"/>
          <w:szCs w:val="32"/>
        </w:rPr>
        <w:t xml:space="preserve">The Case</w:t>
      </w:r>
    </w:p>
    <w:p>
      <w:pPr>
        <w:spacing w:after="60" w:before="60"/>
        <w:jc w:val="left"/>
      </w:pPr>
      <w:r>
        <w:rPr>
          <w:rFonts w:ascii="Arial" w:cs="Arial" w:eastAsia="Arial" w:hAnsi="Arial"/>
          <w:b w:val="false"/>
          <w:bCs w:val="false"/>
          <w:color w:val="000000"/>
          <w:sz w:val="22"/>
          <w:szCs w:val="22"/>
        </w:rPr>
        <w:t xml:space="preserve">In October 2002, the United States Intelligence Community published a National Intelligence Estimate concluding with 'high confidence' that Iraq was reconstituting its nuclear weapons program, had active biological and chemical weapons programs, and possessed deployable stockpiles. This assessment became the central justification for the March 2003 invasion of Iraq. The post-invasion Iraq Survey Group searched 874 suspected WMD sites and found no stockpiles, no active production, and no operational delivery systems. David Kay, the ISG's first director, resigned in January 2004 stating 'we were almost all wrong.' The Duelfer Report, the ISG's comprehensive final assessment, concluded that Iraq had destroyed its WMD stockpiles in the early 1990s. Multiple agency dissents had been filed before the war: the DIA, INR, and DOE all disputed core claims. UN inspectors had conducted 700 inspections finding nothing and had requested more time. The signals were present; the congruence was absent from the assessments produced.</w:t>
      </w:r>
    </w:p>
    <w:p>
      <w:r>
        <w:t xml:space="preserve"/>
      </w:r>
    </w:p>
    <w:p>
      <w:pPr>
        <w:spacing w:after="60" w:before="60"/>
        <w:jc w:val="left"/>
      </w:pPr>
      <w:r>
        <w:rPr>
          <w:rFonts w:ascii="Arial" w:cs="Arial" w:eastAsia="Arial" w:hAnsi="Arial"/>
          <w:b/>
          <w:bCs/>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t xml:space="preserve"/>
      </w:r>
    </w:p>
    <w:p>
      <w:pPr>
        <w:pStyle w:val="Heading1"/>
        <w:spacing w:after="120" w:before="240"/>
      </w:pPr>
      <w:r>
        <w:rPr>
          <w:rFonts w:ascii="Arial" w:cs="Arial" w:eastAsia="Arial" w:hAnsi="Arial"/>
          <w:b/>
          <w:bCs/>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Raw Intelligence Collection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HUMINT reports, SIGINT intercepts, source assessments, DIA dissent memos, agency reliability ratings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1990–2003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Analytical Products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NIE key judgements, White Paper omissions, Powell UNSC presentation, confidence level assignments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 Inspection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UNSCOM history, UNMOVIC inspection logs, IAEA findings, Blix briefings, sites searched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1991–2003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Iraqi Official Disclosure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Iraqi declarations, minister statements, ISG post-war interviews, regime internal documents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1995–2004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Policy and Communication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Downing Street Memo, WHIG activities, OVP CIA visits, OSP, Manning Memo, State of the Union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Post-Invasion Survey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Duelfer Report, Kay resignation, mobile labs assessment, sites searched, stockpile findings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2003–2005</w:t>
            </w:r>
          </w:p>
        </w:tc>
      </w:tr>
    </w:tbl>
    <w:p>
      <w:r>
        <w:t xml:space="preserve"/>
      </w:r>
    </w:p>
    <w:p>
      <w:pPr>
        <w:spacing w:after="60" w:before="60"/>
        <w:jc w:val="left"/>
      </w:pPr>
      <w:r>
        <w:rPr>
          <w:rFonts w:ascii="Arial" w:cs="Arial" w:eastAsia="Arial" w:hAnsi="Arial"/>
          <w:b w:val="false"/>
          <w:bCs w:val="false"/>
          <w:color w:val="000000"/>
          <w:sz w:val="22"/>
          <w:szCs w:val="22"/>
        </w:rPr>
        <w:t xml:space="preserve">Observation periods: A = 1990–1998 (Gulf War and UNSCOM era) | B = 1999–2001 (Sanctions period) | C = 2002–Mar 2003 (Pre-invasion intelligence production) | D = Mar 2003–2005 (Invasion and ISG survey)</w:t>
      </w:r>
    </w:p>
    <w:p>
      <w:r>
        <w:t xml:space="preserve"/>
      </w:r>
    </w:p>
    <w:p>
      <w:r>
        <w:br w:type="page"/>
      </w:r>
    </w:p>
    <w:p>
      <w:pPr>
        <w:pStyle w:val="Heading1"/>
        <w:spacing w:after="120" w:before="240"/>
      </w:pPr>
      <w:r>
        <w:rPr>
          <w:rFonts w:ascii="Arial" w:cs="Arial" w:eastAsia="Arial" w:hAnsi="Arial"/>
          <w:b/>
          <w:bCs/>
          <w:sz w:val="32"/>
          <w:szCs w:val="32"/>
        </w:rPr>
        <w:t xml:space="preserve">Step 1 — Create the Case</w:t>
      </w:r>
    </w:p>
    <w:p>
      <w:pPr>
        <w:spacing w:after="60" w:before="60"/>
        <w:jc w:val="left"/>
      </w:pPr>
      <w:r>
        <w:rPr>
          <w:rFonts w:ascii="Arial" w:cs="Arial" w:eastAsia="Arial" w:hAnsi="Arial"/>
          <w:b w:val="false"/>
          <w:bCs w:val="false"/>
          <w:color w:val="000000"/>
          <w:sz w:val="22"/>
          <w:szCs w:val="22"/>
        </w:rPr>
        <w:t xml:space="preserve">In CIS, create a new case with the following title:</w:t>
      </w:r>
    </w:p>
    <w:p>
      <w:pPr>
        <w:spacing w:after="60" w:before="60"/>
        <w:jc w:val="left"/>
      </w:pPr>
      <w:r>
        <w:rPr>
          <w:rFonts w:ascii="Arial" w:cs="Arial" w:eastAsia="Arial" w:hAnsi="Arial"/>
          <w:b/>
          <w:bCs/>
          <w:color w:val="000000"/>
          <w:sz w:val="22"/>
          <w:szCs w:val="22"/>
        </w:rPr>
        <w:t xml:space="preserve">Iraq WMD Intelligence Assessment 2002–2004</w:t>
      </w:r>
    </w:p>
    <w:p>
      <w:pPr>
        <w:spacing w:after="60" w:before="60"/>
        <w:jc w:val="left"/>
      </w:pPr>
      <w:r>
        <w:rPr>
          <w:rFonts w:ascii="Arial" w:cs="Arial" w:eastAsia="Arial" w:hAnsi="Arial"/>
          <w:b w:val="false"/>
          <w:bCs w:val="false"/>
          <w:color w:val="000000"/>
          <w:sz w:val="22"/>
          <w:szCs w:val="22"/>
        </w:rPr>
        <w:t xml:space="preserve">Description: Pre-invasion intelligence assessment of Iraqi WMD programs; UN inspection record; post-invasion ISG survey findings. Cross-domain analysis of intelligence production, policy process, and ground truth.</w:t>
      </w:r>
    </w:p>
    <w:p>
      <w:r>
        <w:t xml:space="preserve"/>
      </w:r>
    </w:p>
    <w:p>
      <w:pPr>
        <w:pStyle w:val="Heading1"/>
        <w:spacing w:after="120" w:before="240"/>
      </w:pPr>
      <w:r>
        <w:rPr>
          <w:rFonts w:ascii="Arial" w:cs="Arial" w:eastAsia="Arial" w:hAnsi="Arial"/>
          <w:b/>
          <w:bCs/>
          <w:sz w:val="32"/>
          <w:szCs w:val="32"/>
        </w:rPr>
        <w:t xml:space="preserve">Step 2 — Create Domains and Declare Independence</w:t>
      </w:r>
    </w:p>
    <w:p>
      <w:pPr>
        <w:spacing w:after="60" w:before="60"/>
        <w:jc w:val="left"/>
      </w:pPr>
      <w:r>
        <w:rPr>
          <w:rFonts w:ascii="Arial" w:cs="Arial" w:eastAsia="Arial" w:hAnsi="Arial"/>
          <w:b w:val="false"/>
          <w:bCs w:val="false"/>
          <w:color w:val="000000"/>
          <w:sz w:val="22"/>
          <w:szCs w:val="22"/>
        </w:rPr>
        <w:t xml:space="preserve">Create the following six domains. Each domain is independent — it holds observations from a distinct evidentiary stream. Declare independence for all pairs before entering signals.</w:t>
      </w:r>
    </w:p>
    <w:p>
      <w:r>
        <w:t xml:space="preserve"/>
      </w:r>
    </w:p>
    <w:p>
      <w:pPr>
        <w:pStyle w:val="Heading2"/>
        <w:spacing w:after="80" w:before="180"/>
      </w:pPr>
      <w:r>
        <w:rPr>
          <w:rFonts w:ascii="Arial" w:cs="Arial" w:eastAsia="Arial" w:hAnsi="Arial"/>
          <w:b/>
          <w:bCs/>
          <w:sz w:val="26"/>
          <w:szCs w:val="26"/>
        </w:rPr>
        <w:t xml:space="preserve">Domain 1: Raw Intelligence Collection</w:t>
      </w:r>
    </w:p>
    <w:p>
      <w:pPr>
        <w:spacing w:after="60" w:before="60"/>
        <w:jc w:val="left"/>
      </w:pPr>
      <w:r>
        <w:rPr>
          <w:rFonts w:ascii="Arial" w:cs="Arial" w:eastAsia="Arial" w:hAnsi="Arial"/>
          <w:b w:val="false"/>
          <w:bCs w:val="false"/>
          <w:color w:val="000000"/>
          <w:sz w:val="22"/>
          <w:szCs w:val="22"/>
        </w:rPr>
        <w:t xml:space="preserve">HUMINT reports, SIGINT intercepts, source assessments, DIA dissent memos, agency reliability ratings</w:t>
      </w:r>
    </w:p>
    <w:p>
      <w:pPr>
        <w:spacing w:after="60" w:before="60"/>
        <w:jc w:val="left"/>
      </w:pPr>
      <w:r>
        <w:rPr>
          <w:rFonts w:ascii="Arial" w:cs="Arial" w:eastAsia="Arial" w:hAnsi="Arial"/>
          <w:b w:val="false"/>
          <w:bCs w:val="false"/>
          <w:color w:val="000000"/>
          <w:sz w:val="22"/>
          <w:szCs w:val="22"/>
        </w:rPr>
        <w:t xml:space="preserve">Why this matters: This is the source layer — the raw HUMINT, SIGINT, and human reports before analytical processing. Key question: what did the raw stream actually say, and what was the reliability of each source?</w:t>
      </w:r>
    </w:p>
    <w:p>
      <w:r>
        <w:t xml:space="preserve"/>
      </w:r>
    </w:p>
    <w:p>
      <w:pPr>
        <w:pStyle w:val="Heading2"/>
        <w:spacing w:after="80" w:before="180"/>
      </w:pPr>
      <w:r>
        <w:rPr>
          <w:rFonts w:ascii="Arial" w:cs="Arial" w:eastAsia="Arial" w:hAnsi="Arial"/>
          <w:b/>
          <w:bCs/>
          <w:sz w:val="26"/>
          <w:szCs w:val="26"/>
        </w:rPr>
        <w:t xml:space="preserve">Domain 2: Analytical Products</w:t>
      </w:r>
    </w:p>
    <w:p>
      <w:pPr>
        <w:spacing w:after="60" w:before="60"/>
        <w:jc w:val="left"/>
      </w:pPr>
      <w:r>
        <w:rPr>
          <w:rFonts w:ascii="Arial" w:cs="Arial" w:eastAsia="Arial" w:hAnsi="Arial"/>
          <w:b w:val="false"/>
          <w:bCs w:val="false"/>
          <w:color w:val="000000"/>
          <w:sz w:val="22"/>
          <w:szCs w:val="22"/>
        </w:rPr>
        <w:t xml:space="preserve">NIE key judgements, White Paper omissions, Powell UNSC presentation, confidence level assignments</w:t>
      </w:r>
    </w:p>
    <w:p>
      <w:pPr>
        <w:spacing w:after="60" w:before="60"/>
        <w:jc w:val="left"/>
      </w:pPr>
      <w:r>
        <w:rPr>
          <w:rFonts w:ascii="Arial" w:cs="Arial" w:eastAsia="Arial" w:hAnsi="Arial"/>
          <w:b w:val="false"/>
          <w:bCs w:val="false"/>
          <w:color w:val="000000"/>
          <w:sz w:val="22"/>
          <w:szCs w:val="22"/>
        </w:rPr>
        <w:t xml:space="preserve">Why this matters: This is the processing layer — how raw intelligence was synthesized, summarized, and presented. Key question: did analytical products accurately represent the confidence levels and dissents present in the raw stream?</w:t>
      </w:r>
    </w:p>
    <w:p>
      <w:r>
        <w:t xml:space="preserve"/>
      </w:r>
    </w:p>
    <w:p>
      <w:pPr>
        <w:pStyle w:val="Heading2"/>
        <w:spacing w:after="80" w:before="180"/>
      </w:pPr>
      <w:r>
        <w:rPr>
          <w:rFonts w:ascii="Arial" w:cs="Arial" w:eastAsia="Arial" w:hAnsi="Arial"/>
          <w:b/>
          <w:bCs/>
          <w:sz w:val="26"/>
          <w:szCs w:val="26"/>
        </w:rPr>
        <w:t xml:space="preserve">Domain 3: UN Inspection Record</w:t>
      </w:r>
    </w:p>
    <w:p>
      <w:pPr>
        <w:spacing w:after="60" w:before="60"/>
        <w:jc w:val="left"/>
      </w:pPr>
      <w:r>
        <w:rPr>
          <w:rFonts w:ascii="Arial" w:cs="Arial" w:eastAsia="Arial" w:hAnsi="Arial"/>
          <w:b w:val="false"/>
          <w:bCs w:val="false"/>
          <w:color w:val="000000"/>
          <w:sz w:val="22"/>
          <w:szCs w:val="22"/>
        </w:rPr>
        <w:t xml:space="preserve">UNSCOM history, UNMOVIC inspection logs, IAEA findings, Blix briefings, sites searched</w:t>
      </w:r>
    </w:p>
    <w:p>
      <w:pPr>
        <w:spacing w:after="60" w:before="60"/>
        <w:jc w:val="left"/>
      </w:pPr>
      <w:r>
        <w:rPr>
          <w:rFonts w:ascii="Arial" w:cs="Arial" w:eastAsia="Arial" w:hAnsi="Arial"/>
          <w:b w:val="false"/>
          <w:bCs w:val="false"/>
          <w:color w:val="000000"/>
          <w:sz w:val="22"/>
          <w:szCs w:val="22"/>
        </w:rPr>
        <w:t xml:space="preserve">Why this matters: This is the independent verification layer — an international inspection regime with direct site access. Key question: what did inspectors with physical access actually find?</w:t>
      </w:r>
    </w:p>
    <w:p>
      <w:r>
        <w:t xml:space="preserve"/>
      </w:r>
    </w:p>
    <w:p>
      <w:pPr>
        <w:pStyle w:val="Heading2"/>
        <w:spacing w:after="80" w:before="180"/>
      </w:pPr>
      <w:r>
        <w:rPr>
          <w:rFonts w:ascii="Arial" w:cs="Arial" w:eastAsia="Arial" w:hAnsi="Arial"/>
          <w:b/>
          <w:bCs/>
          <w:sz w:val="26"/>
          <w:szCs w:val="26"/>
        </w:rPr>
        <w:t xml:space="preserve">Domain 4: Iraqi Official Disclosure</w:t>
      </w:r>
    </w:p>
    <w:p>
      <w:pPr>
        <w:spacing w:after="60" w:before="60"/>
        <w:jc w:val="left"/>
      </w:pPr>
      <w:r>
        <w:rPr>
          <w:rFonts w:ascii="Arial" w:cs="Arial" w:eastAsia="Arial" w:hAnsi="Arial"/>
          <w:b w:val="false"/>
          <w:bCs w:val="false"/>
          <w:color w:val="000000"/>
          <w:sz w:val="22"/>
          <w:szCs w:val="22"/>
        </w:rPr>
        <w:t xml:space="preserve">Iraqi declarations, minister statements, ISG post-war interviews, regime internal documents</w:t>
      </w:r>
    </w:p>
    <w:p>
      <w:pPr>
        <w:spacing w:after="60" w:before="60"/>
        <w:jc w:val="left"/>
      </w:pPr>
      <w:r>
        <w:rPr>
          <w:rFonts w:ascii="Arial" w:cs="Arial" w:eastAsia="Arial" w:hAnsi="Arial"/>
          <w:b w:val="false"/>
          <w:bCs w:val="false"/>
          <w:color w:val="000000"/>
          <w:sz w:val="22"/>
          <w:szCs w:val="22"/>
        </w:rPr>
        <w:t xml:space="preserve">Why this matters: This is the adversarial disclosure layer — what the target regime itself stated, offered, and disclosed. Key question: were Iraqi disclosures accurate, and how were they assessed?</w:t>
      </w:r>
    </w:p>
    <w:p>
      <w:r>
        <w:t xml:space="preserve"/>
      </w:r>
    </w:p>
    <w:p>
      <w:pPr>
        <w:pStyle w:val="Heading2"/>
        <w:spacing w:after="80" w:before="180"/>
      </w:pPr>
      <w:r>
        <w:rPr>
          <w:rFonts w:ascii="Arial" w:cs="Arial" w:eastAsia="Arial" w:hAnsi="Arial"/>
          <w:b/>
          <w:bCs/>
          <w:sz w:val="26"/>
          <w:szCs w:val="26"/>
        </w:rPr>
        <w:t xml:space="preserve">Domain 5: Policy and Communication</w:t>
      </w:r>
    </w:p>
    <w:p>
      <w:pPr>
        <w:spacing w:after="60" w:before="60"/>
        <w:jc w:val="left"/>
      </w:pPr>
      <w:r>
        <w:rPr>
          <w:rFonts w:ascii="Arial" w:cs="Arial" w:eastAsia="Arial" w:hAnsi="Arial"/>
          <w:b w:val="false"/>
          <w:bCs w:val="false"/>
          <w:color w:val="000000"/>
          <w:sz w:val="22"/>
          <w:szCs w:val="22"/>
        </w:rPr>
        <w:t xml:space="preserve">Downing Street Memo, WHIG activities, OVP CIA visits, OSP, Manning Memo, State of the Union</w:t>
      </w:r>
    </w:p>
    <w:p>
      <w:pPr>
        <w:spacing w:after="60" w:before="60"/>
        <w:jc w:val="left"/>
      </w:pPr>
      <w:r>
        <w:rPr>
          <w:rFonts w:ascii="Arial" w:cs="Arial" w:eastAsia="Arial" w:hAnsi="Arial"/>
          <w:b w:val="false"/>
          <w:bCs w:val="false"/>
          <w:color w:val="000000"/>
          <w:sz w:val="22"/>
          <w:szCs w:val="22"/>
        </w:rPr>
        <w:t xml:space="preserve">Why this matters: This is the decision layer — how intelligence was used, communicated, and potentially shaped by policy objectives. Key question: was there feedback from policy objectives to intelligence production?</w:t>
      </w:r>
    </w:p>
    <w:p>
      <w:r>
        <w:t xml:space="preserve"/>
      </w:r>
    </w:p>
    <w:p>
      <w:pPr>
        <w:pStyle w:val="Heading2"/>
        <w:spacing w:after="80" w:before="180"/>
      </w:pPr>
      <w:r>
        <w:rPr>
          <w:rFonts w:ascii="Arial" w:cs="Arial" w:eastAsia="Arial" w:hAnsi="Arial"/>
          <w:b/>
          <w:bCs/>
          <w:sz w:val="26"/>
          <w:szCs w:val="26"/>
        </w:rPr>
        <w:t xml:space="preserve">Domain 6: Post-Invasion Survey</w:t>
      </w:r>
    </w:p>
    <w:p>
      <w:pPr>
        <w:spacing w:after="60" w:before="60"/>
        <w:jc w:val="left"/>
      </w:pPr>
      <w:r>
        <w:rPr>
          <w:rFonts w:ascii="Arial" w:cs="Arial" w:eastAsia="Arial" w:hAnsi="Arial"/>
          <w:b w:val="false"/>
          <w:bCs w:val="false"/>
          <w:color w:val="000000"/>
          <w:sz w:val="22"/>
          <w:szCs w:val="22"/>
        </w:rPr>
        <w:t xml:space="preserve">ISG Duelfer Report, Kay resignation, mobile labs assessment, sites searched, stockpile findings</w:t>
      </w:r>
    </w:p>
    <w:p>
      <w:pPr>
        <w:spacing w:after="60" w:before="60"/>
        <w:jc w:val="left"/>
      </w:pPr>
      <w:r>
        <w:rPr>
          <w:rFonts w:ascii="Arial" w:cs="Arial" w:eastAsia="Arial" w:hAnsi="Arial"/>
          <w:b w:val="false"/>
          <w:bCs w:val="false"/>
          <w:color w:val="000000"/>
          <w:sz w:val="22"/>
          <w:szCs w:val="22"/>
        </w:rPr>
        <w:t xml:space="preserve">Why this matters: This is the ground truth layer — post-invasion survey with unrestricted access to sites, scientists, and regime documents. Key question: what did the ground truth confirm or refute?</w:t>
      </w:r>
    </w:p>
    <w:p>
      <w:r>
        <w:t xml:space="preserve"/>
      </w:r>
    </w:p>
    <w:p>
      <w:r>
        <w:br w:type="page"/>
      </w:r>
    </w:p>
    <w:p>
      <w:pPr>
        <w:pStyle w:val="Heading1"/>
        <w:spacing w:after="120" w:before="240"/>
      </w:pPr>
      <w:r>
        <w:rPr>
          <w:rFonts w:ascii="Arial" w:cs="Arial" w:eastAsia="Arial" w:hAnsi="Arial"/>
          <w:b/>
          <w:bCs/>
          <w:sz w:val="32"/>
          <w:szCs w:val="32"/>
        </w:rPr>
        <w:t xml:space="preserve">Step 3 — Enter All Signals</w:t>
      </w:r>
    </w:p>
    <w:p>
      <w:pPr>
        <w:spacing w:after="60" w:before="60"/>
        <w:jc w:val="left"/>
      </w:pPr>
      <w:r>
        <w:rPr>
          <w:rFonts w:ascii="Arial" w:cs="Arial" w:eastAsia="Arial" w:hAnsi="Arial"/>
          <w:b/>
          <w:bCs/>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t xml:space="preserve"/>
      </w:r>
    </w:p>
    <w:p>
      <w:pPr>
        <w:pStyle w:val="Heading2"/>
        <w:spacing w:after="80" w:before="180"/>
      </w:pPr>
      <w:r>
        <w:rPr>
          <w:rFonts w:ascii="Arial" w:cs="Arial" w:eastAsia="Arial" w:hAnsi="Arial"/>
          <w:b/>
          <w:bCs/>
          <w:sz w:val="26"/>
          <w:szCs w:val="26"/>
        </w:rPr>
        <w:t xml:space="preserve">Domain 1: Raw Intelligence Collection</w:t>
      </w:r>
    </w:p>
    <w:p>
      <w:pPr>
        <w:spacing w:after="60" w:before="60"/>
        <w:jc w:val="left"/>
      </w:pPr>
      <w:r>
        <w:rPr>
          <w:rFonts w:ascii="Arial" w:cs="Arial" w:eastAsia="Arial" w:hAnsi="Arial"/>
          <w:b w:val="false"/>
          <w:bCs w:val="false"/>
          <w:color w:val="000000"/>
          <w:sz w:val="22"/>
          <w:szCs w:val="22"/>
        </w:rPr>
        <w:t xml:space="preserve">Source assessments, HUMINT reports, SIGINT intercepts, and agency dissents — the base layer before analytical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CURVEBALL (Rafid Ahmed Alwan al-Janabi) reported mobile biological weapons laboratories to BND; DIA assessed source as unreliable and mentally unstable prior to Powell speech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1999–2003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Reliability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Defense Intelligence Agency formal dissent: DIA assessed no reliable information that Iraq was producing or stockpiling chemical weapons as of September 2002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Agency disagreement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Department Bureau of Intelligence and Research (INR) dissented from NIE conclusion on nuclear reconstitution; INR assessed aluminum tubes were for conventional rockets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Agency disagreement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Department of Energy dissented from NIE aluminum tube conclusion; DOE nuclear engineers assessed tubes were not suitable for centrifuge enrichment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disagreement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SIGINT intercepts captured Iraqi military officers discussing 'evacuation' of materials before inspectors arrived; transcripts later assessed as ambiguous and possibly referring to conventional munitions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Ambiguous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Aluminum tubes: 81mm tubes ordered by Iraq; CIA assessed suitable for uranium centrifuge; DOE and INR assessed dimensions incompatible with centrifuge requirements and matched Iraqi Nasser-81 rocket specs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2001–2002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Niger uranium documents: Italy-sourced documents purporting to show Iraq sought 500 tons of yellowcake uranium from Niger; IAEA declared forgeries in March 2003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2001–2003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Forgery determination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CIA field officer 'Drumheller' reported CURVEBALL's German handler warned source was not reliable before Colin Powell's February 2003 UNSC presentation; CIA leadership did not pass warning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warning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Pentagon's Office of Special Plans (OSP) established by Undersecretary Feith; assessed to have bypassed standard intelligence vetting to develop alternative analysis supporting WMD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deviation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Mohamed ElBaradei, IAEA Director General, reported to UNSC on 7 March 2003 that Niger documents were not authentic and that IAEA found no evidence of resumed nuclear activities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 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Authoritative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CIA station chief in Rome reported Niger documents showed suspicious irregularities; report sent to headquarters but not widely distributed before use in intelligence products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warning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IC-12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Security Agency SIGINT product rated SIGINT reliability at varying levels; key intercepts used in Powell presentation later assessed as ambiguous or misattributed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Reliability ambiguity</w:t>
            </w:r>
          </w:p>
        </w:tc>
      </w:tr>
    </w:tbl>
    <w:p>
      <w:r>
        <w:t xml:space="preserve"/>
      </w:r>
    </w:p>
    <w:p>
      <w:pPr>
        <w:pStyle w:val="Heading2"/>
        <w:spacing w:after="80" w:before="180"/>
      </w:pPr>
      <w:r>
        <w:rPr>
          <w:rFonts w:ascii="Arial" w:cs="Arial" w:eastAsia="Arial" w:hAnsi="Arial"/>
          <w:b/>
          <w:bCs/>
          <w:sz w:val="26"/>
          <w:szCs w:val="26"/>
        </w:rPr>
        <w:t xml:space="preserve">Domain 2: Analytical Products</w:t>
      </w:r>
    </w:p>
    <w:p>
      <w:pPr>
        <w:spacing w:after="60" w:before="60"/>
        <w:jc w:val="left"/>
      </w:pPr>
      <w:r>
        <w:rPr>
          <w:rFonts w:ascii="Arial" w:cs="Arial" w:eastAsia="Arial" w:hAnsi="Arial"/>
          <w:b w:val="false"/>
          <w:bCs w:val="false"/>
          <w:color w:val="000000"/>
          <w:sz w:val="22"/>
          <w:szCs w:val="22"/>
        </w:rPr>
        <w:t xml:space="preserve">NIE key judgements, White Paper, Powell UNSC presentation, and confidence-level assignments across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Intelligence Estimate (NIE) October 2002: Key Judgement assessed Iraq 'is reconstituting its nuclear weapons program' with 'high confidence'; DOE and INR dissented in footnotes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judgement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NIE stated Iraq 'has begun renewed production of chemical warfare agents, probably including mustard, sarin, cyclosarin, and VX' with 'high confidence'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judgement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NIE stated 'all key aspects — the R&amp;D, production, and weaponization — of Iraq's offensive BW program are active' with 'high confidence'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judgement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 Paper (unclassified version of NIE): omitted dissents from DOE, INR, and DIA that appeared in the classified NIE; presented to Congress and public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Dissent omission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Colin Powell UNSC presentation 5 February 2003: cited CURVEBALL mobile labs, aluminum tubes, SIGINT intercepts, and nuclear reconstitution claims as 'solid 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assertion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Powell presentation relied on CURVEBALL as sole source for mobile biological laboratory claim; BND had warned CIA of reliability concerns; Powell later called presentation a 'blot' on his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reliability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CIA Director George Tenet sat behind Powell during UNSC presentation, signaling institutional endorsement of intelligence claims presented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Institutional endorsement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of the Union address January 2003 included '16 words': 'The British government has learned that Saddam Hussein recently sought significant quantities of uranium from Africa'; CIA had previously warned against inclusion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overridden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CIA Deputy Director John McLaughlin's presentation to White House in December 2002 rated WMD case as 'not very impressive' before additional material was developed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Confidence levels in NIE: nuclear programme rated 'high confidence' by CIA, 'low confidence' by INR; biological 'high confidence' across agencies; chemical 'high confidence'; discrepancy in public presentation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Confidence level discrepancy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Defense Intelligence Agency report titled 'Iraq — Key WMD Facilities — An Operational Support Study' (Sep 2002) assessed Iraq retained WMD but noted 'there is no reliable information on whether Iraq is producing and stockpiling chemical weapons'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Contradictory finding</w:t>
            </w:r>
          </w:p>
        </w:tc>
      </w:tr>
    </w:tbl>
    <w:p>
      <w:r>
        <w:t xml:space="preserve"/>
      </w:r>
    </w:p>
    <w:p>
      <w:r>
        <w:br w:type="page"/>
      </w:r>
    </w:p>
    <w:p>
      <w:pPr>
        <w:pStyle w:val="Heading2"/>
        <w:spacing w:after="80" w:before="180"/>
      </w:pPr>
      <w:r>
        <w:rPr>
          <w:rFonts w:ascii="Arial" w:cs="Arial" w:eastAsia="Arial" w:hAnsi="Arial"/>
          <w:b/>
          <w:bCs/>
          <w:sz w:val="26"/>
          <w:szCs w:val="26"/>
        </w:rPr>
        <w:t xml:space="preserve">Domain 3: UN Inspection Record</w:t>
      </w:r>
    </w:p>
    <w:p>
      <w:pPr>
        <w:spacing w:after="60" w:before="60"/>
        <w:jc w:val="left"/>
      </w:pPr>
      <w:r>
        <w:rPr>
          <w:rFonts w:ascii="Arial" w:cs="Arial" w:eastAsia="Arial" w:hAnsi="Arial"/>
          <w:b w:val="false"/>
          <w:bCs w:val="false"/>
          <w:color w:val="000000"/>
          <w:sz w:val="22"/>
          <w:szCs w:val="22"/>
        </w:rPr>
        <w:t xml:space="preserve">UNSCOM and UNMOVIC inspection logs, IAEA findings, Blix briefings — independent physical access to suspected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UNSCOM (UN Special Commission) operated in Iraq 1991–1998; destroyed large quantities of chemical weapons and precursors; expelled by Iraq December 1998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1991–1998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Historical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UNMOVIC (UN Monitoring, Verification and Inspection Commission) began inspections November 2002 under Hans Blix; conducted approximately 700 inspections at 500 sites before invasion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 2002–Mar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Inspection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UNMOVIC found no WMD stockpiles or active production facilities in any of approximately 700 inspections conducted; Blix reported this to UNSC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 2002–Mar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Hans Blix UNSC briefing 27 January 2003: Iraq had cooperated on process but not substance; found no evidence of resumed WMD production but needed more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Inspector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Hans Blix UNSC briefing 7 March 2003 (13 days before invasion): reported inspectors had not found any WMD; requested continuation of inspections; US rejected extension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 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Inspector request rejected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IAEA Director ElBaradei 7 March 2003: declared Niger documents forged, found no evidence of nuclear weapons program resumption, contradicted aluminum tube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 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Authoritative contradiction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 provided 12,000-page declaration in December 2002 of its weapons programs; US described it as 'rich in volume, poor in content' and 'material breach'; inspectors noted it was largely consistent with prior disclosures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Declaration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UNMOVIC identified Al Samoud 2 missiles exceeding permitted range of 150km; Iraq began destroying them March 2003 under UNMOVIC supervision before invasion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Feb–Mar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UNSCOM chief inspector Richard Butler reported Iraq had cooperated sufficiently to account for most WMD; residual uncertainties were about accounting not about active programs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Historical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UNMOVIC inspection of Tuwaitha nuclear site found no evidence of resumed nuclear activities; site showed signs of normal civilian nuclear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 2002–Feb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Powell's UNSC presentation showed satellite images of sites described as WMD facilities; UNMOVIC inspectors had visited same sites and found no evidence of prohibited activities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Image vs. inspection conflict</w:t>
            </w:r>
          </w:p>
        </w:tc>
      </w:tr>
    </w:tbl>
    <w:p>
      <w:r>
        <w:t xml:space="preserve"/>
      </w:r>
    </w:p>
    <w:p>
      <w:pPr>
        <w:pStyle w:val="Heading2"/>
        <w:spacing w:after="80" w:before="180"/>
      </w:pPr>
      <w:r>
        <w:rPr>
          <w:rFonts w:ascii="Arial" w:cs="Arial" w:eastAsia="Arial" w:hAnsi="Arial"/>
          <w:b/>
          <w:bCs/>
          <w:sz w:val="26"/>
          <w:szCs w:val="26"/>
        </w:rPr>
        <w:t xml:space="preserve">Domain 4: Iraqi Official Disclosure</w:t>
      </w:r>
    </w:p>
    <w:p>
      <w:pPr>
        <w:spacing w:after="60" w:before="60"/>
        <w:jc w:val="left"/>
      </w:pPr>
      <w:r>
        <w:rPr>
          <w:rFonts w:ascii="Arial" w:cs="Arial" w:eastAsia="Arial" w:hAnsi="Arial"/>
          <w:b w:val="false"/>
          <w:bCs w:val="false"/>
          <w:color w:val="000000"/>
          <w:sz w:val="22"/>
          <w:szCs w:val="22"/>
        </w:rPr>
        <w:t xml:space="preserve">Iraqi declarations, minister statements, defector disclosures, and post-war ISG interviews with Iraqi officials.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Iraq's December 2002 declaration: 12,000 pages declaring cessation of WMD programs, destruction of stockpiles, and no current prohibited activities; submitted to UN and 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Official declaration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Tariq Aziz, Iraqi Deputy Prime Minister, stated repeatedly in interviews that Iraq had destroyed all WMD stockpiles and had no active programs; offered expanded inspections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Official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 Hussein Kamel (Saddam's son-in-law, head of Iraq's WMD programs) defected 1995 and told UN inspectors Iraq had destroyed all WMD stockpiles after Gulf War; this disclosure was not publicized before 2003 invasion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Defector disclosure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 provided access to scientists for private interviews with UNMOVIC; scientists interviewed stated no current programs; some reported being monitored but confirmed no active WMD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Scientist interviews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Iraqi Foreign Minister Naji Sabri passed information to CIA via back channel in 2002 stating Iraq had no active nuclear program and only remnant chemical weapons capability; CIA assessed Sabri as credible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Back-channel intelligence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Post-invasion ISG interviews with Iraqi scientists: consistently reported that WMD programs had been ended in early 1990s; described pressure to maintain appearance of capability for deterrence purposes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Post-war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Saddam Hussein's private statements (captured recordings): indicated he maintained ambiguity about WMD to deter Iran, not because programs were active; did not expect US to invade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Private recording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IQ-08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 offered expanded inspections and additional access in March 2003; offer not taken up; invasion commenced 19 March 2003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Offer rejected</w:t>
            </w:r>
          </w:p>
        </w:tc>
      </w:tr>
    </w:tbl>
    <w:p>
      <w:r>
        <w:t xml:space="preserve"/>
      </w:r>
    </w:p>
    <w:p>
      <w:r>
        <w:br w:type="page"/>
      </w:r>
    </w:p>
    <w:p>
      <w:pPr>
        <w:pStyle w:val="Heading2"/>
        <w:spacing w:after="80" w:before="180"/>
      </w:pPr>
      <w:r>
        <w:rPr>
          <w:rFonts w:ascii="Arial" w:cs="Arial" w:eastAsia="Arial" w:hAnsi="Arial"/>
          <w:b/>
          <w:bCs/>
          <w:sz w:val="26"/>
          <w:szCs w:val="26"/>
        </w:rPr>
        <w:t xml:space="preserve">Domain 5: Policy and Communication</w:t>
      </w:r>
    </w:p>
    <w:p>
      <w:pPr>
        <w:spacing w:after="60" w:before="60"/>
        <w:jc w:val="left"/>
      </w:pPr>
      <w:r>
        <w:rPr>
          <w:rFonts w:ascii="Arial" w:cs="Arial" w:eastAsia="Arial" w:hAnsi="Arial"/>
          <w:b w:val="false"/>
          <w:bCs w:val="false"/>
          <w:color w:val="000000"/>
          <w:sz w:val="22"/>
          <w:szCs w:val="22"/>
        </w:rPr>
        <w:t xml:space="preserve">Downing Street Memo, WHIG coordination, OVP CIA visits, OSP parallel intelligence, Manning Memo, and messaging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Downing Street Memo 23 July 2002: 'C' (MI6 chief) reported from Washington that 'the intelligence and facts were being fixed around the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Jul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Documentary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 House Iraq Group (WHIG): formed August 2002 to coordinate messaging on Iraq WMD threat; included Rove, Rice, Libby, Hughes; coordinated media rollout of WMD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Aug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Coordination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Vice President Cheney visited CIA multiple times to question analysts about Iraq WMD assessments; CIA analysts reported unusual pressure to produce more assertive conclusions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Analyst pressure reported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Manning Memo (UK): memo from David Manning to PM Blair January 2003 recording Blair's commitment to support US action regardless of WMD findings or UN process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Documentary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Bush-Blair phone call memo (31 Jan 2003): discussed plans to invade regardless of inspections outcome; considered provoking incident to justify invasion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Documentary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Paul Wolfowitz interview May 2003: stated WMD was 'the one reason everyone could agree on' for bureaucratic reasons; suggested other motivations existed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May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Post-invasion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OSP (Office of Special Plans): Feith's unit produced alternative intelligence assessments asserting stronger WMD-terrorism links than CIA assessed; briefed White House directly bypassing 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Parallel intelligence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Colin Powell prepared for UNSC presentation by reviewing CIA materials at CIA headquarters for several days; rejected some claims as insufficiently supported; approved others later shown to be false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Preparation process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UK Attorney General Lord Goldsmith advised PM Blair in January 2003 that invasion without second UN resolution would be illegal; revised opinion in March 2003 to say war was legal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opinion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Administration officials repeatedly stated 'we don't want the smoking gun to be a mushroom cloud' in media appearances; phrase coordinated through WHIG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Messaging coordination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PC-11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Richard Clarke, counterterrorism czar, reported that on 12 September 2001 Bush asked him to find link between Iraq and 9/11 attacks; Clarke found no credible 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account</w:t>
            </w:r>
          </w:p>
        </w:tc>
      </w:tr>
    </w:tbl>
    <w:p>
      <w:r>
        <w:t xml:space="preserve"/>
      </w:r>
    </w:p>
    <w:p>
      <w:pPr>
        <w:pStyle w:val="Heading2"/>
        <w:spacing w:after="80" w:before="180"/>
      </w:pPr>
      <w:r>
        <w:rPr>
          <w:rFonts w:ascii="Arial" w:cs="Arial" w:eastAsia="Arial" w:hAnsi="Arial"/>
          <w:b/>
          <w:bCs/>
          <w:sz w:val="26"/>
          <w:szCs w:val="26"/>
        </w:rPr>
        <w:t xml:space="preserve">Domain 6: Post-Invasion Survey</w:t>
      </w:r>
    </w:p>
    <w:p>
      <w:pPr>
        <w:spacing w:after="60" w:before="60"/>
        <w:jc w:val="left"/>
      </w:pPr>
      <w:r>
        <w:rPr>
          <w:rFonts w:ascii="Arial" w:cs="Arial" w:eastAsia="Arial" w:hAnsi="Arial"/>
          <w:b w:val="false"/>
          <w:bCs w:val="false"/>
          <w:color w:val="000000"/>
          <w:sz w:val="22"/>
          <w:szCs w:val="22"/>
        </w:rPr>
        <w:t xml:space="preserve">ISG Duelfer Report, Kay resignation testimony, mobile labs reassessment, 874-site search results, and final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 Survey Group (ISG) conducted post-invasion WMD search; David Kay resigned January 2004 stating 'we were almost all wrong' on WMD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 inspector resignation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Duelfer Report (comprehensive final report): concluded Iraq had no WMD stockpiles as of March 2003; all chemical and biological weapons had been destroyed in early 1990s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searched 874 suspected WMD sites; found no active WMD production, no stockpiles, no operational delivery systems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Mobile biological laboratory trailers found in Iraq post-invasion; CIA initially assessed as mobile BW labs; ISG later determined they were hydrogen generation units for weather balloons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May 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found evidence Iraq had retained scientists and knowledge 'for possible reconstitution' but concluded Saddam had directed WMD programs be ended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Nuanced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found no evidence of operational VX, sarin, mustard gas or other chemical agents; residual contaminated components found but no stockpiles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found no evidence of resumed biological weapons production; facilities assessed by CIA as BW production found to be civilian pharmaceutical or agricultural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found Al Tuwaitha nuclear research center had been looted after invasion; no evidence of resumed weapons-grade enrichment activities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found aluminum tubes Iraq had imported; technical analysis confirmed DOE/INR assessment that tubes matched Nasser-81 rocket specifications, not centrifuge requirements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ISG interviewed Tariq Aziz extensively post-invasion; he confirmed no WMD programs were active, that Iraq had been trying to end sanctions through compliance, not hide programs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Post-war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Kay testimony to Senate Armed Services Committee: 'It turns out we were all wrong, probably in my judgment, and that is most disturbing' on WMD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Jan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Congressional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ISG-12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Duelfer Report on sanctions: found Saddam's primary goal from 1991 was ending UN sanctions; WMD programs abandoned partly because they were obstacle to sanctions relief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Motivation finding</w:t>
            </w:r>
          </w:p>
        </w:tc>
      </w:tr>
    </w:tbl>
    <w:p>
      <w:r>
        <w:t xml:space="preserve"/>
      </w:r>
    </w:p>
    <w:p>
      <w:r>
        <w:br w:type="page"/>
      </w:r>
    </w:p>
    <w:p>
      <w:pPr>
        <w:pStyle w:val="Heading1"/>
        <w:spacing w:after="120" w:before="240"/>
      </w:pPr>
      <w:r>
        <w:rPr>
          <w:rFonts w:ascii="Arial" w:cs="Arial" w:eastAsia="Arial" w:hAnsi="Arial"/>
          <w:b/>
          <w:bCs/>
          <w:sz w:val="32"/>
          <w:szCs w:val="32"/>
        </w:rPr>
        <w:t xml:space="preserve">Step 4 — Register These Contradictions</w:t>
      </w:r>
    </w:p>
    <w:p>
      <w:pPr>
        <w:spacing w:after="60" w:before="60"/>
        <w:jc w:val="left"/>
      </w:pPr>
      <w:r>
        <w:rPr>
          <w:rFonts w:ascii="Arial" w:cs="Arial" w:eastAsia="Arial" w:hAnsi="Arial"/>
          <w:b w:val="false"/>
          <w:bCs w:val="false"/>
          <w:color w:val="000000"/>
          <w:sz w:val="22"/>
          <w:szCs w:val="22"/>
        </w:rPr>
        <w:t xml:space="preserve">Register these four pre-identified contradictions. CIS should surface additional contradictions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Intelligence Collection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Analytical Products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DIA formally dissented in September 2002 that no reliable evidence of chemical stockpiles existed; the October 2002 NIE White Paper omitted this dissent and asserted 'high confidence' in chemical weapons production.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 Inspection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Policy and Communication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UNMOVIC conducted 700 inspections finding no WMD and requested more time on 7 March 2003; the US rejected the extension and commenced invasion 13 days later despite null findings from international inspectors.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Intelligence Collection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Analytical Products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CURVEBALL was assessed by his German handler and DIA as an unreliable and possibly fabricating source before the Powell UNSC presentation; the presentation described the mobile labs intelligence as coming from 'solid sources'.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Iraqi Official Disclosure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Post-Invasion Survey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 Hussein Kamel disclosed in 1995 that Iraq had destroyed all WMD stockpiles after the Gulf War; this disclosure was not widely publicized before the 2003 invasion. ISG post-war survey confirmed stockpiles had indeed been destroyed.</w:t>
            </w:r>
          </w:p>
        </w:tc>
      </w:tr>
    </w:tbl>
    <w:p>
      <w:r>
        <w:t xml:space="preserve"/>
      </w:r>
    </w:p>
    <w:p>
      <w:pPr>
        <w:pStyle w:val="Heading1"/>
        <w:spacing w:after="120" w:before="240"/>
      </w:pPr>
      <w:r>
        <w:rPr>
          <w:rFonts w:ascii="Arial" w:cs="Arial" w:eastAsia="Arial" w:hAnsi="Arial"/>
          <w:b/>
          <w:bCs/>
          <w:sz w:val="32"/>
          <w:szCs w:val="32"/>
        </w:rPr>
        <w:t xml:space="preserve">Step 5 — What CIS Should Have Done Automatically</w:t>
      </w:r>
    </w:p>
    <w:p>
      <w:pPr>
        <w:spacing w:after="60" w:before="60"/>
        <w:jc w:val="left"/>
      </w:pPr>
      <w:r>
        <w:rPr>
          <w:rFonts w:ascii="Arial" w:cs="Arial" w:eastAsia="Arial" w:hAnsi="Arial"/>
          <w:b w:val="false"/>
          <w:b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sz w:val="20"/>
          <w:szCs w:val="20"/>
        </w:rPr>
        <w:t xml:space="preserve">Flagged the confidence-level discrepancy between classified NIE (with dissents) and the unclassified White Paper (without dissents)</w:t>
      </w:r>
    </w:p>
    <w:p>
      <w:pPr>
        <w:pStyle w:val="ListParagraph"/>
        <w:numPr>
          <w:ilvl w:val="0"/>
          <w:numId w:val="1"/>
        </w:numPr>
      </w:pPr>
      <w:r>
        <w:rPr>
          <w:rFonts w:ascii="Arial" w:cs="Arial" w:eastAsia="Arial" w:hAnsi="Arial"/>
          <w:sz w:val="20"/>
          <w:szCs w:val="20"/>
        </w:rPr>
        <w:t xml:space="preserve">Identified that CURVEBALL's reliability was disputed across domains (IC vs. AP)</w:t>
      </w:r>
    </w:p>
    <w:p>
      <w:pPr>
        <w:pStyle w:val="ListParagraph"/>
        <w:numPr>
          <w:ilvl w:val="0"/>
          <w:numId w:val="1"/>
        </w:numPr>
      </w:pPr>
      <w:r>
        <w:rPr>
          <w:rFonts w:ascii="Arial" w:cs="Arial" w:eastAsia="Arial" w:hAnsi="Arial"/>
          <w:sz w:val="20"/>
          <w:szCs w:val="20"/>
        </w:rPr>
        <w:t xml:space="preserve">Detected that UNMOVIC's null finding from 700 inspections contradicts high-confidence analytical product claims</w:t>
      </w:r>
    </w:p>
    <w:p>
      <w:pPr>
        <w:pStyle w:val="ListParagraph"/>
        <w:numPr>
          <w:ilvl w:val="0"/>
          <w:numId w:val="1"/>
        </w:numPr>
      </w:pPr>
      <w:r>
        <w:rPr>
          <w:rFonts w:ascii="Arial" w:cs="Arial" w:eastAsia="Arial" w:hAnsi="Arial"/>
          <w:sz w:val="20"/>
          <w:szCs w:val="20"/>
        </w:rPr>
        <w:t xml:space="preserve">Recognized General Kamel's 1995 disclosure as an early signal that stockpiles had been destroyed</w:t>
      </w:r>
    </w:p>
    <w:p>
      <w:pPr>
        <w:pStyle w:val="ListParagraph"/>
        <w:numPr>
          <w:ilvl w:val="0"/>
          <w:numId w:val="1"/>
        </w:numPr>
      </w:pPr>
      <w:r>
        <w:rPr>
          <w:rFonts w:ascii="Arial" w:cs="Arial" w:eastAsia="Arial" w:hAnsi="Arial"/>
          <w:sz w:val="20"/>
          <w:szCs w:val="20"/>
        </w:rPr>
        <w:t xml:space="preserve">Flagged that the aluminum tube technical dispute (DOE/INR vs. CIA) was present in raw stream but suppressed in public products</w:t>
      </w:r>
    </w:p>
    <w:p>
      <w:pPr>
        <w:pStyle w:val="ListParagraph"/>
        <w:numPr>
          <w:ilvl w:val="0"/>
          <w:numId w:val="1"/>
        </w:numPr>
      </w:pPr>
      <w:r>
        <w:rPr>
          <w:rFonts w:ascii="Arial" w:cs="Arial" w:eastAsia="Arial" w:hAnsi="Arial"/>
          <w:sz w:val="20"/>
          <w:szCs w:val="20"/>
        </w:rPr>
        <w:t xml:space="preserve">Identified policy-layer signals (WHIG, OVP visits) as potential feedback loop on intelligence production</w:t>
      </w:r>
    </w:p>
    <w:p>
      <w:pPr>
        <w:pStyle w:val="ListParagraph"/>
        <w:numPr>
          <w:ilvl w:val="0"/>
          <w:numId w:val="1"/>
        </w:numPr>
      </w:pPr>
      <w:r>
        <w:rPr>
          <w:rFonts w:ascii="Arial" w:cs="Arial" w:eastAsia="Arial" w:hAnsi="Arial"/>
          <w:sz w:val="20"/>
          <w:szCs w:val="20"/>
        </w:rPr>
        <w:t xml:space="preserve">Detected that ISG post-war findings are consistent with UN inspection null findings, not with NIE key judgements</w:t>
      </w:r>
    </w:p>
    <w:p>
      <w:r>
        <w:t xml:space="preserve"/>
      </w:r>
    </w:p>
    <w:p>
      <w:pPr>
        <w:pStyle w:val="Heading1"/>
        <w:spacing w:after="120" w:before="240"/>
      </w:pPr>
      <w:r>
        <w:rPr>
          <w:rFonts w:ascii="Arial" w:cs="Arial" w:eastAsia="Arial" w:hAnsi="Arial"/>
          <w:b/>
          <w:bCs/>
          <w:sz w:val="32"/>
          <w:szCs w:val="32"/>
        </w:rPr>
        <w:t xml:space="preserve">Step 6 — Generate a Briefing</w:t>
      </w:r>
    </w:p>
    <w:p>
      <w:pPr>
        <w:spacing w:after="60" w:before="60"/>
        <w:jc w:val="left"/>
      </w:pPr>
      <w:r>
        <w:rPr>
          <w:rFonts w:ascii="Arial" w:cs="Arial" w:eastAsia="Arial" w:hAnsi="Arial"/>
          <w:b w:val="false"/>
          <w:b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sz w:val="20"/>
          <w:szCs w:val="20"/>
        </w:rPr>
        <w:t xml:space="preserve">Which signals across domains are congruent with 'active WMD programs'?</w:t>
      </w:r>
    </w:p>
    <w:p>
      <w:pPr>
        <w:pStyle w:val="ListParagraph"/>
        <w:numPr>
          <w:ilvl w:val="0"/>
          <w:numId w:val="1"/>
        </w:numPr>
      </w:pPr>
      <w:r>
        <w:rPr>
          <w:rFonts w:ascii="Arial" w:cs="Arial" w:eastAsia="Arial" w:hAnsi="Arial"/>
          <w:sz w:val="20"/>
          <w:szCs w:val="20"/>
        </w:rPr>
        <w:t xml:space="preserve">Which signals across domains are congruent with 'no active WMD programs'?</w:t>
      </w:r>
    </w:p>
    <w:p>
      <w:pPr>
        <w:pStyle w:val="ListParagraph"/>
        <w:numPr>
          <w:ilvl w:val="0"/>
          <w:numId w:val="1"/>
        </w:numPr>
      </w:pPr>
      <w:r>
        <w:rPr>
          <w:rFonts w:ascii="Arial" w:cs="Arial" w:eastAsia="Arial" w:hAnsi="Arial"/>
          <w:sz w:val="20"/>
          <w:szCs w:val="20"/>
        </w:rPr>
        <w:t xml:space="preserve">What is the SI score distribution across the six domains?</w:t>
      </w:r>
    </w:p>
    <w:p>
      <w:pPr>
        <w:pStyle w:val="ListParagraph"/>
        <w:numPr>
          <w:ilvl w:val="0"/>
          <w:numId w:val="1"/>
        </w:numPr>
      </w:pPr>
      <w:r>
        <w:rPr>
          <w:rFonts w:ascii="Arial" w:cs="Arial" w:eastAsia="Arial" w:hAnsi="Arial"/>
          <w:sz w:val="20"/>
          <w:szCs w:val="20"/>
        </w:rPr>
        <w:t xml:space="preserve">Which contradictions have the highest cross-domain weight?</w:t>
      </w:r>
    </w:p>
    <w:p>
      <w:pPr>
        <w:pStyle w:val="ListParagraph"/>
        <w:numPr>
          <w:ilvl w:val="0"/>
          <w:numId w:val="1"/>
        </w:numPr>
      </w:pPr>
      <w:r>
        <w:rPr>
          <w:rFonts w:ascii="Arial" w:cs="Arial" w:eastAsia="Arial" w:hAnsi="Arial"/>
          <w:sz w:val="20"/>
          <w:szCs w:val="20"/>
        </w:rPr>
        <w:t xml:space="preserve">What is the congruence class assignment for the WMD hypothesis?</w:t>
      </w:r>
    </w:p>
    <w:p>
      <w:r>
        <w:t xml:space="preserve"/>
      </w:r>
    </w:p>
    <w:p>
      <w:r>
        <w:br w:type="page"/>
      </w:r>
    </w:p>
    <w:p>
      <w:pPr>
        <w:pStyle w:val="Heading1"/>
        <w:spacing w:after="120" w:before="240"/>
      </w:pPr>
      <w:r>
        <w:rPr>
          <w:rFonts w:ascii="Arial" w:cs="Arial" w:eastAsia="Arial" w:hAnsi="Arial"/>
          <w:b/>
          <w:bCs/>
          <w:sz w:val="32"/>
          <w:szCs w:val="32"/>
        </w:rPr>
        <w:t xml:space="preserve">Competing Hypotheses</w:t>
      </w:r>
    </w:p>
    <w:p>
      <w:pPr>
        <w:pStyle w:val="Heading2"/>
      </w:pPr>
      <w:r>
        <w:rPr>
          <w:rFonts w:ascii="Arial" w:cs="Arial" w:eastAsia="Arial" w:hAnsi="Arial"/>
          <w:b/>
          <w:bCs/>
          <w:sz w:val="26"/>
          <w:szCs w:val="26"/>
        </w:rPr>
        <w:t xml:space="preserve">H1: Iraq had active WMD programs and stockpiles (NIE key judgement)</w:t>
      </w:r>
    </w:p>
    <w:p>
      <w:pPr>
        <w:spacing w:after="60" w:before="60"/>
        <w:jc w:val="left"/>
      </w:pPr>
      <w:r>
        <w:rPr>
          <w:rFonts w:ascii="Arial" w:cs="Arial" w:eastAsia="Arial" w:hAnsi="Arial"/>
          <w:b w:val="false"/>
          <w:bCs w:val="false"/>
          <w:color w:val="000000"/>
          <w:sz w:val="22"/>
          <w:szCs w:val="22"/>
        </w:rPr>
        <w:t xml:space="preserve">The October 2002 NIE assessed with high confidence that Iraq was reconstituting its nuclear program and had active biological and chemical programs. This hypothesis predicts: physical evidence of production, stockpiles, or delivery systems would be found post-invasion; UN inspectors were being systematically deceived; and Iraqi official denials were false.</w:t>
      </w:r>
    </w:p>
    <w:p>
      <w:pPr>
        <w:pStyle w:val="Heading2"/>
      </w:pPr>
      <w:r>
        <w:rPr>
          <w:rFonts w:ascii="Arial" w:cs="Arial" w:eastAsia="Arial" w:hAnsi="Arial"/>
          <w:b/>
          <w:bCs/>
          <w:sz w:val="26"/>
          <w:szCs w:val="26"/>
        </w:rPr>
        <w:t xml:space="preserve">H2: Iraq had residual capability but no active production (partial disarmament)</w:t>
      </w:r>
    </w:p>
    <w:p>
      <w:pPr>
        <w:spacing w:after="60" w:before="60"/>
        <w:jc w:val="left"/>
      </w:pPr>
      <w:r>
        <w:rPr>
          <w:rFonts w:ascii="Arial" w:cs="Arial" w:eastAsia="Arial" w:hAnsi="Arial"/>
          <w:b w:val="false"/>
          <w:bCs w:val="false"/>
          <w:color w:val="000000"/>
          <w:sz w:val="22"/>
          <w:szCs w:val="22"/>
        </w:rPr>
        <w:t xml:space="preserve">A modified hypothesis: Iraq retained scientists, infrastructure, and 'intent to reconstitute' but had actually destroyed stockpiles per UNSCOM demands. This predicts: some contamination or legacy materials found; no active production lines; ambiguous disclosure designed to maintain deterrence against Iran.</w:t>
      </w:r>
    </w:p>
    <w:p>
      <w:pPr>
        <w:pStyle w:val="Heading2"/>
      </w:pPr>
      <w:r>
        <w:rPr>
          <w:rFonts w:ascii="Arial" w:cs="Arial" w:eastAsia="Arial" w:hAnsi="Arial"/>
          <w:b/>
          <w:bCs/>
          <w:sz w:val="26"/>
          <w:szCs w:val="26"/>
        </w:rPr>
        <w:t xml:space="preserve">H3: Iraq had fully disarmed and was attempting to demonstrate compliance (ISG conclusion)</w:t>
      </w:r>
    </w:p>
    <w:p>
      <w:pPr>
        <w:spacing w:after="60" w:before="60"/>
        <w:jc w:val="left"/>
      </w:pPr>
      <w:r>
        <w:rPr>
          <w:rFonts w:ascii="Arial" w:cs="Arial" w:eastAsia="Arial" w:hAnsi="Arial"/>
          <w:b w:val="false"/>
          <w:bCs w:val="false"/>
          <w:color w:val="000000"/>
          <w:sz w:val="22"/>
          <w:szCs w:val="22"/>
        </w:rPr>
        <w:t xml:space="preserve">The ISG Duelfer Report conclusion: Iraq had destroyed WMD stockpiles in early 1990s, ended programs, and was attempting to end sanctions through compliance. Ambiguity about capability was maintained for regional deterrence purposes, not because programs were active. This hypothesis is most consistent with ISG findings, UNMOVIC null results, and Kamel 1995 disclosure.</w:t>
      </w:r>
    </w:p>
    <w:p>
      <w:pPr>
        <w:pStyle w:val="Heading2"/>
      </w:pPr>
      <w:r>
        <w:rPr>
          <w:rFonts w:ascii="Arial" w:cs="Arial" w:eastAsia="Arial" w:hAnsi="Arial"/>
          <w:b/>
          <w:bCs/>
          <w:sz w:val="26"/>
          <w:szCs w:val="26"/>
        </w:rPr>
        <w:t xml:space="preserve">H4: Intelligence failure was compounded by analytical politicization (Drumheller/Clarke accounts)</w:t>
      </w:r>
    </w:p>
    <w:p>
      <w:pPr>
        <w:spacing w:after="60" w:before="60"/>
        <w:jc w:val="left"/>
      </w:pPr>
      <w:r>
        <w:rPr>
          <w:rFonts w:ascii="Arial" w:cs="Arial" w:eastAsia="Arial" w:hAnsi="Arial"/>
          <w:b w:val="false"/>
          <w:bCs w:val="false"/>
          <w:color w:val="000000"/>
          <w:sz w:val="22"/>
          <w:szCs w:val="22"/>
        </w:rPr>
        <w:t xml:space="preserve">Meta-hypothesis about the intelligence process itself: systematic analytical failure was compounded by policy pressure through WHIG, OVP visits, and OSP. Dissents (DIA, INR, DOE) were systematically underweighted. Reliability warnings (Curveball) were suppressed. The Downing Street Memo suggests policy conclusions preceded analytical conclusions.</w:t>
      </w:r>
    </w:p>
    <w:p>
      <w:r>
        <w:t xml:space="preserve"/>
      </w:r>
    </w:p>
    <w:p>
      <w:pPr>
        <w:pStyle w:val="Heading1"/>
        <w:spacing w:after="120" w:before="240"/>
      </w:pPr>
      <w:r>
        <w:rPr>
          <w:rFonts w:ascii="Arial" w:cs="Arial" w:eastAsia="Arial" w:hAnsi="Arial"/>
          <w:b/>
          <w:bCs/>
          <w:sz w:val="32"/>
          <w:szCs w:val="32"/>
        </w:rPr>
        <w:t xml:space="preserve">Open Questions</w:t>
      </w:r>
    </w:p>
    <w:p>
      <w:pPr>
        <w:pStyle w:val="ListParagraph"/>
        <w:numPr>
          <w:ilvl w:val="0"/>
          <w:numId w:val="1"/>
        </w:numPr>
      </w:pPr>
      <w:r>
        <w:rPr>
          <w:rFonts w:ascii="Arial" w:cs="Arial" w:eastAsia="Arial" w:hAnsi="Arial"/>
          <w:sz w:val="20"/>
          <w:szCs w:val="20"/>
        </w:rPr>
        <w:t xml:space="preserve">Why was General Kamel's 1995 disclosure (that stockpiles had been destroyed) not given greater weight in 2002 analytical products?</w:t>
      </w:r>
    </w:p>
    <w:p>
      <w:pPr>
        <w:pStyle w:val="ListParagraph"/>
        <w:numPr>
          <w:ilvl w:val="0"/>
          <w:numId w:val="1"/>
        </w:numPr>
      </w:pPr>
      <w:r>
        <w:rPr>
          <w:rFonts w:ascii="Arial" w:cs="Arial" w:eastAsia="Arial" w:hAnsi="Arial"/>
          <w:sz w:val="20"/>
          <w:szCs w:val="20"/>
        </w:rPr>
        <w:t xml:space="preserve">What accounts for the confidence level discrepancy between classified NIE dissents and the unclassified White Paper?</w:t>
      </w:r>
    </w:p>
    <w:p>
      <w:pPr>
        <w:pStyle w:val="ListParagraph"/>
        <w:numPr>
          <w:ilvl w:val="0"/>
          <w:numId w:val="1"/>
        </w:numPr>
      </w:pPr>
      <w:r>
        <w:rPr>
          <w:rFonts w:ascii="Arial" w:cs="Arial" w:eastAsia="Arial" w:hAnsi="Arial"/>
          <w:sz w:val="20"/>
          <w:szCs w:val="20"/>
        </w:rPr>
        <w:t xml:space="preserve">Were UNMOVIC's 700 inspections with null results weighted appropriately against HUMINT from a source assessed as unreliable?</w:t>
      </w:r>
    </w:p>
    <w:p>
      <w:pPr>
        <w:pStyle w:val="ListParagraph"/>
        <w:numPr>
          <w:ilvl w:val="0"/>
          <w:numId w:val="1"/>
        </w:numPr>
      </w:pPr>
      <w:r>
        <w:rPr>
          <w:rFonts w:ascii="Arial" w:cs="Arial" w:eastAsia="Arial" w:hAnsi="Arial"/>
          <w:sz w:val="20"/>
          <w:szCs w:val="20"/>
        </w:rPr>
        <w:t xml:space="preserve">How should conflicting confidence assessments from different agencies be represented in the signal SI score?</w:t>
      </w:r>
    </w:p>
    <w:p>
      <w:pPr>
        <w:pStyle w:val="ListParagraph"/>
        <w:numPr>
          <w:ilvl w:val="0"/>
          <w:numId w:val="1"/>
        </w:numPr>
      </w:pPr>
      <w:r>
        <w:rPr>
          <w:rFonts w:ascii="Arial" w:cs="Arial" w:eastAsia="Arial" w:hAnsi="Arial"/>
          <w:sz w:val="20"/>
          <w:szCs w:val="20"/>
        </w:rPr>
        <w:t xml:space="preserve">Does the presence of OSP as a parallel analytical structure constitute a CIS Domain 5 signal about the policy-intelligence feedback loop?</w:t>
      </w:r>
    </w:p>
    <w:p>
      <w:r>
        <w:t xml:space="preserve"/>
      </w:r>
    </w:p>
    <w:p>
      <w:pPr>
        <w:pStyle w:val="Heading1"/>
        <w:spacing w:after="120" w:before="240"/>
      </w:pPr>
      <w:r>
        <w:rPr>
          <w:rFonts w:ascii="Arial" w:cs="Arial" w:eastAsia="Arial" w:hAnsi="Arial"/>
          <w:b/>
          <w:bCs/>
          <w:sz w:val="32"/>
          <w:szCs w:val="32"/>
        </w:rPr>
        <w:t xml:space="preserve">Share the Case Code</w:t>
      </w:r>
    </w:p>
    <w:p>
      <w:pPr>
        <w:spacing w:after="60" w:before="60"/>
        <w:jc w:val="left"/>
      </w:pPr>
      <w:r>
        <w:rPr>
          <w:rFonts w:ascii="Arial" w:cs="Arial" w:eastAsia="Arial" w:hAnsi="Arial"/>
          <w:b w:val="false"/>
          <w:bCs w:val="false"/>
          <w:color w:val="000000"/>
          <w:sz w:val="22"/>
          <w:szCs w:val="22"/>
        </w:rPr>
        <w:t xml:space="preserve">After completing all steps, export the case code from CIS and record it here for cross-case comparison with other intelligence failure and institutional failure cases.</w:t>
      </w:r>
    </w:p>
    <w:p>
      <w:r>
        <w:t xml:space="preserve"/>
      </w:r>
    </w:p>
    <w:p>
      <w:r>
        <w:br w:type="page"/>
      </w:r>
    </w:p>
    <w:p>
      <w:pPr>
        <w:pStyle w:val="Heading1"/>
        <w:spacing w:after="120" w:before="240"/>
      </w:pPr>
      <w:r>
        <w:rPr>
          <w:rFonts w:ascii="Arial" w:cs="Arial" w:eastAsia="Arial" w:hAnsi="Arial"/>
          <w:b/>
          <w:bCs/>
          <w:sz w:val="32"/>
          <w:szCs w:val="32"/>
        </w:rPr>
        <w:t xml:space="preserve">Signal Record</w:t>
      </w:r>
    </w:p>
    <w:p>
      <w:pPr>
        <w:spacing w:after="60" w:before="60"/>
        <w:jc w:val="left"/>
      </w:pPr>
      <w:r>
        <w:rPr>
          <w:rFonts w:ascii="Arial" w:cs="Arial" w:eastAsia="Arial" w:hAnsi="Arial"/>
          <w:b w:val="false"/>
          <w:bCs w:val="false"/>
          <w:color w:val="000000"/>
          <w:sz w:val="22"/>
          <w:szCs w:val="22"/>
        </w:rPr>
        <w:t xml:space="preserve">Complete after CIS analysis. SI scores and admission status to be filled by CIS.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CURVEBALL (Rafid Ahmed Alwan al-Janabi) reported mobile biological weapons labor...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Defense Intelligence Agency formal dissent: DIA assessed no reliable information...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State Department Bureau of Intelligence and Research (INR) dissented from NIE co...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Department of Energy dissented from NIE aluminum tube conclusion; DOE nuclear en...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SIGINT intercepts captured Iraqi military officers discussing 'evacuation' of ma...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Aluminum tubes: 81mm tubes ordered by Iraq; CIA assessed suitable for uranium 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Niger uranium documents: Italy-sourced documents purporting to show Iraq sought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CIA field officer 'Drumheller' reported CURVEBALL's German handler warned source...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Pentagon's Office of Special Plans (OSP) established by Undersecretary Feith; as...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Mohamed ElBaradei, IAEA Director General, reported to UNSC on 7 March 2003 that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CIA station chief in Rome reported Niger documents showed suspicious irregularit...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IC-12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National Security Agency SIGINT product rated SIGINT reliability at varying leve...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National Intelligence Estimate (NIE) October 2002: Key Judgement assessed Iraq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NIE stated Iraq 'has begun renewed production of chemical warfare agents, probab...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NIE stated 'all key aspects — the R&amp;D, production, and weaponization — of Iraq's...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White Paper (unclassified version of NIE): omitted dissents from DOE, INR, and 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Colin Powell UNSC presentation 5 February 2003: cited CURVEBALL mobile labs, alu...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Powell presentation relied on CURVEBALL as sole source for mobile biological lab...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CIA Director George Tenet sat behind Powell during UNSC presentation, signaling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State of the Union address January 2003 included '16 words': 'The British govern...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CIA Deputy Director John McLaughlin's presentation to White House in December 20...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Confidence levels in NIE: nuclear programme rated 'high confidence' by CIA, 'low...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AP-11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Defense Intelligence Agency report titled 'Iraq — Key WMD Facilities — An Operat...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UNSCOM (UN Special Commission) operated in Iraq 1991–1998; destroyed large quant...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UNMOVIC (UN Monitoring, Verification and Inspection Commission) began inspection...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UNMOVIC found no WMD stockpiles or active production facilities in any of approx...</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Hans Blix UNSC briefing 27 January 2003: Iraq had cooperated on process but not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Hans Blix UNSC briefing 7 March 2003 (13 days before invasion): reported inspect...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IAEA Director ElBaradei 7 March 2003: declared Niger documents forged, found no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Iraq provided 12,000-page declaration in December 2002 of its weapons programs;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UNMOVIC identified Al Samoud 2 missiles exceeding permitted range of 150km; Iraq...</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UNSCOM chief inspector Richard Butler reported Iraq had cooperated sufficiently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UNMOVIC inspection of Tuwaitha nuclear site found no evidence of resumed nuclear...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UN-11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Powell's UNSC presentation showed satellite images of sites described as WMD fac...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Iraq's December 2002 declaration: 12,000 pages declaring cessation of WMD progra...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Tariq Aziz, Iraqi Deputy Prime Minister, stated repeatedly in interviews that Ir...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General Hussein Kamel (Saddam's son-in-law, head of Iraq's WMD programs) defecte...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Iraq provided access to scientists for private interviews with UNMOVIC; scientis...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Iraqi Foreign Minister Naji Sabri passed information to CIA via back channel in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Post-invasion ISG interviews with Iraqi scientists: consistently reported that 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Saddam Hussein's private statements (captured recordings): indicated he maintain...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IQ-08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Iraq offered expanded inspections and additional access in March 2003; offer not...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Downing Street Memo 23 July 2002: 'C' (MI6 chief) reported from Washington that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White House Iraq Group (WHIG): formed August 2002 to coordinate messaging on Ira...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Vice President Cheney visited CIA multiple times to question analysts about Iraq...</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Manning Memo (UK): memo from David Manning to PM Blair January 2003 recording Bl...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Bush-Blair phone call memo (31 Jan 2003): discussed plans to invade regardless 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Paul Wolfowitz interview May 2003: stated WMD was 'the one reason everyone could...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OSP (Office of Special Plans): Feith's unit produced alternative intelligence as...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Colin Powell prepared for UNSC presentation by reviewing CIA materials at CIA he...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UK Attorney General Lord Goldsmith advised PM Blair in January 2003 that invasio...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Administration officials repeatedly stated 'we don't want the smoking gun to be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PC-11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Richard Clarke, counterterrorism czar, reported that on 12 September 2001 Bush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Iraq Survey Group (ISG) conducted post-invasion WMD search; David Kay resigned J...</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Duelfer Report (comprehensive final report): concluded Iraq had no WMD stock...</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searched 874 suspected WMD sites; found no active WMD production, no stockpi...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Mobile biological laboratory trailers found in Iraq post-invasion; CIA initially...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found evidence Iraq had retained scientists and knowledge 'for possible reco...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found no evidence of operational VX, sarin, mustard gas or other chemical ag...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found no evidence of resumed biological weapons production; facilities asses...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found Al Tuwaitha nuclear research center had been looted after invasion; no...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found aluminum tubes Iraq had imported; technical analysis confirmed DOE/INR...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ISG interviewed Tariq Aziz extensively post-invasion; he confirmed no WMD progra...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Kay testimony to Senate Armed Services Committee: 'It turns out we were all wron...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6"/>
                <w:szCs w:val="16"/>
              </w:rPr>
              <w:t xml:space="preserve">ISG-12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Duelfer Report on sanctions: found Saddam's primary goal from 1991 was ending UN...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2026-06-14T02:32:39.860Z</dcterms:created>
  <dcterms:modified xsi:type="dcterms:W3CDTF">2026-06-14T02:32:39.860Z</dcterms:modified>
</cp:coreProperties>
</file>

<file path=docProps/custom.xml><?xml version="1.0" encoding="utf-8"?>
<Properties xmlns="http://schemas.openxmlformats.org/officeDocument/2006/custom-properties" xmlns:vt="http://schemas.openxmlformats.org/officeDocument/2006/docPropsVTypes"/>
</file>