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B2A4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B2A4A" w:sz="6" w:space="1"/>
        </w:pBdr>
        <w:spacing w:after="400"/>
      </w:pPr>
      <w:r>
        <w:t xml:space="preserve"/>
      </w:r>
    </w:p>
    <w:p>
      <w:pPr>
        <w:spacing w:after="200"/>
        <w:jc w:val="center"/>
      </w:pPr>
      <w:r>
        <w:rPr>
          <w:rFonts w:ascii="Arial" w:cs="Arial" w:eastAsia="Arial" w:hAnsi="Arial"/>
          <w:b/>
          <w:bCs/>
          <w:color w:val="1B2A4A"/>
          <w:sz w:val="40"/>
          <w:szCs w:val="40"/>
        </w:rPr>
        <w:t xml:space="preserve">COLD CASE</w:t>
      </w:r>
    </w:p>
    <w:p>
      <w:pPr>
        <w:spacing w:after="200"/>
        <w:jc w:val="center"/>
      </w:pPr>
      <w:r>
        <w:rPr>
          <w:rFonts w:ascii="Arial" w:cs="Arial" w:eastAsia="Arial" w:hAnsi="Arial"/>
          <w:b/>
          <w:bCs/>
          <w:color w:val="1B2A4A"/>
          <w:sz w:val="48"/>
          <w:szCs w:val="48"/>
        </w:rPr>
        <w:t xml:space="preserve">MALAYSIA AIRLINES FLIGHT MH370</w:t>
      </w:r>
    </w:p>
    <w:p>
      <w:pPr>
        <w:spacing w:after="120"/>
        <w:jc w:val="center"/>
      </w:pPr>
      <w:r>
        <w:rPr>
          <w:rFonts w:ascii="Arial" w:cs="Arial" w:eastAsia="Arial" w:hAnsi="Arial"/>
          <w:color w:val="595959"/>
          <w:sz w:val="26"/>
          <w:szCs w:val="26"/>
        </w:rPr>
        <w:t xml:space="preserve">Kuala Lumpur to Beijing  ·  Disappeared 8 March 2014</w:t>
      </w:r>
    </w:p>
    <w:p>
      <w:pPr>
        <w:spacing w:after="480"/>
        <w:jc w:val="center"/>
      </w:pPr>
      <w:r>
        <w:rPr>
          <w:rFonts w:ascii="Arial" w:cs="Arial" w:eastAsia="Arial" w:hAnsi="Arial"/>
          <w:color w:val="595959"/>
          <w:sz w:val="24"/>
          <w:szCs w:val="24"/>
        </w:rPr>
        <w:t xml:space="preserve">239 People  ·  Aircraft Not Found  ·  Investigation Closed 2018</w:t>
      </w:r>
    </w:p>
    <w:p>
      <w:pPr>
        <w:spacing w:after="200"/>
        <w:jc w:val="center"/>
      </w:pPr>
      <w:r>
        <w:rPr>
          <w:rFonts w:ascii="Arial" w:cs="Arial" w:eastAsia="Arial" w:hAnsi="Arial"/>
          <w:b/>
          <w:bCs/>
          <w:color w:val="1B2A4A"/>
          <w:sz w:val="26"/>
          <w:szCs w:val="26"/>
        </w:rPr>
        <w:t xml:space="preserve">85 signals  ·  8 independent domains  ·  no triage</w:t>
      </w:r>
    </w:p>
    <w:p>
      <w:pPr>
        <w:spacing w:after="600"/>
        <w:jc w:val="center"/>
      </w:pPr>
      <w:r>
        <w:rPr>
          <w:rFonts w:ascii="Arial" w:cs="Arial" w:eastAsia="Arial" w:hAnsi="Arial"/>
          <w:i/>
          <w:iCs/>
          <w:color w:val="595959"/>
          <w:sz w:val="22"/>
          <w:szCs w:val="22"/>
        </w:rPr>
        <w:t xml:space="preserve">Every documented observable fact from the public record. Each ping separately. Each radar point separately. Nothing summarised.</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B2A4A"/>
          <w:sz w:val="34"/>
          <w:szCs w:val="34"/>
        </w:rPr>
        <w:t xml:space="preserve">The Case</w:t>
      </w:r>
    </w:p>
    <w:p>
      <w:pPr>
        <w:pBdr>
          <w:bottom w:val="single" w:color="1B2A4A" w:sz="4" w:space="1"/>
        </w:pBdr>
        <w:spacing w:after="200"/>
      </w:pPr>
      <w:r>
        <w:t xml:space="preserve"/>
      </w:r>
    </w:p>
    <w:p>
      <w:pPr>
        <w:spacing w:after="160" w:line="276"/>
      </w:pPr>
      <w:r>
        <w:rPr>
          <w:rFonts w:ascii="Arial" w:cs="Arial" w:eastAsia="Arial" w:hAnsi="Arial"/>
          <w:color w:val="000000"/>
          <w:sz w:val="22"/>
          <w:szCs w:val="22"/>
        </w:rPr>
        <w:t xml:space="preserve">Malaysia Airlines Flight MH370 departed Kuala Lumpur International Airport at 00:41 local time on 8 March 2014, bound for Beijing with 239 people on board. At 01:07, the aircraft's ACARS system sent its last scheduled data transmission. At 01:19, the crew made final voice contact: Good night, Malaysian three-seven-zero. At 01:21, the transponder stopped broadcasting. The aircraft vanished from civilian radar.</w:t>
      </w:r>
    </w:p>
    <w:p>
      <w:pPr>
        <w:spacing w:after="160" w:line="276"/>
      </w:pPr>
      <w:r>
        <w:rPr>
          <w:rFonts w:ascii="Arial" w:cs="Arial" w:eastAsia="Arial" w:hAnsi="Arial"/>
          <w:color w:val="000000"/>
          <w:sz w:val="22"/>
          <w:szCs w:val="22"/>
        </w:rPr>
        <w:t xml:space="preserve">What followed was unprecedented. Military radar tracked the aircraft turning back over the Malay Peninsula and flying northwest. Inmarsat satellite data established that the aircraft continued flying for approximately seven more hours after contact loss, ending somewhere in the southern Indian Ocean. The largest aviation search in history covered over 120,000 square kilometres of ocean floor. One flaperon was found on Réunion Island in 2015. The aircraft has not been found. The 2018 Malaysian Safety Investigation Report closed without establishing what happened.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 CIS scores. CIS connects. You enter.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 Traffic Control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 ATC communication and event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Satellite Communications — Inmarsat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of the seven handshakes and the final partial handshake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Military Radar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Track data, altitude points, sharing delay, Thai and Indonesian coverage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Crew and Passenger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crew member separately, simulator data, passenger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Cargo and Aircraft Systems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Cargo manifest, ACARS system, transponder, SDU, autopilot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Path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Turn at IGARI, altitude changes, southern arc, end-point probability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Debris Recovery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confirmed debris item separately, drift analysis, flaperon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Investigation and Assessment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ATSB search, 2018 report, each major investigative conclusion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0 = before the flight (background records). Period 1 = 00:41 to 08:19 on 8 March 2014 (the flight itself). Period 2 = the immediate aftermath and search (March-December 2014). Period 3 = debris finds and subsequent investigation (2015-2018 and beyond).</w:t>
      </w:r>
    </w:p>
    <w:p>
      <w:r>
        <w:br w:type="page"/>
      </w:r>
    </w:p>
    <w:p>
      <w:pPr>
        <w:pStyle w:val="Heading1"/>
        <w:spacing w:after="160" w:before="0"/>
      </w:pPr>
      <w:r>
        <w:rPr>
          <w:rFonts w:ascii="Arial" w:cs="Arial" w:eastAsia="Arial" w:hAnsi="Arial"/>
          <w:b/>
          <w:bCs/>
          <w:color w:val="1B2A4A"/>
          <w:sz w:val="34"/>
          <w:szCs w:val="34"/>
        </w:rPr>
        <w:t xml:space="preserve">Step 1 — Create the Case</w:t>
      </w:r>
    </w:p>
    <w:p>
      <w:pPr>
        <w:pBdr>
          <w:bottom w:val="single" w:color="1B2A4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MH370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B2A4A" w:sz="14" w:space="8"/>
        </w:pBdr>
        <w:spacing w:after="240"/>
        <w:ind w:left="360"/>
      </w:pPr>
      <w:r>
        <w:rPr>
          <w:rFonts w:ascii="Arial" w:cs="Arial" w:eastAsia="Arial" w:hAnsi="Arial"/>
          <w:b/>
          <w:bCs/>
          <w:color w:val="1B2A4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B2A4A"/>
          <w:sz w:val="34"/>
          <w:szCs w:val="34"/>
        </w:rPr>
        <w:t xml:space="preserve">Step 2 — Create Domains and Declare Independence</w:t>
      </w:r>
    </w:p>
    <w:p>
      <w:pPr>
        <w:pBdr>
          <w:bottom w:val="single" w:color="1B2A4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Air Traffic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ATC communications, ACARS transmissions, radar handoffs, and the timeline of events as known to civilian air traffic management. Operated by Malaysia ATC and the subsequent absence of Ho Chi Minh City contact.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Satellite Communications — Inmarsat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Inmarsat satellite ping data: each handshake separately, BTO and BFO values, the failed final log-on attempt, and the analytical work derived from the raw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Military Radar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radar data from Malaysian Air Force, Thai military radar, and the absence of Indonesian military radar coverage. Each data set is independent.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Crew and Passenger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Background records for all crew members separately, the home flight simulator data for Captain Zaharie, passport and identity records for all 239 passengers, and the security investigation of 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Cargo and Aircraft Systems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cargo manifest and its declared contents, the aircraft's on-board systems (ACARS, transponder, SDU, autopilot) and what is known about their state and how each is operated.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Flight Path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derived understanding of what the aircraft did after contact loss: the turn at IGARI, altitude changes during the turn-back, the southern arc flight, and the probability zone for the end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Debris Recovery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 piece of debris confirmed as coming from MH370 separately, the ocean drift modelling, and the conditions of recovered items.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Investigation and Assessment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formal investigation outputs: the ATSB search operations, the Malaysian Safety Investigation Report 2018, and the specific conclusions and non-conclusions of the official investigation.</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Eight independent information systems operated by separate organisations — Malaysian ATC, Inmarsat, the Malaysian Air Force, the Royal Malaysia Police, Malaysia Airlines, the ATSB, and multiple debris analysis teams — each hold a piece of the picture. The Inmarsat data was not available to investigators for days after the disappearance. The military radar data was not shared for over 24 hours. The debris analysis was conducted years after the disappearance. None of these teams operated from a shared real-time view.</w:t>
      </w:r>
    </w:p>
    <w:p>
      <w:r>
        <w:br w:type="page"/>
      </w:r>
    </w:p>
    <w:p>
      <w:pPr>
        <w:pStyle w:val="Heading1"/>
        <w:spacing w:after="160" w:before="0"/>
      </w:pPr>
      <w:r>
        <w:rPr>
          <w:rFonts w:ascii="Arial" w:cs="Arial" w:eastAsia="Arial" w:hAnsi="Arial"/>
          <w:b/>
          <w:bCs/>
          <w:color w:val="1B2A4A"/>
          <w:sz w:val="34"/>
          <w:szCs w:val="34"/>
        </w:rPr>
        <w:t xml:space="preserve">Step 3 — Enter All 85 Signals</w:t>
      </w:r>
    </w:p>
    <w:p>
      <w:pPr>
        <w:pBdr>
          <w:bottom w:val="single" w:color="1B2A4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 CIS scores. CIS connects. You enter.</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preview before submitting. Record all scores in the Signal Record table at the end of this workbook.</w:t>
      </w:r>
    </w:p>
    <w:p>
      <w:r>
        <w:br w:type="page"/>
      </w:r>
    </w:p>
    <w:p>
      <w:pPr>
        <w:spacing w:after="120" w:before="360"/>
      </w:pPr>
      <w:r>
        <w:rPr>
          <w:rFonts w:ascii="Arial" w:cs="Arial" w:eastAsia="Arial" w:hAnsi="Arial"/>
          <w:b/>
          <w:bCs/>
          <w:color w:val="1B2A4A"/>
          <w:sz w:val="26"/>
          <w:szCs w:val="26"/>
        </w:rPr>
        <w:t xml:space="preserve">Domain 1: Air Traffic Control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MH370 departed Kuala Lumpur International Airport Runway 32R at 00:41 local time on 8 March 2014. It was operating under Instrument Flight Rules. Its filed flight plan was a standard route from Kuala Lumpur to Beijing via the IGARI waypoint over the South China Sea.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01:07:29 local time, MH370's ACARS system transmitted its last scheduled engine data report. The system was operating normally at that point. The next scheduled ACARS transmission was due at 01:37. It never came. The gap between the last ACARS transmission and the next expected transmission is 30 minutes.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Between 01:07 and 01:21, the ACARS system was disabled. The disabling of ACARS requires a deliberate sequence of actions at a specific aircraft systems panel. It cannot be disabled accidentally. The exact time and method of disabling is not known from the flight data because the ACARS itself was the recording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01:19:29 local time, a voice transmission was made from MH370 to Kuala Lumpur ATC: Good night, Malaysian three-seven-zero. This is the standard crew acknowledgment when transferring control to the next sector. This was the last communication from the aircraft. The voice was assessed as calm and normal.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01:19 transmission was made at the moment of handoff from Kuala Lumpur ATC to Ho Chi Minh City ATC. The crew was required to contact Ho Chi Minh City on a new frequency. They never made that contact. Ho Chi Minh City ATC was not alerted to the absence of contact for approximately 17 minutes.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01:21:13 local time, MH370's Secondary Surveillance Radar transponder stopped broadcasting. The transponder had been operational to that point. Disabling the transponder requires a deliberate action at the overhead panel of the cockpit. It cannot be turned off accidentally. The ACARS had already been disabled fourteen minutes earlier.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two disabled systems — ACARS and the transponder — are on different panels in the cockpit and require separate actions. Disabling one does not disable the other. Two separate deliberate actions were taken fourteen minutes apart.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 Chi Minh City ATC attempted to contact MH370 multiple times after the expected handoff time. There was no response. Ho Chi Minh City attempted to have other aircraft in the area try to contact MH370 on the emergency frequency 121.5 MHz. No response was received.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initial search for MH370 was directed northeast of the last known position — toward Vietnam and China — because the aircraft had been heading in that direction before contact was lost. The search was in the wrong direction. This is significant: the search began in the wrong place because the military radar data showing the turn-back was not shared with civilian authorities for over 24 hours.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identity of the crew member who made the final 01:19 transmission — Good night, Malaysian three-seven-zero — has not been definitively established. Initial Malaysian government statements identified it as the First Officer; subsequent analysis by voice experts suggested it was the Captain. The distinction is relevant to the timeline of cockpit events.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Malaysian ATC did not immediately activate emergency procedures when the transponder signal was lost. There was a delay of approximately 17 minutes before the absence was formally noted, and further time before the disappearance was escalated to search and rescue. This delay is documented in the official accident investigation report.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Satellite Communications — Inmarsat  </w:t>
      </w:r>
      <w:r>
        <w:rPr>
          <w:rFonts w:ascii="Arial" w:cs="Arial" w:eastAsia="Arial" w:hAnsi="Arial"/>
          <w:i/>
          <w:iCs/>
          <w:color w:val="595959"/>
          <w:sz w:val="22"/>
          <w:szCs w:val="22"/>
        </w:rPr>
        <w:t xml:space="preserve">16 signals</w:t>
      </w:r>
    </w:p>
    <w:p>
      <w:pPr>
        <w:spacing w:after="160" w:line="276"/>
      </w:pPr>
      <w:r>
        <w:rPr>
          <w:rFonts w:ascii="Arial" w:cs="Arial" w:eastAsia="Arial" w:hAnsi="Arial"/>
          <w:color w:val="000000"/>
          <w:sz w:val="22"/>
          <w:szCs w:val="22"/>
        </w:rPr>
        <w:t xml:space="preserve">The Inmarsat satellite maintained intermittent contact with MH370's Satellite Data Unit (SDU) through seven handshakes and one partial handshake attempt after the transponder went silent. Each handshake is a separate signal. The raw data points are BTO (Burst Timing Offset — measures distance from satellite) and BFO (Burst Frequency Offset — relates to speed and direction of the aircraft relative to the satellite).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00:19 handshake (prior to contact loss): a routine log-on maintenance handshake between the aircraft's SDU and the Inmarsat satellite. BTO and BFO values at this point were consistent with normal cruise flight on the filed flight plan. This is the baseline reference point.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01:25 handshake: approximately four minutes after the transponder was disabled, the aircraft's SDU initiated a log-on request to the Inmarsat satellite. This type of log-on request occurs when the SDU is powered back on after being switched off — or when communication is re-established after interruption. The SDU had been interrupted at some point between 00:19 and 01:25.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02:25 handshake: the second post-contact-loss ping. BTO value consistent with the aircraft at a distance from the satellite different from the filed flight plan route — already diverging. BFO value gives information about the aircraft's speed and direction relative to the satellite.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03:41 handshake: the third post-contact-loss ping. BTO and BFO values continuing to evolve consistent with the aircraft in sustained flight on a southwesterly heading rather than the northeast heading of the original flight plan.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04:41 handshake: fourth ping. The pattern of BTO values across pings 2 through 4 is consistent with the aircraft flying at cruise speed on a heading that would place it on either the northern arc (northwest, toward Central Asia) or the southern arc (southwest, toward the southern Indian Ocean). The BFO values are what distinguish between these two options.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05:41 handshake: fifth ping. By this time the aircraft had been flying for approximately four hours after the transponder went dark. No aircraft malfunction or emergency that incapacitates a crew would result in the aircraft continuing to fly in a controlled manner for four hours without any system distress transmission.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06:41 handshake: sixth ping. The BFO value at 06:41 is consistent with continued level cruise flight. The BTO value is consistent with the aircraft being further along the southern arc.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08:19 handshake: the seventh and final successful handshake. This handshake was initiated by the Inmarsat ground station — not by the aircraft. The aircraft's SDU attempted to respond. The transmission was not completed in the same manner as previous handshakes.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08:19 BFO value: the BFO recorded at 08:19 was significantly different from the 06:41 value. The change in BFO is consistent with the aircraft in a rapid descent — the aircraft's speed and direction relative to the satellite changing dramatically in a short time. Inmarsat engineers assessed this as consistent with fuel exhaustion and a descending aircraft.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failed log-on attempt at 08:19: the incomplete nature of the 08:19 handshake is consistent with the aircraft attempting to re-establish communications as the SDU experienced power fluctuation — consistent with fuel exhaustion and loss of engine power. A complete and clean handshake would have required stable power.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northern arc: the BFO values across all seven pings are inconsistent with the aircraft having flown the northern arc (northwest toward Central Asia, Kazakhstan, or India). The northern arc can be excluded on the basis of the BFO data. This conclusion is supported by the absence of any radar contact along the northern arc from multiple countries.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southern arc: the BFO values are consistent with the aircraft having flown the southern arc — a track taking it from the Andaman Sea southwest and then south over the Indian Ocean. The exact track within the southern arc cannot be determined from the BFO values alone because multiple headings within a range are consistent with the data.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Inmarsat data analysis was conducted internally by Inmarsat before being shared with investigators. The raw data was not released publicly until demanded by family groups. The methodology used to derive the arc from the raw BTO and BFO values was subject to peer review and was ultimately validated by independent analysis teams. However, the delay in sharing raw data meant that independent validation took longer than it otherwise would have.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BFO methodology: the BFO value at each handshake reflects the Doppler shift of the signal caused by the aircraft's movement relative to the satellite. The satellite itself is in a geostationary orbit but has a small residual north-south oscillation. Both the aircraft's motion and the satellite's residual motion contribute to the BFO. This dual contribution introduced uncertainty into the directional analysis that has been quantified but not eliminated.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00:19 to 01:25 gap: the SDU was interrupted between these two handshakes. The interruption was assessed as consistent with a power cycle — the SDU was switched off and then switched back on. A power cycle of the SDU requires deliberate action at the electronics and equipment bay or at the cockpit avionics. It cannot happen passively.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total flight time after contact loss: from the 01:21 transponder cutoff to the 08:19 final handshake is approximately six hours and fifty-eight minutes. Combined with the approximately forty minutes of normal flight before IGARI, the aircraft flew for approximately seven hours and thirty-eight minutes from takeoff. The fuel load at departure was consistent with reaching Beijing with standard reserves. The aircraft ran out of fuel.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4A235A"/>
          <w:sz w:val="26"/>
          <w:szCs w:val="26"/>
        </w:rPr>
        <w:t xml:space="preserve">Domain 3: Military Radar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Royal Malaysian Air Force (RMAF) primary radar tracked an aircraft making a turn at or near the IGARI waypoint, reversing course westward across the Malay Peninsula. This turn was not on the filed flight plan. The RMAF track was confirmed as MH370 based on position correlation with the last known secondary radar position.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RMAF track shows the aircraft crossing the Malay Peninsula at cruise altitude, flying over Penang Island at approximately 02:15 local time. At Penang the aircraft appeared to deviate northward from a direct track toward the Malacca Strait, then turn southward. The significance of the Penang deviation — if real —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Penang, the RMAF track shows the aircraft heading northwest, over the Malacca Strait and toward the Andaman Sea. The last RMAF radar return was at approximately 02:22 at a position northwest of Penang over the sea, at an altitude and speed consistent with normal cruise.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RMAF did not share its radar data with the civilian search operation for approximately 24 hours after MH370 was reported missing. During this time, the search was directed northeast — toward Vietnam and China — in the wrong direction. The delay has been attributed to internal verification processes but the practical effect was a 24-hour misdirection of search resources.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Royal Thai Air Force had radar coverage that captured returns consistent with MH370's track as it transited northward. Thai military radar data was not shared proactively. It was disclosed publicly by Thai authorities approximately two weeks after the disappearance, in response to media questions. The Thai data is consistent with the RMAF track but provides an independent corroboration at a different radar facility.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Indonesian military radar: Indonesia had primary radar coverage in areas relevant to MH370's possible tracks. The official Indonesian position was that their military radar did not detect MH370. Whether this means the aircraft did not fly through Indonesian radar coverage (consistent with the southern arc going south of Indonesian coverage) or whether the radar did not detect the aircraft within its coverage area is not fully resolved.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altitude excursion: some analysis of the RMAF radar data suggested the aircraft climbed to approximately 45,000 feet — above its normal service ceiling of 43,100 feet — during or shortly after the turn at IGARI. A subsequent descent to lower altitude was also suggested. These altitude excursions, if they occurred, would be significant. However, primary radar altitude measurement is less precise than transponder-based altitude data and the excursion remains disputed.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military radar from any country — Malaysia, Thailand, Indonesia, India, Australia, or others — tracked MH370 beyond the Andaman Sea. The aircraft flew for approximately six hours after the last military radar return with no radar contact from any source. The southern Indian Ocean has no radar coverage.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turn at IGARI: the aircraft did not fly past IGARI waypoint on its filed flight plan. It turned back at or near IGARI. The turn was executed in a manner consistent with either a waypoint entry change in the Flight Management System (deliberate programming) or manual flying by a pilot familiar with the aircraft. It was not an emergency turn — it was a controlled, navigated manoeuvre.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4: Crew and Passenger Records  </w:t>
      </w:r>
      <w:r>
        <w:rPr>
          <w:rFonts w:ascii="Arial" w:cs="Arial" w:eastAsia="Arial" w:hAnsi="Arial"/>
          <w:i/>
          <w:iCs/>
          <w:color w:val="595959"/>
          <w:sz w:val="22"/>
          <w:szCs w:val="22"/>
        </w:rPr>
        <w:t xml:space="preserve">12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Captain Zaharie Ahmad Shah (53): Malaysian Airlines pilot with 18,365 total flight hours, 8,659 on the Boeing 777 type. He had been with Malaysia Airlines since 1981. He held a valid Airline Transport Pilot Licence. His most recent proficiency check was passed. His medical certificate was current. No performance concerns were on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Zaharie's home flight simulator: he maintained a personal Boeing 777 flight simulator in his home in Shah Alam, which is common among aviation enthusiasts and professional pilots. The simulator's hard drive was examined by investigators. It contained numerous saved routes and scenarios from past use.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Simulator data recovery: specific saved routes on Zaharie's simulator were found to have been deleted at some point prior to the investigation. Forensic data recovery partially retrieved information about deleted scenarios. The retrieved data indicated scenarios involving flight paths into the southern Indian Ocean, over extremely remote areas with no runways.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simulator route deletion: the routes were deleted. The deletion was not a standard file deletion but appeared to be a more thorough removal. Whether the deletion occurred in the normal course of simulator use (as old scenarios are regularly overwritten) or was a deliberate act to remove specific information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Zaharie's personal circumstances at the time of the flight: investigators examined his personal and professional life. No confirmed financial motive or acute personal crisis was identified in the public investigation findings. His marriage and personal relationships were investigated and no confirmed significant distress event was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Officer Fariq Abdul Hamid (27): 2,763 total flight hours, 39 on the Boeing 777 type. He was on a type certification check flight — one of his final supervised flights before being certified as an independent First Officer on the 777. The flight was his last required training flight on the type. Captain Zaharie was acting as his check captain.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phone call was made from a mobile phone registered to Fariq to an unidentified number at Kuala Lumpur International Airport before boarding on 8 March 2014. The call has been investigated. The recipient and content of the call have not been publicly disclosed in investigative findings.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Passenger Pouria Nour Mohammad Mehrdad (19): Iranian national. Travelling on a stolen Austrian passport. Purchased his ticket through a travel agent in Thailand. His travel was traced as part of a group of Iranian asylum seekers travelling to Germany via Malaysia and Beijing. He was not identified as a security concern.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Passenger Seyed Mohammed Reza Delavar (29): Iranian national. Travelling on a stolen Italian passport. Also part of the same Iranian asylum seeker group as Mehrdad. Both men's tickets were purchased together through the same agent. No connection to any terrorist organisation or intent was established by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remaining 225 passengers: all were screened through Interpol databases and by the intelligence services of their respective countries. No other passenger was identified as carrying false documents. No passenger was identified as representing a specific security concern by any participating intelligence agency.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12 crew members: all were checked including the cabin crew complement of 10. No crew member other than the flight deck crew was identified as relevant to the aircraft's disappearance. All had current training, valid licences or certifications, and no flagged concerns.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manifest distribution: of the 239 people aboard, 153 were Chinese nationals — the largest single national group. 38 were Malaysian. 7 were Indonesian. The remaining were from 12 other countries. The composition of the passenger list was consistent with a typical Kuala Lumpur to Beijing route.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A4A1A"/>
          <w:sz w:val="26"/>
          <w:szCs w:val="26"/>
        </w:rPr>
        <w:t xml:space="preserve">Domain 5: Cargo and Aircraft Systems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cargo manifest declared 221 kilograms of lithium-ion batteries as freight. Lithium-ion batteries are classified as Dangerous Goods Class 9 — miscellaneous hazardous materials. The shipment was within regulatory limits for Class 9 cargo on a passenger aircraft. The batteries were destined for consignees in Beijing.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Lithium-ion battery fires are a known aviation hazard. A battery fire in the forward cargo hold could produce smoke and heat that, depending on the timeline, could incapacitate the flight crew or damage aircraft systems. The cargo fire hypothesis requires the fire to have occurred before 01:07 (when ACARS was deliberately disabled) and before 01:19 (when the final calm voice call was made).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aircraft was a Boeing 777-200ER, registration 9M-MRO. It was delivered to Malaysia Airlines in May 2002, making it approximately 11.7 years old at the time of the disappearance. This is within the normal service life for this type. It had accumulated approximately 53,464 flight hours and 7,525 flight cycles. No unusual maintenance history was identified.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ACARS system: Aircraft Communications Addressing and Reporting System. It transmits engine and systems data automatically at scheduled intervals and on demand. It also carries text messages between the flight deck and operations. To disable ACARS, a crew member must access the ACARS control panel and change the mode. This is a deliberate action requiring specific knowledge. Accidental disabling is not possible in normal operations.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transponder: Secondary Surveillance Radar transponder. It broadcasts the aircraft's identity, altitude, and position to civilian radar systems. To disable it, a crew member must turn the transponder mode selector to a specific position. This is a deliberate action at the overhead panel. The transponder can be disabled without disabling ACARS, and vice versa. They are independent systems on different panels.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Satellite Data Unit (SDU): the aircraft's satellite communications hardware. The SDU was interrupted between 00:19 and 01:25 — a gap of approximately one hour and six minutes. An SDU power interruption requires either a circuit breaker action in the electronics and equipment bay (below the cockpit floor) or a power event affecting the relevant bus. Re-powering the SDU triggers a log-on sequence to the satellite, which is the 01:25 handshake.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autopilot: if the aircraft flew the southern arc on autopilot, this has specific implications. An autopilot-maintained track at cruise altitude and speed, consuming fuel until exhaustion, is consistent with the Inmarsat data and the final BFO values. It would mean the aircraft was in a controlled steady state for several hours with no active pilot input. A controlled autopilot cruise does not require conscious crew.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Flight Management System (FMS): programming a new route into the FMS requires pilot input at the CDU (Control Display Unit). A turn at IGARI could have been programmed before takeoff and activated later, or entered during the flight. The programming of a new destination into the FMS is a documented action but the FMS data was not available because the FMS data recorder is part of the Flight Data Recorder which was never found.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primary flight controls: the aircraft has fly-by-wire elements but also mechanical backups. No evidence from the Inmarsat data or flight path analysis suggests a primary flight control failure. The aircraft flew a controlled, sustained path for hours. This is inconsistent with major flight control damage.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electrical systems: a total electrical failure would have prevented the Inmarsat handshakes from occurring. The continued handshakes demonstrate that the aircraft had sufficient electrical power throughout the flight. The electrical systems were operational for at least six hours and fifty-eight minutes after the transponder was disabled.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pressurisation system: the deliberate depressurisation hypothesis proposes that the crew depressurised the cabin to incapacitate the passengers and potentially the other crew member. Rapid decompression would be detected by passengers. Slow decompression would take longer but produce hypoxia. A deliberate depressurisation can be achieved by switching off pressurisation controls in the cockpit. This action is documented in the Boeing 777 systems but is not the standard procedure for any normal operation.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Flight Path Analysis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turn at IGARI: the aircraft reached the IGARI waypoint at approximately 01:21 — coinciding with the transponder cutoff. It then executed a turn back toward the Malay Peninsula. The coincidence of the waypoint arrival and the transponder cutoff has been noted but its significance is disputed — the aircraft may have been at IGARI, or the transponder may have been disabled slightly before or after waypoint passage.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track over the Malay Peninsula from IGARI to the Andaman Sea represents a distance of approximately 600 kilometres. At cruise speed, this would take approximately 45-50 minutes. The aircraft flew this track without broadcasting its identity (no transponder) but was visible to primary radar.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the last military radar return northwest of Penang at approximately 02:22, the aircraft's position can only be estimated from the Inmarsat BTO and BFO values. The subsequent track was modelled by Inmarsat, the ATSB, and multiple independent teams. The consensus is a southward track along the arc defined by the ping ring.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southern arc: all positions consistent with the Inmarsat data lie on a curved arc stretching from northwest of Australia to southwest of Australia. The arc itself is well-constrained. The position along the arc where the aircraft ended its flight is less well-constrained — different modelling approaches have produced different probability zones within a range.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final position probability zone: the ATSB's final assessment placed the highest probability zone in the central southern Indian Ocean, approximately 1,800 kilometres west-southwest of Perth, Australia. This zone was searched extensively without finding the aircraft. The search of this zone does not exclude the aircraft being elsewhere on the arc.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fuel exhaustion point: the 08:19 final handshake, combined with the BFO analysis suggesting descent, and the known fuel load at departure, is consistent with the aircraft running out of fuel at approximately 08:19. The aircraft was airborne for approximately seven hours and thirty-eight minutes total — within the fuel endurance for the route and fuel load.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end-of-flight scenario: if the aircraft flew on autopilot until fuel exhaustion, both engines would flame out within a short time of each other. On a 777, engine-driven generators power most systems including the SDU. At engine failure, the Ram Air Turbine (RAT) would deploy automatically, providing emergency power to essential systems. The SDU may or may not have received RAT power — this is relevant to interpreting the 08:19 handshake.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uncontrolled descent hypothesis: if the aircraft was in an autopilot-maintained cruise until fuel exhaustion with no conscious pilot, when the engines flamed out the aircraft would begin to descend under autopilot guidance. Eventually the autopilot would disconnect (insufficient airspeed or other parameters) and the aircraft would enter an uncontrolled descent. The BFO values at 08:19 are consistent with a high-rate descent.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controlled glide hypothesis: if a pilot was conscious at fuel exhaustion, a trained pilot could glide a 777 significantly further than an uncontrolled descent would take it. A glide at best glide speed from 35,000 feet could cover approximately 200 kilometres. This would shift the wreckage location from the fuel exhaustion point and could explain why the searched zone yielded no aircraft.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4E342E"/>
          <w:sz w:val="26"/>
          <w:szCs w:val="26"/>
        </w:rPr>
        <w:t xml:space="preserve">Domain 7: Debris Recovery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 29 July 2015, a flaperon — a component of the wing trailing edge used for both aileron and flap functions — was found on the beach of Réunion Island in the Indian Ocean. The flaperon was subsequently confirmed by the Malaysian investigation authority as coming from MH370 based on maintenance records matching a specific stencilled part number.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condition of the Réunion flaperon: it was encrusted with barnacles (goose barnacles, Lepas species) consistent with extended ocean surface exposure. The barnacle size and growth pattern was consistent with approximately 12 to 16 months of ocean exposure from approximately March 2014. The flaperon had been in the ocean for approximately the right amount of time since the disappearance.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flaperon showed no fire damage. No heat damage, no soot, no structural damage consistent with fire. This is relevant to the cargo fire hypothesis: a fire severe enough to incapacitate the crew or damage aircraft systems would be expected to produce fire damage on the aircraft structure.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Ocean drift modelling: oceanographers at CSIRO (Commonwealth Scientific and Industrial Research Organisation) and other institutions modelled the drift paths of objects released from different points along the southern arc. The models were tested by releasing drift buoys and tracking them. The models, while imperfect, provide probabilistic constraints on where the wreckage originated.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Additional confirmed MH370 debris: a right outboard flap section found in Tanzania in June 2016, a right outboard flaperon trailing edge found in Tanzania in September 2016, an interior trim panel found in Mozambique, and a horizontal stabiliser section confirmed in Rodrigues Island. Each confirmed piece was found on the western Indian Ocean coastlines — consistent with eastward drift from a southern Indian Ocean impact point.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drift modelling consensus: the distribution of confirmed debris finds — all on the western coasts of the Indian Ocean and on islands to the west and northwest — is consistent with origin in the central to southern part of the seventh ping arc. The debris distribution is not consistent with the aircraft having come down in the northern part of the arc.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Possible but unconfirmed debris: numerous items were recovered from beaches in Madagascar, Mozambique, Tanzania, and South Africa and subjected to analysis. Several were assessed as possibly from MH370 but could not be confirmed because part numbers were not recovered or matching maintenance records were not available. These items are not confirmed but are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searched ocean floor area: the ATSB led a systematic search of approximately 120,000 square kilometres of ocean floor in the southern Indian Ocean. The technology used was towed sonar vehicles capable of imaging the seabed at depths to 6,000 metres. The searched area covered the highest-probability zones from the Inmarsat analysis. The aircraft was not found within the searched area.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searched area result: the absence of the aircraft in the searched zone does not mean the aircraft is not in the southern Indian Ocean. It means the aircraft is not in the specific portion of the southern Indian Ocean that was searched. The uncertainty in the final position estimate means the aircraft could be tens to hundreds of kilometres from the searched zone's boundary.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A3A1A"/>
          <w:sz w:val="26"/>
          <w:szCs w:val="26"/>
        </w:rPr>
        <w:t xml:space="preserve">Domain 8: Investigation and Assessment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Malaysian Safety Investigation Report was released on 30 July 2018, four years and four months after the disappearance. The report ran to approximately 822 pages. It did not establish a cause for the disappearance. It confirmed the sequence of events up to the last radar contact and the Inmarsat data but stated that the reason MH370 diverted from its planned route was not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2018 report finding on deliberate action: the report stated that based on the information available, it was more likely that a deliberate action by someone on the aircraft caused the events. It did not name the person or persons responsible. This was the first official acknowledgment by the investigation that deliberate action was the most probable cause.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ATSB's final statement on search location: the ATSB concluded that the most probable final location of MH370 was beyond the searched zone, to the north of the searched area, based on updated drift analysis. A specific zone of approximately 25,000 square kilometres was identified as the highest priority for any future search. This area has not been systematically searched.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China involvement: 153 of the 239 people aboard were Chinese nationals. The Chinese government and the families of Chinese victims applied significant diplomatic and political pressure on the Malaysian investigation. The Chinese government conducted independent analysis of the Inmarsat data. Multiple Chinese family groups refused to accept the official investigation conclusions.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Information release timeline: the raw Inmarsat data was not released to the public until May 2014 — two months after the disappearance — following demands from family groups. The Malaysian government's communication with families and the public during the initial weeks of the investigation was assessed by multiple parties as inadequate and inconsistent.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unresolved question about the simulator data: the Royal Malaysia Police investigation examined Zaharie's simulator. The finding that deleted scenarios included southern Indian Ocean routes was disclosed in a preliminary investigation report but was subsequently qualified with statements that the data recovery was partial and the deleted scenarios could not be definitively attributed to pre-planning of MH370's flight. The full simulator forensic report has not been made public.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MH370 Independent Group: a group of independent aviation and technical experts — including retired pilots, air traffic controllers, satellite communications engineers, and oceanographers — conducted parallel analysis of the public data throughout the investigation. Their analyses have been published and peer-reviewed. In several instances their conclusions have aligned with subsequent official findings. Their current consensus supports the ATSB's northerly zone for any future search.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new search by Ocean Infinity began in January 2018 using multiple autonomous underwater vehicles simultaneously. The search covered approximately 112,000 additional square kilometres in the ATSB's priority zone. The aircraft was not found. Ocean Infinity has expressed willingness to conduct a further search under a no-find no-fee arrangement. No further search has been contracted as of the investigation's last public status.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B2A4A"/>
          <w:sz w:val="34"/>
          <w:szCs w:val="34"/>
        </w:rPr>
        <w:t xml:space="preserve">Step 4 — Register These Contradictions</w:t>
      </w:r>
    </w:p>
    <w:p>
      <w:pPr>
        <w:pBdr>
          <w:bottom w:val="single" w:color="1B2A4A" w:sz="4" w:space="1"/>
        </w:pBdr>
        <w:spacing w:after="200"/>
      </w:pPr>
      <w:r>
        <w:t xml:space="preserve"/>
      </w:r>
    </w:p>
    <w:p>
      <w:pPr>
        <w:pBdr>
          <w:left w:val="single" w:color="1B2A4A" w:sz="14" w:space="8"/>
        </w:pBdr>
        <w:spacing w:after="160"/>
        <w:ind w:left="360"/>
      </w:pPr>
      <w:r>
        <w:rPr>
          <w:rFonts w:ascii="Arial" w:cs="Arial" w:eastAsia="Arial" w:hAnsi="Arial"/>
          <w:b/>
          <w:bCs/>
          <w:color w:val="1B2A4A"/>
          <w:sz w:val="22"/>
          <w:szCs w:val="22"/>
        </w:rPr>
        <w:t xml:space="preserve">Contradiction 1:  </w:t>
      </w:r>
      <w:r>
        <w:rPr>
          <w:rFonts w:ascii="Arial" w:cs="Arial" w:eastAsia="Arial" w:hAnsi="Arial"/>
          <w:color w:val="000000"/>
          <w:sz w:val="22"/>
          <w:szCs w:val="22"/>
        </w:rPr>
        <w:t xml:space="preserve">Signal ATC04 (final voice call at 01:19 was calm and normal — consistent with routine operation) vs Signal CR03 (Zaharie's simulator contained deleted routes into the southern Indian Ocean). A pilot who planned to divert the aircraft may or may not have made the final call sound normal. A pilot responding to an aircraft emergency would also make the final call sound normal. These two signals are consistent with multiple scenarios but create a structural tension about the state of the cockpit at 01:19.</w:t>
      </w:r>
    </w:p>
    <w:p>
      <w:pPr>
        <w:spacing w:after="160"/>
      </w:pPr>
      <w:r>
        <w:t xml:space="preserve"/>
      </w:r>
    </w:p>
    <w:p>
      <w:pPr>
        <w:pBdr>
          <w:left w:val="single" w:color="1B2A4A" w:sz="14" w:space="8"/>
        </w:pBdr>
        <w:spacing w:after="160"/>
        <w:ind w:left="360"/>
      </w:pPr>
      <w:r>
        <w:rPr>
          <w:rFonts w:ascii="Arial" w:cs="Arial" w:eastAsia="Arial" w:hAnsi="Arial"/>
          <w:b/>
          <w:bCs/>
          <w:color w:val="1B2A4A"/>
          <w:sz w:val="22"/>
          <w:szCs w:val="22"/>
        </w:rPr>
        <w:t xml:space="preserve">Contradiction 2:  </w:t>
      </w:r>
      <w:r>
        <w:rPr>
          <w:rFonts w:ascii="Arial" w:cs="Arial" w:eastAsia="Arial" w:hAnsi="Arial"/>
          <w:color w:val="000000"/>
          <w:sz w:val="22"/>
          <w:szCs w:val="22"/>
        </w:rPr>
        <w:t xml:space="preserve">Signal SYS02 (cargo fire hypothesis requires the fire to have started before 01:07 when ACARS was disabled and before 01:19 when the final calm call was made) vs Signal ATC07 (ACARS and transponder were disabled fourteen minutes apart — two separate deliberate actions). An incapacitating fire would not produce two deliberate, sequential, time-separated system disable actions. Register SYS02 against ATC07.</w:t>
      </w:r>
    </w:p>
    <w:p>
      <w:pPr>
        <w:spacing w:after="160"/>
      </w:pPr>
      <w:r>
        <w:t xml:space="preserve"/>
      </w:r>
    </w:p>
    <w:p>
      <w:pPr>
        <w:pBdr>
          <w:left w:val="single" w:color="1B2A4A" w:sz="14" w:space="8"/>
        </w:pBdr>
        <w:spacing w:after="160"/>
        <w:ind w:left="360"/>
      </w:pPr>
      <w:r>
        <w:rPr>
          <w:rFonts w:ascii="Arial" w:cs="Arial" w:eastAsia="Arial" w:hAnsi="Arial"/>
          <w:b/>
          <w:bCs/>
          <w:color w:val="1B2A4A"/>
          <w:sz w:val="22"/>
          <w:szCs w:val="22"/>
        </w:rPr>
        <w:t xml:space="preserve">Contradiction 3:  </w:t>
      </w:r>
      <w:r>
        <w:rPr>
          <w:rFonts w:ascii="Arial" w:cs="Arial" w:eastAsia="Arial" w:hAnsi="Arial"/>
          <w:color w:val="000000"/>
          <w:sz w:val="22"/>
          <w:szCs w:val="22"/>
        </w:rPr>
        <w:t xml:space="preserve">Signal DEB03 (flaperon shows no fire damage) vs Signal SYS02 (cargo fire hypothesis). If a cargo fire incapacitated the crew, the fire would have continued burning. Fire damage would be expected on structural components. The absence of fire damage on the flaperon is a structural signal against the fire hypothesis. Register DEB03 against SYS02.</w:t>
      </w:r>
    </w:p>
    <w:p>
      <w:pPr>
        <w:spacing w:after="160"/>
      </w:pPr>
      <w:r>
        <w:t xml:space="preserve"/>
      </w:r>
    </w:p>
    <w:p>
      <w:pPr>
        <w:pBdr>
          <w:left w:val="single" w:color="1B2A4A" w:sz="14" w:space="8"/>
        </w:pBdr>
        <w:spacing w:after="160"/>
        <w:ind w:left="360"/>
      </w:pPr>
      <w:r>
        <w:rPr>
          <w:rFonts w:ascii="Arial" w:cs="Arial" w:eastAsia="Arial" w:hAnsi="Arial"/>
          <w:b/>
          <w:bCs/>
          <w:color w:val="1B2A4A"/>
          <w:sz w:val="22"/>
          <w:szCs w:val="22"/>
        </w:rPr>
        <w:t xml:space="preserve">Contradiction 4:  </w:t>
      </w:r>
      <w:r>
        <w:rPr>
          <w:rFonts w:ascii="Arial" w:cs="Arial" w:eastAsia="Arial" w:hAnsi="Arial"/>
          <w:color w:val="000000"/>
          <w:sz w:val="22"/>
          <w:szCs w:val="22"/>
        </w:rPr>
        <w:t xml:space="preserve">Signal FP08 (BFO at 08:19 consistent with high-rate uncontrolled descent — no pilot) vs Signal FP09 (controlled glide from fuel exhaustion could extend range by 200km and explain why the searched zone was empty). These two are not directly contradictory but they are structurally incompatible as simultaneous explanations. Register FP08 against FP09.</w:t>
      </w:r>
    </w:p>
    <w:p>
      <w:pPr>
        <w:spacing w:after="160"/>
      </w:pPr>
      <w:r>
        <w:t xml:space="preserve"/>
      </w:r>
    </w:p>
    <w:p>
      <w:pPr>
        <w:pStyle w:val="Heading1"/>
        <w:spacing w:after="160" w:before="0"/>
      </w:pPr>
      <w:r>
        <w:rPr>
          <w:rFonts w:ascii="Arial" w:cs="Arial" w:eastAsia="Arial" w:hAnsi="Arial"/>
          <w:b/>
          <w:bCs/>
          <w:color w:val="1B2A4A"/>
          <w:sz w:val="34"/>
          <w:szCs w:val="34"/>
        </w:rPr>
        <w:t xml:space="preserve">Step 5 — What CIS Should Have Done Automatically</w:t>
      </w:r>
    </w:p>
    <w:p>
      <w:pPr>
        <w:pBdr>
          <w:bottom w:val="single" w:color="1B2A4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Air Traffic Control, Satellite Communications, and Military Radar around the sequence of deliberate actions: ACARS disabled, final call made, transponder disabled, track reversed.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Military Radar data not shared with civilian ATC for 24 hours — the search was in the wrong direction for a full day because of a domain boundary.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Inmarsat raw data not shared with investigators for two months — the critical satellite domain held data that was not accessible to other investigation domains.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cargo fire hypothesis — an explanation that was widely circulated in the early weeks — is contradicted by DEB03 (no fire damage on recovered debris). The explanation displaced further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Signal CR05 (Zaharie's personal circumstances — no confirmed acute distress) retained as sub-threshold, at risk of significance decay as a no-evidence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from the sequential deliberate acts: ACARS disabled, SDU interrupted, final calm call, transponder disabled, turn executed — each a separate deliberate action in a sequence.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the simulator deletion, the identity of the 01:19 voice, the Penang deviation if 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B2A4A"/>
          <w:sz w:val="34"/>
          <w:szCs w:val="34"/>
        </w:rPr>
        <w:t xml:space="preserve">Competing Hypotheses — Record After Briefing</w:t>
      </w:r>
    </w:p>
    <w:p>
      <w:pPr>
        <w:pBdr>
          <w:bottom w:val="single" w:color="1B2A4A" w:sz="4" w:space="1"/>
        </w:pBdr>
        <w:spacing w:after="200"/>
      </w:pPr>
      <w:r>
        <w:t xml:space="preserve"/>
      </w:r>
    </w:p>
    <w:p>
      <w:pPr>
        <w:pBdr>
          <w:left w:val="single" w:color="1B2A4A" w:sz="14" w:space="8"/>
        </w:pBdr>
        <w:spacing w:after="140"/>
        <w:ind w:left="360"/>
      </w:pPr>
      <w:r>
        <w:rPr>
          <w:rFonts w:ascii="Arial" w:cs="Arial" w:eastAsia="Arial" w:hAnsi="Arial"/>
          <w:b/>
          <w:bCs/>
          <w:color w:val="1B2A4A"/>
          <w:sz w:val="22"/>
          <w:szCs w:val="22"/>
        </w:rPr>
        <w:t xml:space="preserve">H1 — Deliberate diversion by the Captain:  </w:t>
      </w:r>
      <w:r>
        <w:rPr>
          <w:rFonts w:ascii="Arial" w:cs="Arial" w:eastAsia="Arial" w:hAnsi="Arial"/>
          <w:color w:val="000000"/>
          <w:sz w:val="22"/>
          <w:szCs w:val="22"/>
        </w:rPr>
        <w:t xml:space="preserve">The simulator data, the sequential and deliberate nature of all system shutdowns, the controlled track reversal, and the sustained controlled flight. The pilot depressurised the cabin to incapacitate everyone else, flew the southern arc on autopilot, and the aircraft crashed at fuel exhaustion. Motive not confirmed.</w:t>
      </w:r>
    </w:p>
    <w:p>
      <w:pPr>
        <w:pBdr>
          <w:left w:val="single" w:color="1B2A4A" w:sz="14" w:space="8"/>
        </w:pBdr>
        <w:spacing w:after="140"/>
        <w:ind w:left="360"/>
      </w:pPr>
      <w:r>
        <w:rPr>
          <w:rFonts w:ascii="Arial" w:cs="Arial" w:eastAsia="Arial" w:hAnsi="Arial"/>
          <w:b/>
          <w:bCs/>
          <w:color w:val="1B2A4A"/>
          <w:sz w:val="22"/>
          <w:szCs w:val="22"/>
        </w:rPr>
        <w:t xml:space="preserve">H2 — Catastrophic electrical or pressurisation failure leading to crew incapacitation:  </w:t>
      </w:r>
      <w:r>
        <w:rPr>
          <w:rFonts w:ascii="Arial" w:cs="Arial" w:eastAsia="Arial" w:hAnsi="Arial"/>
          <w:color w:val="000000"/>
          <w:sz w:val="22"/>
          <w:szCs w:val="22"/>
        </w:rPr>
        <w:t xml:space="preserve">An event caused hypoxia or incapacitation at approximately 01:07. The system shutdowns were caused by the same electrical event. The aircraft flew on autopilot until fuel exhaustion. Does not explain the fourteen-minute gap between ACARS and transponder cutoffs — two separate events on two separate panels.</w:t>
      </w:r>
    </w:p>
    <w:p>
      <w:pPr>
        <w:pBdr>
          <w:left w:val="single" w:color="1B2A4A" w:sz="14" w:space="8"/>
        </w:pBdr>
        <w:spacing w:after="140"/>
        <w:ind w:left="360"/>
      </w:pPr>
      <w:r>
        <w:rPr>
          <w:rFonts w:ascii="Arial" w:cs="Arial" w:eastAsia="Arial" w:hAnsi="Arial"/>
          <w:b/>
          <w:bCs/>
          <w:color w:val="1B2A4A"/>
          <w:sz w:val="22"/>
          <w:szCs w:val="22"/>
        </w:rPr>
        <w:t xml:space="preserve">H3 — Third-party action (cargo fire, sabotage, or other):  </w:t>
      </w:r>
      <w:r>
        <w:rPr>
          <w:rFonts w:ascii="Arial" w:cs="Arial" w:eastAsia="Arial" w:hAnsi="Arial"/>
          <w:color w:val="000000"/>
          <w:sz w:val="22"/>
          <w:szCs w:val="22"/>
        </w:rPr>
        <w:t xml:space="preserve">An event in the cargo hold or elsewhere incapacitated the crew after the ACARS was disabled. The final call was made by a pilot who had not yet been incapacitated. Does not explain sequential deliberate actions. Contradicted by no-fire-damage finding on recovered debris.</w:t>
      </w:r>
    </w:p>
    <w:p>
      <w:pPr>
        <w:pBdr>
          <w:left w:val="single" w:color="1B2A4A" w:sz="14" w:space="8"/>
        </w:pBdr>
        <w:spacing w:after="140"/>
        <w:ind w:left="360"/>
      </w:pPr>
      <w:r>
        <w:rPr>
          <w:rFonts w:ascii="Arial" w:cs="Arial" w:eastAsia="Arial" w:hAnsi="Arial"/>
          <w:b/>
          <w:bCs/>
          <w:color w:val="1B2A4A"/>
          <w:sz w:val="22"/>
          <w:szCs w:val="22"/>
        </w:rPr>
        <w:t xml:space="preserve">H4 — Controlled ditching:  </w:t>
      </w:r>
      <w:r>
        <w:rPr>
          <w:rFonts w:ascii="Arial" w:cs="Arial" w:eastAsia="Arial" w:hAnsi="Arial"/>
          <w:color w:val="000000"/>
          <w:sz w:val="22"/>
          <w:szCs w:val="22"/>
        </w:rPr>
        <w:t xml:space="preserve">A pilot was conscious at fuel exhaustion and attempted a controlled water landing. The debris distribution and BFO analysis are consistent with the aircraft impacting at a steep angle rather than a flat controlled landing — but a deliberate ditching cannot be fully excluded on current evidence.</w:t>
      </w:r>
    </w:p>
    <w:p>
      <w:pPr>
        <w:spacing w:after="160"/>
      </w:pPr>
      <w:r>
        <w:t xml:space="preserve"/>
      </w:r>
    </w:p>
    <w:p>
      <w:pPr>
        <w:pStyle w:val="Heading1"/>
        <w:spacing w:after="160" w:before="0"/>
      </w:pPr>
      <w:r>
        <w:rPr>
          <w:rFonts w:ascii="Arial" w:cs="Arial" w:eastAsia="Arial" w:hAnsi="Arial"/>
          <w:b/>
          <w:bCs/>
          <w:color w:val="1B2A4A"/>
          <w:sz w:val="34"/>
          <w:szCs w:val="34"/>
        </w:rPr>
        <w:t xml:space="preserve">Open Questions</w:t>
      </w:r>
    </w:p>
    <w:p>
      <w:pPr>
        <w:pBdr>
          <w:bottom w:val="single" w:color="1B2A4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Who made the final voice call at 01:19 — the Captain or the First Officer — and is the identity of the speaker meaningful to the sequence of cockpit events?</w:t>
      </w:r>
    </w:p>
    <w:p>
      <w:pPr>
        <w:pStyle w:val="ListParagraph"/>
        <w:numPr>
          <w:ilvl w:val="0"/>
          <w:numId w:val="3"/>
        </w:numPr>
        <w:spacing w:after="120"/>
      </w:pPr>
      <w:r>
        <w:rPr>
          <w:rFonts w:ascii="Arial" w:cs="Arial" w:eastAsia="Arial" w:hAnsi="Arial"/>
          <w:color w:val="000000"/>
          <w:sz w:val="22"/>
          <w:szCs w:val="22"/>
        </w:rPr>
        <w:t xml:space="preserve">What did the deleted simulator scenarios contain specifically, and when were they deleted relative to 8 March 2014?</w:t>
      </w:r>
    </w:p>
    <w:p>
      <w:pPr>
        <w:pStyle w:val="ListParagraph"/>
        <w:numPr>
          <w:ilvl w:val="0"/>
          <w:numId w:val="3"/>
        </w:numPr>
        <w:spacing w:after="120"/>
      </w:pPr>
      <w:r>
        <w:rPr>
          <w:rFonts w:ascii="Arial" w:cs="Arial" w:eastAsia="Arial" w:hAnsi="Arial"/>
          <w:color w:val="000000"/>
          <w:sz w:val="22"/>
          <w:szCs w:val="22"/>
        </w:rPr>
        <w:t xml:space="preserve">The Fariq pre-boarding phone call: who was called and what was said?</w:t>
      </w:r>
    </w:p>
    <w:p>
      <w:pPr>
        <w:pStyle w:val="ListParagraph"/>
        <w:numPr>
          <w:ilvl w:val="0"/>
          <w:numId w:val="3"/>
        </w:numPr>
        <w:spacing w:after="120"/>
      </w:pPr>
      <w:r>
        <w:rPr>
          <w:rFonts w:ascii="Arial" w:cs="Arial" w:eastAsia="Arial" w:hAnsi="Arial"/>
          <w:color w:val="000000"/>
          <w:sz w:val="22"/>
          <w:szCs w:val="22"/>
        </w:rPr>
        <w:t xml:space="preserve">Why was the SDU interrupted between 00:19 and 01:25 — what specific action or event caused the SDU power cycle?</w:t>
      </w:r>
    </w:p>
    <w:p>
      <w:pPr>
        <w:pStyle w:val="ListParagraph"/>
        <w:numPr>
          <w:ilvl w:val="0"/>
          <w:numId w:val="3"/>
        </w:numPr>
        <w:spacing w:after="120"/>
      </w:pPr>
      <w:r>
        <w:rPr>
          <w:rFonts w:ascii="Arial" w:cs="Arial" w:eastAsia="Arial" w:hAnsi="Arial"/>
          <w:color w:val="000000"/>
          <w:sz w:val="22"/>
          <w:szCs w:val="22"/>
        </w:rPr>
        <w:t xml:space="preserve">If the aircraft is not in the searched zone, where on the seventh-arc is it — and does the ATSB's northerly priority zone remain the correct focus?</w:t>
      </w:r>
    </w:p>
    <w:p>
      <w:pPr>
        <w:pStyle w:val="ListParagraph"/>
        <w:numPr>
          <w:ilvl w:val="0"/>
          <w:numId w:val="3"/>
        </w:numPr>
        <w:spacing w:after="120"/>
      </w:pPr>
      <w:r>
        <w:rPr>
          <w:rFonts w:ascii="Arial" w:cs="Arial" w:eastAsia="Arial" w:hAnsi="Arial"/>
          <w:color w:val="000000"/>
          <w:sz w:val="22"/>
          <w:szCs w:val="22"/>
        </w:rPr>
        <w:t xml:space="preserve">Is the Penang deviation — a northward then southward track near Penang — real, or is it a radar artefact?</w:t>
      </w:r>
    </w:p>
    <w:p>
      <w:pPr>
        <w:pStyle w:val="ListParagraph"/>
        <w:numPr>
          <w:ilvl w:val="0"/>
          <w:numId w:val="3"/>
        </w:numPr>
        <w:spacing w:after="120"/>
      </w:pPr>
      <w:r>
        <w:rPr>
          <w:rFonts w:ascii="Arial" w:cs="Arial" w:eastAsia="Arial" w:hAnsi="Arial"/>
          <w:color w:val="000000"/>
          <w:sz w:val="22"/>
          <w:szCs w:val="22"/>
        </w:rPr>
        <w:t xml:space="preserve">What specifically did the Inmarsat internal investigation establish that led them to the southern arc conclusion before sharing the data?</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satellite communications engineers who can independently verify the Inmarsat BFO methodology; oceanographers who can refine the debris drift modelling; Boeing 777 systems specialists who can assess the SDU power cycle question; anyone with access to the full Royal Malaysia Police simulator forensic report.</w:t>
      </w:r>
    </w:p>
    <w:p>
      <w:pPr>
        <w:pBdr>
          <w:left w:val="single" w:color="1B2A4A" w:sz="14" w:space="8"/>
        </w:pBdr>
        <w:spacing w:after="240"/>
        <w:ind w:left="360"/>
      </w:pPr>
      <w:r>
        <w:rPr>
          <w:rFonts w:ascii="Arial" w:cs="Arial" w:eastAsia="Arial" w:hAnsi="Arial"/>
          <w:b/>
          <w:bCs/>
          <w:color w:val="1B2A4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B2A4A"/>
          <w:sz w:val="34"/>
          <w:szCs w:val="34"/>
        </w:rPr>
        <w:t xml:space="preserve">Signal Record</w:t>
      </w:r>
    </w:p>
    <w:p>
      <w:pPr>
        <w:pBdr>
          <w:bottom w:val="single" w:color="1B2A4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ATC11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INM16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MIL09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CR12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SYS11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FP09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DEB09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2A4A"/>
                <w:sz w:val="20"/>
                <w:szCs w:val="20"/>
              </w:rPr>
              <w:t xml:space="preserve">INV08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i/>
        <w:iCs/>
        <w:color w:val="595959"/>
        <w:sz w:val="18"/>
        <w:szCs w:val="18"/>
      </w:rPr>
      <w:t xml:space="preserve">CIS Cold Case  |  MH370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2026-06-08T06:01:48.320Z</dcterms:created>
  <dcterms:modified xsi:type="dcterms:W3CDTF">2026-06-08T06:01:48.332Z</dcterms:modified>
</cp:coreProperties>
</file>

<file path=docProps/custom.xml><?xml version="1.0" encoding="utf-8"?>
<Properties xmlns="http://schemas.openxmlformats.org/officeDocument/2006/custom-properties" xmlns:vt="http://schemas.openxmlformats.org/officeDocument/2006/docPropsVTypes"/>
</file>