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3864" w:val="clear"/>
            <w:tcMar>
              <w:top w:type="dxa" w:w="200"/>
              <w:left w:type="dxa" w:w="240"/>
              <w:bottom w:type="dxa" w:w="200"/>
              <w:right w:type="dxa" w:w="240"/>
            </w:tcMar>
          </w:tcPr>
          <w:p>
            <w:pPr>
              <w:jc w:val="center"/>
            </w:pPr>
            <w:r>
              <w:rPr>
                <w:rFonts w:ascii="Arial" w:cs="Arial" w:eastAsia="Arial" w:hAnsi="Arial"/>
                <w:b w:val="false"/>
                <w:bCs w:val="false"/>
                <w:i w:val="false"/>
                <w:iCs w:val="false"/>
                <w:color w:val="A0B4C8"/>
                <w:sz w:val="18"/>
                <w:szCs w:val="18"/>
              </w:rPr>
              <w:t xml:space="preserve">CIS  ·  Congruence Intelligence System</w:t>
            </w:r>
          </w:p>
          <w:p>
            <w:pPr>
              <w:spacing w:before="80"/>
              <w:jc w:val="center"/>
            </w:pPr>
            <w:r>
              <w:rPr>
                <w:rFonts w:ascii="Arial" w:cs="Arial" w:eastAsia="Arial" w:hAnsi="Arial"/>
                <w:b w:val="false"/>
                <w:bCs w:val="false"/>
                <w:i w:val="false"/>
                <w:iCs w:val="false"/>
                <w:color w:val="FFD700"/>
                <w:sz w:val="18"/>
                <w:szCs w:val="18"/>
              </w:rPr>
              <w:t xml:space="preserve">RTT Programme  ·  Using CIS as Instrument</w:t>
            </w:r>
          </w:p>
          <w:p>
            <w:pPr>
              <w:spacing w:before="120"/>
              <w:jc w:val="center"/>
            </w:pPr>
            <w:r>
              <w:rPr>
                <w:rFonts w:ascii="Arial" w:cs="Arial" w:eastAsia="Arial" w:hAnsi="Arial"/>
                <w:b/>
                <w:bCs/>
                <w:i w:val="false"/>
                <w:iCs w:val="false"/>
                <w:color w:val="FFFFFF"/>
                <w:sz w:val="40"/>
                <w:szCs w:val="40"/>
              </w:rPr>
              <w:t xml:space="preserve">Quantum Mechanics — Photoelectric Effect</w:t>
            </w:r>
          </w:p>
          <w:p>
            <w:pPr>
              <w:spacing w:before="80"/>
              <w:jc w:val="center"/>
            </w:pPr>
            <w:r>
              <w:rPr>
                <w:rFonts w:ascii="Arial" w:cs="Arial" w:eastAsia="Arial" w:hAnsi="Arial"/>
                <w:b w:val="false"/>
                <w:bCs w:val="false"/>
                <w:i w:val="false"/>
                <w:iCs w:val="false"/>
                <w:color w:val="C0D0E0"/>
                <w:sz w:val="24"/>
                <w:szCs w:val="24"/>
              </w:rPr>
              <w:t xml:space="preserve">Physics · 1887–1927</w:t>
            </w:r>
          </w:p>
          <w:p>
            <w:pPr>
              <w:spacing w:before="60"/>
              <w:jc w:val="center"/>
            </w:pPr>
            <w:r>
              <w:rPr>
                <w:rFonts w:ascii="Arial" w:cs="Arial" w:eastAsia="Arial" w:hAnsi="Arial"/>
                <w:b w:val="false"/>
                <w:bCs w:val="false"/>
                <w:i w:val="false"/>
                <w:iCs w:val="false"/>
                <w:color w:val="90A8BC"/>
                <w:sz w:val="20"/>
                <w:szCs w:val="20"/>
              </w:rPr>
              <w:t xml:space="preserve">RTT Programme · F21 Attribution Asymmetry · Anomaly-to-Confirmation Conversion</w:t>
            </w:r>
          </w:p>
          <w:p>
            <w:pPr>
              <w:spacing w:before="120"/>
              <w:jc w:val="center"/>
            </w:pPr>
            <w:r>
              <w:rPr>
                <w:rFonts w:ascii="Arial" w:cs="Arial" w:eastAsia="Arial" w:hAnsi="Arial"/>
                <w:b/>
                <w:bCs/>
                <w:i w:val="false"/>
                <w:iCs w:val="false"/>
                <w:color w:val="FFD700"/>
                <w:sz w:val="20"/>
                <w:szCs w:val="20"/>
              </w:rPr>
              <w:t xml:space="preserve">48 signals  ·  6 independent domains  ·  no triage</w:t>
            </w:r>
          </w:p>
          <w:p>
            <w:pPr>
              <w:spacing w:before="60"/>
              <w:jc w:val="center"/>
            </w:pPr>
            <w:r>
              <w:rPr>
                <w:rFonts w:ascii="Arial" w:cs="Arial" w:eastAsia="Arial" w:hAnsi="Arial"/>
                <w:b w:val="false"/>
                <w:bCs w:val="false"/>
                <w:i/>
                <w:iCs/>
                <w:color w:val="90A8BC"/>
                <w:sz w:val="18"/>
                <w:szCs w:val="18"/>
              </w:rPr>
              <w:t xml:space="preserve">Enter the historical record raw — do not pre-load RTT predictions</w:t>
            </w:r>
          </w:p>
          <w:p>
            <w:pPr>
              <w:spacing w:before="80"/>
              <w:jc w:val="center"/>
            </w:pPr>
            <w:r>
              <w:rPr>
                <w:rFonts w:ascii="Arial" w:cs="Arial" w:eastAsia="Arial" w:hAnsi="Arial"/>
                <w:b w:val="false"/>
                <w:bCs w:val="false"/>
                <w:i w:val="false"/>
                <w:iCs w:val="false"/>
                <w:color w:val="A0B4C8"/>
                <w:sz w:val="18"/>
                <w:szCs w:val="18"/>
              </w:rPr>
              <w:t xml:space="preserve">2026  ·  cisnew.vercel.app</w:t>
            </w:r>
          </w:p>
        </w:tc>
      </w:tr>
    </w:tbl>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The Case</w:t>
      </w:r>
    </w:p>
    <w:p>
      <w:pPr>
        <w:spacing w:after="60" w:before="60"/>
        <w:jc w:val="left"/>
      </w:pPr>
      <w:r>
        <w:rPr>
          <w:rFonts w:ascii="Arial" w:cs="Arial" w:eastAsia="Arial" w:hAnsi="Arial"/>
          <w:b w:val="false"/>
          <w:bCs w:val="false"/>
          <w:i w:val="false"/>
          <w:iCs w:val="false"/>
          <w:color w:val="000000"/>
          <w:sz w:val="22"/>
          <w:szCs w:val="22"/>
        </w:rPr>
        <w:t xml:space="preserve">The photoelectric effect was observed by Heinrich Hertz in 1887 and measured quantitatively by Phillip Lenard in 1902. Lenard's measurements produced three findings that were inexplicable under classical electromagnetic wave theory: (1) a threshold frequency below which no electrons are ejected regardless of intensity; (2) electron energy that depends on light frequency, not intensity; (3) essentially instantaneous electron ejection with no time delay at low intensities. Under Maxwell's wave theory, all three were anomalies with no theoretical accommodation. In 1905, Albert Einstein published his photoelectric paper proposing that light consists of discrete quanta (photons) with energy E=hf. Under this framework, all three Lenard findings became direct confirmations: threshold frequency follows from hf &lt; work function; energy-intensity independence follows from each photon-electron interaction being independent; instantaneous ejection follows from the single-photon single-electron interaction requiring no accumulation. No new data was collected between 1902 and 1905. Robert Millikan spent ten years (1906-1916) attempting to disprove Einstein's equation with precision experiments; he confirmed it to 0.5% accuracy. He continued to deny the reality of light quanta. Einstein received the Nobel Prize in 1921; the citation explicitly referenced the photoelectric effect while avoiding endorsement of light quanta. This case is the purest available example of RTT's F21 (Attribution Asymmetry): three experimental findings change from anomaly to confirmation upon framework change, with no new measurement.</w:t>
      </w:r>
    </w:p>
    <w:p>
      <w:r>
        <w:rPr>
          <w:rFonts w:ascii="Arial" w:cs="Arial" w:eastAsia="Arial" w:hAnsi="Arial"/>
          <w:b w:val="false"/>
          <w:bCs w:val="false"/>
          <w:i w:val="false"/>
          <w:iCs w:val="false"/>
          <w:color w:val="000000"/>
          <w:sz w:val="22"/>
          <w:szCs w:val="22"/>
        </w:rPr>
        <w:t xml:space="preserve"/>
      </w:r>
    </w:p>
    <w:p>
      <w:pPr>
        <w:spacing w:after="60" w:before="60"/>
        <w:jc w:val="left"/>
      </w:pPr>
      <w:r>
        <w:rPr>
          <w:rFonts w:ascii="Arial" w:cs="Arial" w:eastAsia="Arial" w:hAnsi="Arial"/>
          <w:b w:val="false"/>
          <w:bCs w:val="false"/>
          <w:i/>
          <w:iCs/>
          <w:color w:val="000000"/>
          <w:sz w:val="22"/>
          <w:szCs w:val="22"/>
        </w:rPr>
        <w:t xml:space="preserve">RTT Programme Note: This case tests F21 (Attribution Asymmetry). RTT predicts that the same observation — the same physical datum — receives opposite valence when processed by competing frameworks. Enter all observations including how each framework interpreted them. CIS should surface the attribution asymmetry without being told to look for it.</w:t>
      </w:r>
    </w:p>
    <w:p>
      <w:r>
        <w:rPr>
          <w:rFonts w:ascii="Arial" w:cs="Arial" w:eastAsia="Arial" w:hAnsi="Arial"/>
          <w:b w:val="false"/>
          <w:bCs w:val="false"/>
          <w:i w:val="false"/>
          <w:iCs w:val="false"/>
          <w:color w:val="000000"/>
          <w:sz w:val="22"/>
          <w:szCs w:val="22"/>
        </w:rPr>
        <w:t xml:space="preserve"/>
      </w:r>
    </w:p>
    <w:p>
      <w:pPr>
        <w:spacing w:after="60" w:before="60"/>
        <w:jc w:val="left"/>
      </w:pPr>
      <w:r>
        <w:rPr>
          <w:rFonts w:ascii="Arial" w:cs="Arial" w:eastAsia="Arial" w:hAnsi="Arial"/>
          <w:b/>
          <w:bCs/>
          <w:i w:val="false"/>
          <w:iCs w:val="false"/>
          <w:color w:val="000000"/>
          <w:sz w:val="22"/>
          <w:szCs w:val="22"/>
        </w:rPr>
        <w:t xml:space="preserve">CRITICAL INSTRUCTION: This case is part of the RTT research programme. Enter the historical record as raw signals without pre-loading RTT predictions. The purpose is to see whether CIS independently surfaces the patterns RTT predicts. Do not pre-classify signals according to RTT categories. Enter what happened, in sequence, as raw observations.</w:t>
      </w:r>
    </w:p>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Domain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4360"/>
        <w:gridCol w:w="900"/>
        <w:gridCol w:w="1500"/>
      </w:tblGrid>
      <w:tr>
        <w:trPr>
          <w:tblHeader/>
        </w:trPr>
        <w:tc>
          <w:tcPr>
            <w:tcW w:type="dxa" w:w="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Domain Name</w:t>
            </w:r>
          </w:p>
        </w:tc>
        <w:tc>
          <w:tcPr>
            <w:tcW w:type="dxa" w:w="4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What It Holds</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Signals</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Classical Physics Observational Record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Hertz observation of photoelectric effect 1887, Lenard's quantitative measurements 1902: threshold frequency, no delay, independence from intensity</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8</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1887–1905</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Classical Wave Framework Interpretations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Why classical electromagnetic wave theory predicted the opposite of what was observed: intensity should determine ejection energy, any frequency above zero should eventually eject electrons, time delay expected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9</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1887–1905</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Einstein Quantum Framework Interpretations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How Einstein's 1905 light quantum hypothesis explained all three anomalous features simultaneously: photon energy = hf, threshold frequency, instantaneous ejection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9</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1905–1916</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Millikan's Experimental Record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Millikan's 10-year experimental programme to test Einstein's photoelectric equation, his stated disbelief in light quanta, his confirmation of Einstein's equation in 1916, his continued reluctance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10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1906–1916</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Reception and Nobel Prize Record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Community reception of Einstein's 1905 paper, photoelectric effect as basis for Einstein's Nobel Prize 1921, Compton effect 1922, quantum adoption timeline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8</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1905–1927</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Attribution Asymmetry Record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How the same experimental results were attributed as anomalies in the classical framework and as confirmations in the quantum framework, the shift in valence upon framework adoption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8</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1887–1927</w:t>
            </w:r>
          </w:p>
        </w:tc>
      </w:tr>
    </w:tbl>
    <w:p>
      <w:r>
        <w:rPr>
          <w:rFonts w:ascii="Arial" w:cs="Arial" w:eastAsia="Arial" w:hAnsi="Arial"/>
          <w:b w:val="false"/>
          <w:bCs w:val="false"/>
          <w:i w:val="false"/>
          <w:iCs w:val="false"/>
          <w:color w:val="000000"/>
          <w:sz w:val="22"/>
          <w:szCs w:val="22"/>
        </w:rPr>
        <w:t xml:space="preserve"/>
      </w:r>
    </w:p>
    <w:p>
      <w:pPr>
        <w:spacing w:after="60" w:before="60"/>
        <w:jc w:val="left"/>
      </w:pPr>
      <w:r>
        <w:rPr>
          <w:rFonts w:ascii="Arial" w:cs="Arial" w:eastAsia="Arial" w:hAnsi="Arial"/>
          <w:b w:val="false"/>
          <w:bCs w:val="false"/>
          <w:i w:val="false"/>
          <w:iCs w:val="false"/>
          <w:color w:val="000000"/>
          <w:sz w:val="22"/>
          <w:szCs w:val="22"/>
        </w:rPr>
        <w:t xml:space="preserve">Observation periods: A = pre-theory observations | B = incumbent frame interpretations | C = challenger frame development | D = institutional response | E = adoption and outcome</w:t>
      </w:r>
    </w:p>
    <w:p>
      <w:r>
        <w:rPr>
          <w:rFonts w:ascii="Arial" w:cs="Arial" w:eastAsia="Arial" w:hAnsi="Arial"/>
          <w:b w:val="false"/>
          <w:bCs w:val="false"/>
          <w:i w:val="false"/>
          <w:iCs w:val="false"/>
          <w:color w:val="000000"/>
          <w:sz w:val="22"/>
          <w:szCs w:val="22"/>
        </w:rPr>
        <w:t xml:space="preserve"/>
      </w:r>
    </w:p>
    <w:p>
      <w:r>
        <w:br w:type="page"/>
      </w:r>
    </w:p>
    <w:p>
      <w:pPr>
        <w:pStyle w:val="Heading1"/>
        <w:spacing w:after="120" w:before="240"/>
      </w:pPr>
      <w:r>
        <w:rPr>
          <w:rFonts w:ascii="Arial" w:cs="Arial" w:eastAsia="Arial" w:hAnsi="Arial"/>
          <w:b/>
          <w:bCs/>
          <w:i w:val="false"/>
          <w:iCs w:val="false"/>
          <w:color w:val="000000"/>
          <w:sz w:val="32"/>
          <w:szCs w:val="32"/>
        </w:rPr>
        <w:t xml:space="preserve">Step 1 — Create the Case</w:t>
      </w:r>
    </w:p>
    <w:p>
      <w:pPr>
        <w:spacing w:after="60" w:before="60"/>
        <w:jc w:val="left"/>
      </w:pPr>
      <w:r>
        <w:rPr>
          <w:rFonts w:ascii="Arial" w:cs="Arial" w:eastAsia="Arial" w:hAnsi="Arial"/>
          <w:b w:val="false"/>
          <w:bCs w:val="false"/>
          <w:i w:val="false"/>
          <w:iCs w:val="false"/>
          <w:color w:val="000000"/>
          <w:sz w:val="22"/>
          <w:szCs w:val="22"/>
        </w:rPr>
        <w:t xml:space="preserve">In CIS, create a new case with the following title:</w:t>
      </w:r>
    </w:p>
    <w:p>
      <w:pPr>
        <w:spacing w:after="60" w:before="60"/>
        <w:jc w:val="left"/>
      </w:pPr>
      <w:r>
        <w:rPr>
          <w:rFonts w:ascii="Arial" w:cs="Arial" w:eastAsia="Arial" w:hAnsi="Arial"/>
          <w:b/>
          <w:bCs/>
          <w:i w:val="false"/>
          <w:iCs w:val="false"/>
          <w:color w:val="000000"/>
          <w:sz w:val="22"/>
          <w:szCs w:val="22"/>
        </w:rPr>
        <w:t xml:space="preserve">Quantum Photoelectric Effect — F21 Attribution Asymmetry Analysis</w:t>
      </w:r>
    </w:p>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Step 2 — Create Domains and Declare Independence</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1: Classical Physics Observational Record</w:t>
      </w:r>
    </w:p>
    <w:p>
      <w:pPr>
        <w:spacing w:after="60" w:before="60"/>
        <w:jc w:val="left"/>
      </w:pPr>
      <w:r>
        <w:rPr>
          <w:rFonts w:ascii="Arial" w:cs="Arial" w:eastAsia="Arial" w:hAnsi="Arial"/>
          <w:b w:val="false"/>
          <w:bCs w:val="false"/>
          <w:i w:val="false"/>
          <w:iCs w:val="false"/>
          <w:color w:val="000000"/>
          <w:sz w:val="22"/>
          <w:szCs w:val="22"/>
        </w:rPr>
        <w:t xml:space="preserve">Hertz observation of photoelectric effect 1887, Lenard's quantitative measurements 1902: threshold frequency, no delay, independence from intensity</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2: Classical Wave Framework Interpretations</w:t>
      </w:r>
    </w:p>
    <w:p>
      <w:pPr>
        <w:spacing w:after="60" w:before="60"/>
        <w:jc w:val="left"/>
      </w:pPr>
      <w:r>
        <w:rPr>
          <w:rFonts w:ascii="Arial" w:cs="Arial" w:eastAsia="Arial" w:hAnsi="Arial"/>
          <w:b w:val="false"/>
          <w:bCs w:val="false"/>
          <w:i w:val="false"/>
          <w:iCs w:val="false"/>
          <w:color w:val="000000"/>
          <w:sz w:val="22"/>
          <w:szCs w:val="22"/>
        </w:rPr>
        <w:t xml:space="preserve">Why classical electromagnetic wave theory predicted the opposite of what was observed: intensity should determine ejection energy, any frequency above zero should eventually eject electrons, time delay expected</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3: Einstein Quantum Framework Interpretations</w:t>
      </w:r>
    </w:p>
    <w:p>
      <w:pPr>
        <w:spacing w:after="60" w:before="60"/>
        <w:jc w:val="left"/>
      </w:pPr>
      <w:r>
        <w:rPr>
          <w:rFonts w:ascii="Arial" w:cs="Arial" w:eastAsia="Arial" w:hAnsi="Arial"/>
          <w:b w:val="false"/>
          <w:bCs w:val="false"/>
          <w:i w:val="false"/>
          <w:iCs w:val="false"/>
          <w:color w:val="000000"/>
          <w:sz w:val="22"/>
          <w:szCs w:val="22"/>
        </w:rPr>
        <w:t xml:space="preserve">How Einstein's 1905 light quantum hypothesis explained all three anomalous features simultaneously: photon energy = hf, threshold frequency, instantaneous ejection</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4: Millikan's Experimental Record</w:t>
      </w:r>
    </w:p>
    <w:p>
      <w:pPr>
        <w:spacing w:after="60" w:before="60"/>
        <w:jc w:val="left"/>
      </w:pPr>
      <w:r>
        <w:rPr>
          <w:rFonts w:ascii="Arial" w:cs="Arial" w:eastAsia="Arial" w:hAnsi="Arial"/>
          <w:b w:val="false"/>
          <w:bCs w:val="false"/>
          <w:i w:val="false"/>
          <w:iCs w:val="false"/>
          <w:color w:val="000000"/>
          <w:sz w:val="22"/>
          <w:szCs w:val="22"/>
        </w:rPr>
        <w:t xml:space="preserve">Millikan's 10-year experimental programme to test Einstein's photoelectric equation, his stated disbelief in light quanta, his confirmation of Einstein's equation in 1916, his continued reluctance</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5: Reception and Nobel Prize Record</w:t>
      </w:r>
    </w:p>
    <w:p>
      <w:pPr>
        <w:spacing w:after="60" w:before="60"/>
        <w:jc w:val="left"/>
      </w:pPr>
      <w:r>
        <w:rPr>
          <w:rFonts w:ascii="Arial" w:cs="Arial" w:eastAsia="Arial" w:hAnsi="Arial"/>
          <w:b w:val="false"/>
          <w:bCs w:val="false"/>
          <w:i w:val="false"/>
          <w:iCs w:val="false"/>
          <w:color w:val="000000"/>
          <w:sz w:val="22"/>
          <w:szCs w:val="22"/>
        </w:rPr>
        <w:t xml:space="preserve">Community reception of Einstein's 1905 paper, photoelectric effect as basis for Einstein's Nobel Prize 1921, Compton effect 1922, quantum adoption timeline</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6: Attribution Asymmetry Record</w:t>
      </w:r>
    </w:p>
    <w:p>
      <w:pPr>
        <w:spacing w:after="60" w:before="60"/>
        <w:jc w:val="left"/>
      </w:pPr>
      <w:r>
        <w:rPr>
          <w:rFonts w:ascii="Arial" w:cs="Arial" w:eastAsia="Arial" w:hAnsi="Arial"/>
          <w:b w:val="false"/>
          <w:bCs w:val="false"/>
          <w:i w:val="false"/>
          <w:iCs w:val="false"/>
          <w:color w:val="000000"/>
          <w:sz w:val="22"/>
          <w:szCs w:val="22"/>
        </w:rPr>
        <w:t xml:space="preserve">How the same experimental results were attributed as anomalies in the classical framework and as confirmations in the quantum framework, the shift in valence upon framework adoption</w:t>
      </w:r>
    </w:p>
    <w:p>
      <w:r>
        <w:rPr>
          <w:rFonts w:ascii="Arial" w:cs="Arial" w:eastAsia="Arial" w:hAnsi="Arial"/>
          <w:b w:val="false"/>
          <w:bCs w:val="false"/>
          <w:i w:val="false"/>
          <w:iCs w:val="false"/>
          <w:color w:val="000000"/>
          <w:sz w:val="22"/>
          <w:szCs w:val="22"/>
        </w:rPr>
        <w:t xml:space="preserve"/>
      </w:r>
    </w:p>
    <w:p>
      <w:r>
        <w:br w:type="page"/>
      </w:r>
    </w:p>
    <w:p>
      <w:pPr>
        <w:pStyle w:val="Heading1"/>
        <w:spacing w:after="120" w:before="240"/>
      </w:pPr>
      <w:r>
        <w:rPr>
          <w:rFonts w:ascii="Arial" w:cs="Arial" w:eastAsia="Arial" w:hAnsi="Arial"/>
          <w:b/>
          <w:bCs/>
          <w:i w:val="false"/>
          <w:iCs w:val="false"/>
          <w:color w:val="000000"/>
          <w:sz w:val="32"/>
          <w:szCs w:val="32"/>
        </w:rPr>
        <w:t xml:space="preserve">Step 3 — Enter All Signals</w:t>
      </w:r>
    </w:p>
    <w:p>
      <w:pPr>
        <w:spacing w:after="60" w:before="60"/>
        <w:jc w:val="left"/>
      </w:pPr>
      <w:r>
        <w:rPr>
          <w:rFonts w:ascii="Arial" w:cs="Arial" w:eastAsia="Arial" w:hAnsi="Arial"/>
          <w:b/>
          <w:bCs/>
          <w:i w:val="false"/>
          <w:iCs w:val="false"/>
          <w:color w:val="000000"/>
          <w:sz w:val="22"/>
          <w:szCs w:val="22"/>
        </w:rPr>
        <w:t xml:space="preserve">CRITICAL INSTRUCTION: This case is part of the RTT research programme. Enter the historical record as raw signals without pre-loading RTT predictions. The purpose is to see whether CIS independently surfaces the patterns RTT predicts. Do not pre-classify signals according to RTT categories. Enter what happened, in sequence, as raw observations.</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1: Classical Physics Observational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OR-01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Heinrich Hertz (1887) first observed the photoelectric effect while testing Maxwell's equations: ultraviolet light falling on metal electrodes made the electrodes more easily spark; he did not investigate the mechanism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1887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Hertz discovery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OR-02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Phillip Lenard (1902) conducted quantitative experiments: the energy of ejected electrons (measured by stopping voltage) depends on the frequency of light, not on its intensity; this was a precise measurement of an anomalous result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1902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Lenard quantitative measurements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OR-03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Lenard finding 1: below a threshold frequency, no electrons are ejected regardless of light intensity; a specific frequency threshold exists for each metal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1902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Threshold frequency observation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OR-04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Lenard finding 2: above the threshold, the number of ejected electrons increases with intensity (more photons = more electrons), but their energy does not increase; intensity and electron energy are independent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1902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Intensity-energy independence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OR-05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Lenard finding 3: electrons are ejected essentially instantaneously — no measurable time delay between illumination and ejection, even at very low intensities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1902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No time delay observation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OR-06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three Lenard findings — threshold frequency, energy-frequency dependence, instantaneous ejection — were all anomalies under the classical wave theory; they had no explanation within Maxwell's electromagnetism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1902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Three classical anomalies</w:t>
            </w:r>
          </w:p>
        </w:tc>
      </w:tr>
    </w:tbl>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2: Classical Wave Framework Interpretations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CW-01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Classical electromagnetic wave theory predicted that light energy is distributed continuously and can be absorbed gradually; a metal surface illuminated by any wavelength of light should eventually accumulate enough energy to eject electrons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Pre-1905</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Classical continuous energy prediction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CW-02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Classical prediction: electron ejection energy should increase with light intensity — more intense light delivers more energy per unit area</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Pre-1905</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Classical intensity-energy prediction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CW-03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Classical prediction: at very low intensities, a time delay should be observable before ejection, as the surface accumulates energy — a dim light should take longer to eject an electron than a bright light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Pre-1905</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Classical time delay prediction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CW-04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Classical prediction: there should be no threshold frequency — any frequency of sufficient intensity should eventually eject electrons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Pre-1905</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No threshold classical prediction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CW-05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Under the classical wave framework, Lenard's three experimental findings were inexplicable anomalies; they were documented but could not be incorporated into the theoretical framework</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1902–1905</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Anomalies within classical framework</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CW-06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classical framework's response to Lenard: the results were noted but no theoretical modification was proposed that could accommodate all three simultaneously; the anomalies accumulated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1902–1905</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No classical solution found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CW-07</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Lenard himself was a committed classical physicist; he documented the anomalies with precision but could not explain them; he was later a bitter opponent of Einstein's quantum interpretation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1902–1905</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Lenard's classical commitment</w:t>
            </w:r>
          </w:p>
        </w:tc>
      </w:tr>
    </w:tbl>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3: Einstein Quantum Framework Interpretations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EQ-01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Albert Einstein (1905) published 'On a Heuristic Point of View Concerning the Production and Transformation of Light' — one of his four 1905 papers; it proposed that light consists of discrete quanta of energy (photons) with energy E=hf</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1905</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Einstein 1905 paper</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EQ-02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Einstein's light quantum: a single photon interacts with a single electron; the electron receives energy hf from the photon; if hf exceeds the work function of the metal (W), the electron is ejected with kinetic energy KE = hf - W</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1905</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Photoelectric equation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EQ-03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Einstein's explanation of threshold frequency: when hf &lt; W (photon energy less than work function), no ejection occurs regardless of intensity; the threshold frequency is f_threshold = W/h</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1905</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Threshold explained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EQ-04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Einstein's explanation of energy-intensity independence: intensity (number of photons) determines the number of ejections, not the energy per ejection; each photon-electron interaction is independent; adding more photons doesn't change the energy transferred per photon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1905</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Energy-intensity independence explained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EQ-05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Einstein's explanation of instantaneous ejection: the interaction is between single photons and single electrons; no accumulation period is required; if a photon has sufficient energy it ejects an electron immediately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1905</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Instantaneous ejection explained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EQ-06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Einstein's paper used the term 'heuristic' in its title — suggesting a useful approximation rather than a definitive physical claim; this hedging may have affected initial reception; Einstein himself was cautious about the reality of light quanta</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1905</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Heuristic framing</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EQ-07</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quantum framework converted the Lenard anomalies from unexplainable exceptions into confirmations: each anomalous finding became a prediction of the quantum model; the same observations changed from anomaly to confirmation upon framework shift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1905</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Anomaly-to-confirmation conversion</w:t>
            </w:r>
          </w:p>
        </w:tc>
      </w:tr>
    </w:tbl>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4: Millikan's Experimental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MI-01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Robert Millikan set out in 1906 to disprove Einstein's photoelectric equation; he considered light quanta 'reckless' and believed the equation would fail under careful experimental testing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1906</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Millikan's stated disbelief</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MI-02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Millikan developed extremely precise experimental methods: he machined metal surfaces in vacuum to avoid contamination; his equipment produced the most accurate measurements of the photoelectric effect achieved to that date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1906–1916</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Millikan's experimental programme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MI-03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After 10 years of careful experimentation, Millikan published in 1916: his measurements confirmed Einstein's photoelectric equation to within experimental error; the slope of the stopping voltage vs frequency graph gave h to within 0.5%</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1916</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Millikan 1916 confirmation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MI-04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Millikan's 1916 paper explicitly stated that he still did not believe in light quanta despite having confirmed the equation; he attributed the equation's accuracy to a coincidental mathematical form that did not require the physical reality of photons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1916</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Millikan's continued disbelief</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MI-05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Millikan: 'I spent ten years of my life testing that 1905 equation of Einstein's and, contrary to all my expectations, I was compelled to assert its unambiguous experimental verification in spite of its unreasonableness'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1916</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Millikan's quoted statement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MI-06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Millikan's Nobel Prize (1923) cited the photoelectric equation verification; Einstein's Nobel Prize (1921) cited the photoelectric effect; the Nobel Committee's citation avoided the theory of light quanta, referencing only the law</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1921–1923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Nobel citations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MI-07</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confirmation was unambiguous — Millikan's experimental rigour was unimpeachable; but his interpretation dissented from Einstein's; the experiment confirmed the equation while the experimenter rejected the mechanism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1916</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Equation confirmed, mechanism rejected</w:t>
            </w:r>
          </w:p>
        </w:tc>
      </w:tr>
    </w:tbl>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5: Reception and Nobel Prize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NP-01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Initial reception of Einstein's 1905 photoelectric paper was muted; it was considered speculative and physically implausible; the idea of light quanta contradicted Maxwell's well-established wave theory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1905–1910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Initial muted reception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NP-02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Einstein's paper was not immediately controversial — it was largely ignored; the physics community was focused on relativity (also 1905) and had not yet grappled with the implications of the photoelectric explanation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1905–1910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Ignoring not rejection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NP-03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quantum hypothesis gained traction through a series of developments: Bohr's atomic model (1913), Compton scattering (1922), de Broglie wave-particle duality (1924), and ultimately quantum mechanics (1925-1926)</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1913–1926</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Quantum theory development trajectory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NP-04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Compton effect (1922): X-ray photons scatter off electrons and change wavelength; the wavelength change matches the momentum of a photon (treated as a particle); this was independent confirmation that light carries momentum as a particle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1922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Compton effect confirmation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NP-05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Einstein's Nobel Prize 1921: awarded 'for his services to Theoretical Physics and especially for his discovery of the law of the photoelectric effect'; the Nobel Committee avoided endorsing the quantum theory of light explicitly in its citation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1921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Einstein Nobel Prize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NP-06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Millikan received the Nobel Prize in 1923; by this time, the wave-particle duality was being established and the quantum interpretation was increasingly accepted; Millikan's own disbelief had not affected the scientific trajectory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1923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Millikan Nobel Prize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NP-07</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By 1927 (Solvay Conference), quantum mechanics was established; the photoelectric effect was retrospectively seen as the first demonstration of light quantisation; the anomaly had become the foundation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1927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Quantum mechanics establishment</w:t>
            </w:r>
          </w:p>
        </w:tc>
      </w:tr>
    </w:tbl>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6: Attribution Asymmetry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AA-01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Under the classical framework, the threshold frequency finding was an ANOMALY — inexplicable, placed in the unresolved category, generating no theoretical response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1902–1905</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Threshold as classical anomaly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AA-02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Under the quantum framework, the threshold frequency finding was a CONFIRMATION — directly predicted by E=hf and the work function relation; the same fact changed from anomaly to confirmation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1905</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Threshold as quantum confirmation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AA-03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Under the classical framework, the instantaneous ejection was an ANOMALY — the continuous wave model required time for energy accumulation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1902–1905</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Instantaneous ejection as classical anomaly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AA-04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Under the quantum framework, instantaneous ejection was a CONFIRMATION — single photon-electron interaction requires no accumulation time; the same fact changed from anomaly to confirmation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1905</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Instantaneous ejection as quantum confirmation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AA-05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Under the classical framework, energy-intensity independence was an ANOMALY — wave energy should depend on amplitude (intensity)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1902–1905</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Energy-intensity independence as classical anomaly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AA-06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Under the quantum framework, energy-intensity independence was a CONFIRMATION — photon energy depends only on frequency; number of photons depends on intensity; the same fact changed from anomaly to confirmation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1905</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Energy-intensity independence as quantum confirmation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AA-07</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attribution asymmetry is total: all three Lenard findings are anomalies in the classical framework and confirmations in the quantum framework; the framework determines whether an observation supports or challenges the theory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1905</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Total attribution flip</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AA-08</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Millikan's experimental confirmation while maintaining classical interpretation illustrates the dissociation between observational and theoretical attribution: he confirmed the equation (quantum prediction) while denying the framework (quantum theory)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1916</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Millikan's dissociation example</w:t>
            </w:r>
          </w:p>
        </w:tc>
      </w:tr>
    </w:tbl>
    <w:p>
      <w:r>
        <w:rPr>
          <w:rFonts w:ascii="Arial" w:cs="Arial" w:eastAsia="Arial" w:hAnsi="Arial"/>
          <w:b w:val="false"/>
          <w:bCs w:val="false"/>
          <w:i w:val="false"/>
          <w:iCs w:val="false"/>
          <w:color w:val="000000"/>
          <w:sz w:val="22"/>
          <w:szCs w:val="22"/>
        </w:rPr>
        <w:t xml:space="preserve"/>
      </w:r>
    </w:p>
    <w:p>
      <w:r>
        <w:br w:type="page"/>
      </w:r>
    </w:p>
    <w:p>
      <w:pPr>
        <w:pStyle w:val="Heading1"/>
        <w:spacing w:after="120" w:before="240"/>
      </w:pPr>
      <w:r>
        <w:rPr>
          <w:rFonts w:ascii="Arial" w:cs="Arial" w:eastAsia="Arial" w:hAnsi="Arial"/>
          <w:b/>
          <w:bCs/>
          <w:i w:val="false"/>
          <w:iCs w:val="false"/>
          <w:color w:val="000000"/>
          <w:sz w:val="32"/>
          <w:szCs w:val="32"/>
        </w:rPr>
        <w:t xml:space="preserve">Step 4 — Register These Contradictions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2000"/>
        <w:gridCol w:w="4960"/>
      </w:tblGrid>
      <w:tr>
        <w:trPr>
          <w:tblHeader/>
        </w:trPr>
        <w:tc>
          <w:tcPr>
            <w:tcW w:type="dxa" w:w="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Domain A</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Domain B</w:t>
            </w:r>
          </w:p>
        </w:tc>
        <w:tc>
          <w:tcPr>
            <w:tcW w:type="dxa" w:w="4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Contradiction</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Classical Wave Framework Interpretations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Einstein Quantum Framework Interpretations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threshold frequency, energy-intensity independence, and instantaneous ejection are simultaneously ANOMALIES in the classical framework (unexplained, no theoretical accommodation found) and CONFIRMATIONS in the quantum framework (directly predicted, each finding is a test of E=hf). The three Lenard observations have opposite epistemic status in each framework despite being identical physical facts.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Millikan's Experimental Record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Einstein Quantum Framework Interpretations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Millikan confirmed Einstein's photoelectric equation to 0.5% accuracy after 10 years of careful experimentation — this is among the best experimental confirmations in physics history. Millikan simultaneously stated he did not believe in light quanta and attributed the equation to a coincidental mathematical form. The experiment confirmed the quantum prediction while the experimenter maintained the classical interpretation.</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Classical Physics Observational Record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Attribution Asymmetry Record</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three Lenard findings (1902) were published as anomalies — documented, precise, unexplained. When Einstein's 1905 paper reframed them as quantum confirmations, the same findings became foundational support. The transition from anomaly to confirmation happened by framework change, not by new measurement. No new data was collected between 1902 and 1905.</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Reception and Nobel Prize Record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Einstein Quantum Framework Interpretations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Einstein's Nobel Prize citation (1921) avoided explicitly endorsing light quanta while citing the photoelectric effect — the committee recognised the law without committing to the theory. This is an institutional parallel to Millikan's individual dissociation: the community could not deny the accuracy of the equation while being uncertain about the physical reality of photons.</w:t>
            </w:r>
          </w:p>
        </w:tc>
      </w:tr>
    </w:tbl>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Step 5 — What CIS Should Surface Automatically</w:t>
      </w:r>
    </w:p>
    <w:p>
      <w:pPr>
        <w:pStyle w:val="ListParagraph"/>
        <w:numPr>
          <w:ilvl w:val="0"/>
          <w:numId w:val="1"/>
        </w:numPr>
      </w:pPr>
      <w:r>
        <w:rPr>
          <w:rFonts w:ascii="Arial" w:cs="Arial" w:eastAsia="Arial" w:hAnsi="Arial"/>
          <w:b w:val="false"/>
          <w:bCs w:val="false"/>
          <w:i w:val="false"/>
          <w:iCs w:val="false"/>
          <w:color w:val="000000"/>
          <w:sz w:val="20"/>
          <w:szCs w:val="20"/>
        </w:rPr>
        <w:t xml:space="preserve">Flag the complete attribution flip — all three Lenard findings change from anomaly to confirmation upon framework shift — as the maximally clean F21 case</w:t>
      </w:r>
    </w:p>
    <w:p>
      <w:pPr>
        <w:pStyle w:val="ListParagraph"/>
        <w:numPr>
          <w:ilvl w:val="0"/>
          <w:numId w:val="1"/>
        </w:numPr>
      </w:pPr>
      <w:r>
        <w:rPr>
          <w:rFonts w:ascii="Arial" w:cs="Arial" w:eastAsia="Arial" w:hAnsi="Arial"/>
          <w:b w:val="false"/>
          <w:bCs w:val="false"/>
          <w:i w:val="false"/>
          <w:iCs w:val="false"/>
          <w:color w:val="000000"/>
          <w:sz w:val="20"/>
          <w:szCs w:val="20"/>
        </w:rPr>
        <w:t xml:space="preserve">Detect Millikan's dissociation (confirming equation, denying mechanism) as an individual-level example of observation-interpretation separation</w:t>
      </w:r>
    </w:p>
    <w:p>
      <w:pPr>
        <w:pStyle w:val="ListParagraph"/>
        <w:numPr>
          <w:ilvl w:val="0"/>
          <w:numId w:val="1"/>
        </w:numPr>
      </w:pPr>
      <w:r>
        <w:rPr>
          <w:rFonts w:ascii="Arial" w:cs="Arial" w:eastAsia="Arial" w:hAnsi="Arial"/>
          <w:b w:val="false"/>
          <w:bCs w:val="false"/>
          <w:i w:val="false"/>
          <w:iCs w:val="false"/>
          <w:color w:val="000000"/>
          <w:sz w:val="20"/>
          <w:szCs w:val="20"/>
        </w:rPr>
        <w:t xml:space="preserve">Identify the 1902-1905 period (anomalies documented, no new data, framework change produces revaluation) as the purest form of attribution asymmetry — same facts, different framework, different valence</w:t>
      </w:r>
    </w:p>
    <w:p>
      <w:pPr>
        <w:pStyle w:val="ListParagraph"/>
        <w:numPr>
          <w:ilvl w:val="0"/>
          <w:numId w:val="1"/>
        </w:numPr>
      </w:pPr>
      <w:r>
        <w:rPr>
          <w:rFonts w:ascii="Arial" w:cs="Arial" w:eastAsia="Arial" w:hAnsi="Arial"/>
          <w:b w:val="false"/>
          <w:bCs w:val="false"/>
          <w:i w:val="false"/>
          <w:iCs w:val="false"/>
          <w:color w:val="000000"/>
          <w:sz w:val="20"/>
          <w:szCs w:val="20"/>
        </w:rPr>
        <w:t xml:space="preserve">Flag the Nobel Committee's citation hedging as an institutional-level parallel to Millikan's individual-level dissociation</w:t>
      </w:r>
    </w:p>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Step 6 — Generate a Briefing</w:t>
      </w:r>
    </w:p>
    <w:p>
      <w:pPr>
        <w:pStyle w:val="ListParagraph"/>
        <w:numPr>
          <w:ilvl w:val="0"/>
          <w:numId w:val="1"/>
        </w:numPr>
      </w:pPr>
      <w:r>
        <w:rPr>
          <w:rFonts w:ascii="Arial" w:cs="Arial" w:eastAsia="Arial" w:hAnsi="Arial"/>
          <w:b w:val="false"/>
          <w:bCs w:val="false"/>
          <w:i w:val="false"/>
          <w:iCs w:val="false"/>
          <w:color w:val="000000"/>
          <w:sz w:val="20"/>
          <w:szCs w:val="20"/>
        </w:rPr>
        <w:t xml:space="preserve">Does CIS independently identify that no new data was collected between 1902 and 1905 — that the revaluation from anomaly to confirmation happened purely through framework change?</w:t>
      </w:r>
    </w:p>
    <w:p>
      <w:pPr>
        <w:pStyle w:val="ListParagraph"/>
        <w:numPr>
          <w:ilvl w:val="0"/>
          <w:numId w:val="1"/>
        </w:numPr>
      </w:pPr>
      <w:r>
        <w:rPr>
          <w:rFonts w:ascii="Arial" w:cs="Arial" w:eastAsia="Arial" w:hAnsi="Arial"/>
          <w:b w:val="false"/>
          <w:bCs w:val="false"/>
          <w:i w:val="false"/>
          <w:iCs w:val="false"/>
          <w:color w:val="000000"/>
          <w:sz w:val="20"/>
          <w:szCs w:val="20"/>
        </w:rPr>
        <w:t xml:space="preserve">What is the attribution asymmetry score if CIS processes the classical domain signals and the quantum domain signals simultaneously?</w:t>
      </w:r>
    </w:p>
    <w:p>
      <w:pPr>
        <w:pStyle w:val="ListParagraph"/>
        <w:numPr>
          <w:ilvl w:val="0"/>
          <w:numId w:val="1"/>
        </w:numPr>
      </w:pPr>
      <w:r>
        <w:rPr>
          <w:rFonts w:ascii="Arial" w:cs="Arial" w:eastAsia="Arial" w:hAnsi="Arial"/>
          <w:b w:val="false"/>
          <w:bCs w:val="false"/>
          <w:i w:val="false"/>
          <w:iCs w:val="false"/>
          <w:color w:val="000000"/>
          <w:sz w:val="20"/>
          <w:szCs w:val="20"/>
        </w:rPr>
        <w:t xml:space="preserve">Does the Millikan domain produce a unique signal type — experimental confirmation paired with theoretical rejection by the same agent?</w:t>
      </w:r>
    </w:p>
    <w:p>
      <w:pPr>
        <w:pStyle w:val="ListParagraph"/>
        <w:numPr>
          <w:ilvl w:val="0"/>
          <w:numId w:val="1"/>
        </w:numPr>
      </w:pPr>
      <w:r>
        <w:rPr>
          <w:rFonts w:ascii="Arial" w:cs="Arial" w:eastAsia="Arial" w:hAnsi="Arial"/>
          <w:b w:val="false"/>
          <w:bCs w:val="false"/>
          <w:i w:val="false"/>
          <w:iCs w:val="false"/>
          <w:color w:val="000000"/>
          <w:sz w:val="20"/>
          <w:szCs w:val="20"/>
        </w:rPr>
        <w:t xml:space="preserve">Does the Nobel citation hedging generate a signal in the institutional response category that parallels Millikan's individual dissociation?</w:t>
      </w:r>
    </w:p>
    <w:p>
      <w:r>
        <w:rPr>
          <w:rFonts w:ascii="Arial" w:cs="Arial" w:eastAsia="Arial" w:hAnsi="Arial"/>
          <w:b w:val="false"/>
          <w:bCs w:val="false"/>
          <w:i w:val="false"/>
          <w:iCs w:val="false"/>
          <w:color w:val="000000"/>
          <w:sz w:val="22"/>
          <w:szCs w:val="22"/>
        </w:rPr>
        <w:t xml:space="preserve"/>
      </w:r>
    </w:p>
    <w:p>
      <w:r>
        <w:br w:type="page"/>
      </w:r>
    </w:p>
    <w:p>
      <w:pPr>
        <w:pStyle w:val="Heading1"/>
        <w:spacing w:after="120" w:before="240"/>
      </w:pPr>
      <w:r>
        <w:rPr>
          <w:rFonts w:ascii="Arial" w:cs="Arial" w:eastAsia="Arial" w:hAnsi="Arial"/>
          <w:b/>
          <w:bCs/>
          <w:i w:val="false"/>
          <w:iCs w:val="false"/>
          <w:color w:val="000000"/>
          <w:sz w:val="32"/>
          <w:szCs w:val="32"/>
        </w:rPr>
        <w:t xml:space="preserve">Competing Explanatory Frames</w:t>
      </w:r>
    </w:p>
    <w:p>
      <w:pPr>
        <w:pStyle w:val="Heading2"/>
      </w:pPr>
      <w:r>
        <w:rPr>
          <w:rFonts w:ascii="Arial" w:cs="Arial" w:eastAsia="Arial" w:hAnsi="Arial"/>
          <w:b/>
          <w:bCs/>
          <w:i w:val="false"/>
          <w:iCs w:val="false"/>
          <w:color w:val="000000"/>
          <w:sz w:val="26"/>
          <w:szCs w:val="26"/>
        </w:rPr>
        <w:t xml:space="preserve">RTT F21 — Attribution Asymmetry — Cleanest Available Case</w:t>
      </w:r>
    </w:p>
    <w:p>
      <w:pPr>
        <w:spacing w:after="60" w:before="60"/>
        <w:jc w:val="left"/>
      </w:pPr>
      <w:r>
        <w:rPr>
          <w:rFonts w:ascii="Arial" w:cs="Arial" w:eastAsia="Arial" w:hAnsi="Arial"/>
          <w:b w:val="false"/>
          <w:bCs w:val="false"/>
          <w:i w:val="false"/>
          <w:iCs w:val="false"/>
          <w:color w:val="000000"/>
          <w:sz w:val="22"/>
          <w:szCs w:val="22"/>
        </w:rPr>
        <w:t xml:space="preserve">The quantum/photoelectric case is the purest F21 case available: three specific experimental findings each change from anomaly to confirmation purely through framework change, with no new data. The formula E=hf converts each Lenard finding from a challenge to a prediction. CIS should surface this as maximum attribution asymmetry between the classical and quantum framework domains.</w:t>
      </w:r>
    </w:p>
    <w:p>
      <w:r>
        <w:rPr>
          <w:rFonts w:ascii="Arial" w:cs="Arial" w:eastAsia="Arial" w:hAnsi="Arial"/>
          <w:b w:val="false"/>
          <w:bCs w:val="false"/>
          <w:i w:val="false"/>
          <w:iCs w:val="false"/>
          <w:color w:val="000000"/>
          <w:sz w:val="22"/>
          <w:szCs w:val="22"/>
        </w:rPr>
        <w:t xml:space="preserve"/>
      </w:r>
    </w:p>
    <w:p>
      <w:pPr>
        <w:pStyle w:val="Heading2"/>
      </w:pPr>
      <w:r>
        <w:rPr>
          <w:rFonts w:ascii="Arial" w:cs="Arial" w:eastAsia="Arial" w:hAnsi="Arial"/>
          <w:b/>
          <w:bCs/>
          <w:i w:val="false"/>
          <w:iCs w:val="false"/>
          <w:color w:val="000000"/>
          <w:sz w:val="26"/>
          <w:szCs w:val="26"/>
        </w:rPr>
        <w:t xml:space="preserve">F21 at Individual Level — Millikan's Dissociation</w:t>
      </w:r>
    </w:p>
    <w:p>
      <w:pPr>
        <w:spacing w:after="60" w:before="60"/>
        <w:jc w:val="left"/>
      </w:pPr>
      <w:r>
        <w:rPr>
          <w:rFonts w:ascii="Arial" w:cs="Arial" w:eastAsia="Arial" w:hAnsi="Arial"/>
          <w:b w:val="false"/>
          <w:bCs w:val="false"/>
          <w:i w:val="false"/>
          <w:iCs w:val="false"/>
          <w:color w:val="000000"/>
          <w:sz w:val="22"/>
          <w:szCs w:val="22"/>
        </w:rPr>
        <w:t xml:space="preserve">Millikan's career illustrates F21 operating at the individual level: he spent a decade generating evidence that confirmed a framework he rejected. His observational programme was driven by the intention to disprove Einstein's equation; the equation's confirmation did not produce framework adoption. The classical framework persisted in Millikan even as he generated its best refutation.</w:t>
      </w:r>
    </w:p>
    <w:p>
      <w:r>
        <w:rPr>
          <w:rFonts w:ascii="Arial" w:cs="Arial" w:eastAsia="Arial" w:hAnsi="Arial"/>
          <w:b w:val="false"/>
          <w:bCs w:val="false"/>
          <w:i w:val="false"/>
          <w:iCs w:val="false"/>
          <w:color w:val="000000"/>
          <w:sz w:val="22"/>
          <w:szCs w:val="22"/>
        </w:rPr>
        <w:t xml:space="preserve"/>
      </w:r>
    </w:p>
    <w:p>
      <w:pPr>
        <w:pStyle w:val="Heading2"/>
      </w:pPr>
      <w:r>
        <w:rPr>
          <w:rFonts w:ascii="Arial" w:cs="Arial" w:eastAsia="Arial" w:hAnsi="Arial"/>
          <w:b/>
          <w:bCs/>
          <w:i w:val="false"/>
          <w:iCs w:val="false"/>
          <w:color w:val="000000"/>
          <w:sz w:val="26"/>
          <w:szCs w:val="26"/>
        </w:rPr>
        <w:t xml:space="preserve">Framework Change Without New Measurement — Pure Revaluation</w:t>
      </w:r>
    </w:p>
    <w:p>
      <w:pPr>
        <w:spacing w:after="60" w:before="60"/>
        <w:jc w:val="left"/>
      </w:pPr>
      <w:r>
        <w:rPr>
          <w:rFonts w:ascii="Arial" w:cs="Arial" w:eastAsia="Arial" w:hAnsi="Arial"/>
          <w:b w:val="false"/>
          <w:bCs w:val="false"/>
          <w:i w:val="false"/>
          <w:iCs w:val="false"/>
          <w:color w:val="000000"/>
          <w:sz w:val="22"/>
          <w:szCs w:val="22"/>
        </w:rPr>
        <w:t xml:space="preserve">The 1902-1905 episode is a case where a framework change produces a revaluation of existing evidence without new measurement. Lenard's findings were published in 1902; Einstein's revaluation came in 1905. Three years of documented anomalies became three confirmations by the publication of a single theoretical paper. The physical world did not change; the framework did.</w:t>
      </w:r>
    </w:p>
    <w:p>
      <w:r>
        <w:rPr>
          <w:rFonts w:ascii="Arial" w:cs="Arial" w:eastAsia="Arial" w:hAnsi="Arial"/>
          <w:b w:val="false"/>
          <w:bCs w:val="false"/>
          <w:i w:val="false"/>
          <w:iCs w:val="false"/>
          <w:color w:val="000000"/>
          <w:sz w:val="22"/>
          <w:szCs w:val="22"/>
        </w:rPr>
        <w:t xml:space="preserve"/>
      </w:r>
    </w:p>
    <w:p>
      <w:pPr>
        <w:pStyle w:val="Heading2"/>
      </w:pPr>
      <w:r>
        <w:rPr>
          <w:rFonts w:ascii="Arial" w:cs="Arial" w:eastAsia="Arial" w:hAnsi="Arial"/>
          <w:b/>
          <w:bCs/>
          <w:i w:val="false"/>
          <w:iCs w:val="false"/>
          <w:color w:val="000000"/>
          <w:sz w:val="26"/>
          <w:szCs w:val="26"/>
        </w:rPr>
        <w:t xml:space="preserve">Quantum Adoption and the Photoelectric Effect's Role in It</w:t>
      </w:r>
    </w:p>
    <w:p>
      <w:pPr>
        <w:spacing w:after="60" w:before="60"/>
        <w:jc w:val="left"/>
      </w:pPr>
      <w:r>
        <w:rPr>
          <w:rFonts w:ascii="Arial" w:cs="Arial" w:eastAsia="Arial" w:hAnsi="Arial"/>
          <w:b w:val="false"/>
          <w:bCs w:val="false"/>
          <w:i w:val="false"/>
          <w:iCs w:val="false"/>
          <w:color w:val="000000"/>
          <w:sz w:val="22"/>
          <w:szCs w:val="22"/>
        </w:rPr>
        <w:t xml:space="preserve">The photoelectric effect was not what drove quantum mechanics adoption; quantum mechanics was developed (1925-1926) by Heisenberg, Schrödinger, and Born from different evidence. The photoelectric effect's role was retrospective: it became the founding demonstration of quantisation after quantum mechanics was established. The effect's status as confirmation was partially constructed by the later framework's retrospective reading.</w:t>
      </w:r>
    </w:p>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Open Questions — RTT Probe</w:t>
      </w:r>
    </w:p>
    <w:p>
      <w:pPr>
        <w:pStyle w:val="ListParagraph"/>
        <w:numPr>
          <w:ilvl w:val="0"/>
          <w:numId w:val="1"/>
        </w:numPr>
      </w:pPr>
      <w:r>
        <w:rPr>
          <w:rFonts w:ascii="Arial" w:cs="Arial" w:eastAsia="Arial" w:hAnsi="Arial"/>
          <w:b w:val="false"/>
          <w:bCs w:val="false"/>
          <w:i w:val="false"/>
          <w:iCs w:val="false"/>
          <w:color w:val="000000"/>
          <w:sz w:val="20"/>
          <w:szCs w:val="20"/>
        </w:rPr>
        <w:t xml:space="preserve">Does CIS assign the same contradiction class to the three Lenard findings (all anomalies-becoming-confirmations) or does it differentiate them?</w:t>
      </w:r>
    </w:p>
    <w:p>
      <w:pPr>
        <w:pStyle w:val="ListParagraph"/>
        <w:numPr>
          <w:ilvl w:val="0"/>
          <w:numId w:val="1"/>
        </w:numPr>
      </w:pPr>
      <w:r>
        <w:rPr>
          <w:rFonts w:ascii="Arial" w:cs="Arial" w:eastAsia="Arial" w:hAnsi="Arial"/>
          <w:b w:val="false"/>
          <w:bCs w:val="false"/>
          <w:i w:val="false"/>
          <w:iCs w:val="false"/>
          <w:color w:val="000000"/>
          <w:sz w:val="20"/>
          <w:szCs w:val="20"/>
        </w:rPr>
        <w:t xml:space="preserve">Would CIS detect the 3-year gap between Lenard's anomalies (1902) and Einstein's revaluation (1905) as a domain-internal temporal signal?</w:t>
      </w:r>
    </w:p>
    <w:p>
      <w:pPr>
        <w:pStyle w:val="ListParagraph"/>
        <w:numPr>
          <w:ilvl w:val="0"/>
          <w:numId w:val="1"/>
        </w:numPr>
      </w:pPr>
      <w:r>
        <w:rPr>
          <w:rFonts w:ascii="Arial" w:cs="Arial" w:eastAsia="Arial" w:hAnsi="Arial"/>
          <w:b w:val="false"/>
          <w:bCs w:val="false"/>
          <w:i w:val="false"/>
          <w:iCs w:val="false"/>
          <w:color w:val="000000"/>
          <w:sz w:val="20"/>
          <w:szCs w:val="20"/>
        </w:rPr>
        <w:t xml:space="preserve">Does the Nobel hedging (1921) generate a signal that CIS can classify as distinct from explicit rejection?</w:t>
      </w:r>
    </w:p>
    <w:p>
      <w:pPr>
        <w:pStyle w:val="ListParagraph"/>
        <w:numPr>
          <w:ilvl w:val="0"/>
          <w:numId w:val="1"/>
        </w:numPr>
      </w:pPr>
      <w:r>
        <w:rPr>
          <w:rFonts w:ascii="Arial" w:cs="Arial" w:eastAsia="Arial" w:hAnsi="Arial"/>
          <w:b w:val="false"/>
          <w:bCs w:val="false"/>
          <w:i w:val="false"/>
          <w:iCs w:val="false"/>
          <w:color w:val="000000"/>
          <w:sz w:val="20"/>
          <w:szCs w:val="20"/>
        </w:rPr>
        <w:t xml:space="preserve">If a third framework were entered (wave-particle duality / complementarity), do the signals split differently from the classical/quantum binary?</w:t>
      </w:r>
    </w:p>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Share the Case Code</w:t>
      </w:r>
    </w:p>
    <w:p>
      <w:pPr>
        <w:spacing w:after="60" w:before="60"/>
        <w:jc w:val="left"/>
      </w:pPr>
      <w:r>
        <w:rPr>
          <w:rFonts w:ascii="Arial" w:cs="Arial" w:eastAsia="Arial" w:hAnsi="Arial"/>
          <w:b w:val="false"/>
          <w:bCs w:val="false"/>
          <w:i w:val="false"/>
          <w:iCs w:val="false"/>
          <w:color w:val="000000"/>
          <w:sz w:val="22"/>
          <w:szCs w:val="22"/>
        </w:rPr>
        <w:t xml:space="preserve">Export the case code from CIS and record it here for cross-case comparison and RTT research programme analysis.</w:t>
      </w:r>
    </w:p>
    <w:p>
      <w:r>
        <w:rPr>
          <w:rFonts w:ascii="Arial" w:cs="Arial" w:eastAsia="Arial" w:hAnsi="Arial"/>
          <w:b w:val="false"/>
          <w:bCs w:val="false"/>
          <w:i w:val="false"/>
          <w:iCs w:val="false"/>
          <w:color w:val="000000"/>
          <w:sz w:val="22"/>
          <w:szCs w:val="22"/>
        </w:rPr>
        <w:t xml:space="preserve"/>
      </w:r>
    </w:p>
    <w:p>
      <w:r>
        <w:br w:type="page"/>
      </w:r>
    </w:p>
    <w:p>
      <w:pPr>
        <w:pStyle w:val="Heading1"/>
        <w:spacing w:after="120" w:before="240"/>
      </w:pPr>
      <w:r>
        <w:rPr>
          <w:rFonts w:ascii="Arial" w:cs="Arial" w:eastAsia="Arial" w:hAnsi="Arial"/>
          <w:b/>
          <w:bCs/>
          <w:i w:val="false"/>
          <w:iCs w:val="false"/>
          <w:color w:val="000000"/>
          <w:sz w:val="32"/>
          <w:szCs w:val="32"/>
        </w:rPr>
        <w:t xml:space="preserve">Signal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060"/>
        <w:gridCol w:w="900"/>
        <w:gridCol w:w="900"/>
        <w:gridCol w:w="18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0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SIGNAL SUMMARY</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SI SCORE</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ADMITTED?</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NOTES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OR-01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Heinrich Hertz (1887) first observed the photoelectric effect while testing Maxwell's equa...</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OR-02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Phillip Lenard (1902) conducted quantitative experiments: the energy of ejected electrons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OR-03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Lenard finding 1: below a threshold frequency, no electrons are ejected regardless of ligh...</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OR-04</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Lenard finding 2: above the threshold, the number of ejected electrons increases with inte...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OR-05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Lenard finding 3: electrons are ejected essentially instantaneously — no measurable time 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OR-06</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three Lenard findings — threshold frequency, energy-frequency dependence, instantaneou...</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CW-01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Classical electromagnetic wave theory predicted that light energy is distributed continuou...</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CW-02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Classical prediction: electron ejection energy should increase with light intensity — more...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CW-03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Classical prediction: at very low intensities, a time delay should be observable before ej...</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CW-04</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Classical prediction: there should be no threshold frequency — any frequency of sufficient...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CW-05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Under the classical wave framework, Lenard's three experimental findings were inexplicable...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CW-06</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classical framework's response to Lenard: the results were noted but no theoretical mo...</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CW-07</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Lenard himself was a committed classical physicist; he documented the anomalies with preci...</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EQ-01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Albert Einstein (1905) published 'On a Heuristic Point of View Concerning the Production a...</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EQ-02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Einstein's light quantum: a single photon interacts with a single electron; the electron r...</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EQ-03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Einstein's explanation of threshold frequency: when hf &lt; W (photon energy less than work f...</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EQ-04</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Einstein's explanation of energy-intensity independence: intensity (number of photons) det...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EQ-05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Einstein's explanation of instantaneous ejection: the interaction is between single photon...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EQ-06</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Einstein's paper used the term 'heuristic' in its title — suggesting a useful approximatio...</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EQ-07</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quantum framework converted the Lenard anomalies from unexplainable exceptions into co...</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MI-01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Robert Millikan set out in 1906 to disprove Einstein's photoelectric equation; he consider...</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MI-02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Millikan developed extremely precise experimental methods: he machined metal surfaces in v...</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MI-03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After 10 years of careful experimentation, Millikan published in 1916: his measurements co...</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MI-04</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Millikan's 1916 paper explicitly stated that he still did not believe in light quanta desp...</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MI-05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Millikan: 'I spent ten years of my life testing that 1905 equation of Einstein's and, cont...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MI-06</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Millikan's Nobel Prize (1923) cited the photoelectric equation verification; Einstein's No...</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MI-07</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confirmation was unambiguous — Millikan's experimental rigour was unimpeachable; but h...</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NP-01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Initial reception of Einstein's 1905 photoelectric paper was muted; it was considered spec...</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NP-02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Einstein's paper was not immediately controversial — it was largely ignored; the physics c...</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NP-03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quantum hypothesis gained traction through a series of developments: Bohr's atomic mod...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NP-04</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Compton effect (1922): X-ray photons scatter off electrons and change wavelength; the wave...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NP-05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Einstein's Nobel Prize 1921: awarded 'for his services to Theoretical Physics and especial...</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NP-06</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Millikan received the Nobel Prize in 1923; by this time, the wave-particle duality was bei...</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NP-07</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By 1927 (Solvay Conference), quantum mechanics was established; the photoelectric effect w...</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AA-01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Under the classical framework, the threshold frequency finding was an ANOMALY — inexplicab...</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AA-02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Under the quantum framework, the threshold frequency finding was a CONFIRMATION — directly...</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AA-03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Under the classical framework, the instantaneous ejection was an ANOMALY — the continuous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AA-04</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Under the quantum framework, instantaneous ejection was a CONFIRMATION — single photon-ele...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AA-05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Under the classical framework, energy-intensity independence was an ANOMALY — wave energy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AA-06</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Under the quantum framework, energy-intensity independence was a CONFIRMATION — photon ene...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AA-07</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attribution asymmetry is total: all three Lenard findings are anomalies in the classic...</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AA-08</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Millikan's experimental confirmation while maintaining classical interpretation illustrate...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3864"/>
      <w:sz w:val="32"/>
      <w:szCs w:val="32"/>
    </w:rPr>
  </w:style>
  <w:style w:type="paragraph" w:styleId="Heading2">
    <w:name w:val="Heading 2"/>
    <w:basedOn w:val="Normal"/>
    <w:next w:val="Normal"/>
    <w:qFormat/>
    <w:pPr>
      <w:spacing w:after="80" w:before="180"/>
      <w:outlineLvl w:val="1"/>
    </w:pPr>
    <w:rPr>
      <w:rFonts w:ascii="Arial" w:cs="Arial" w:eastAsia="Arial" w:hAnsi="Arial"/>
      <w:b/>
      <w:bCs/>
      <w:color w:val="2E5C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2026-06-14T15:02:58.243Z</dcterms:created>
  <dcterms:modified xsi:type="dcterms:W3CDTF">2026-06-14T15:02:58.243Z</dcterms:modified>
</cp:coreProperties>
</file>

<file path=docProps/custom.xml><?xml version="1.0" encoding="utf-8"?>
<Properties xmlns="http://schemas.openxmlformats.org/officeDocument/2006/custom-properties" xmlns:vt="http://schemas.openxmlformats.org/officeDocument/2006/docPropsVTypes"/>
</file>