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RTT-M Applied Policy — Mechanism-Solution Alignment</w:t>
            </w:r>
          </w:p>
          <w:p>
            <w:pPr>
              <w:spacing w:before="120"/>
              <w:jc w:val="center"/>
            </w:pPr>
            <w:r>
              <w:rPr>
                <w:rFonts w:ascii="Arial" w:cs="Arial" w:eastAsia="Arial" w:hAnsi="Arial"/>
                <w:b/>
                <w:bCs/>
                <w:i w:val="false"/>
                <w:iCs w:val="false"/>
                <w:color w:val="FFFFFF"/>
                <w:sz w:val="40"/>
                <w:szCs w:val="40"/>
              </w:rPr>
              <w:t xml:space="preserve">Climate Policy</w:t>
            </w:r>
          </w:p>
          <w:p>
            <w:pPr>
              <w:spacing w:before="80"/>
              <w:jc w:val="center"/>
            </w:pPr>
            <w:r>
              <w:rPr>
                <w:rFonts w:ascii="Arial" w:cs="Arial" w:eastAsia="Arial" w:hAnsi="Arial"/>
                <w:b w:val="false"/>
                <w:bCs w:val="false"/>
                <w:i w:val="false"/>
                <w:iCs w:val="false"/>
                <w:color w:val="C0D0E0"/>
                <w:sz w:val="24"/>
                <w:szCs w:val="24"/>
              </w:rPr>
              <w:t xml:space="preserve">Applied Policy · 1988–2024</w:t>
            </w:r>
          </w:p>
          <w:p>
            <w:pPr>
              <w:spacing w:before="60"/>
              <w:jc w:val="center"/>
            </w:pPr>
            <w:r>
              <w:rPr>
                <w:rFonts w:ascii="Arial" w:cs="Arial" w:eastAsia="Arial" w:hAnsi="Arial"/>
                <w:b w:val="false"/>
                <w:bCs w:val="false"/>
                <w:i w:val="false"/>
                <w:iCs w:val="false"/>
                <w:color w:val="90A8BC"/>
                <w:sz w:val="20"/>
                <w:szCs w:val="20"/>
              </w:rPr>
              <w:t xml:space="preserve">RTT Programme · RTT-M Applied Policy Domain · Mechanism-Solution Alignment Analysis</w:t>
            </w:r>
          </w:p>
          <w:p>
            <w:pPr>
              <w:spacing w:before="120"/>
              <w:jc w:val="center"/>
            </w:pPr>
            <w:r>
              <w:rPr>
                <w:rFonts w:ascii="Arial" w:cs="Arial" w:eastAsia="Arial" w:hAnsi="Arial"/>
                <w:b/>
                <w:bCs/>
                <w:i w:val="false"/>
                <w:iCs w:val="false"/>
                <w:color w:val="FFD700"/>
                <w:sz w:val="20"/>
                <w:szCs w:val="20"/>
              </w:rPr>
              <w:t xml:space="preserve">47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climate change problem is defined as excess greenhouse gas concentrations driving global temperature increase. The dominant mechanism is CO2 radiative forcing: increasing atmospheric CO2 (from approximately 280 ppm pre-industrial to 423 ppm in 2024) increases the greenhouse effect, warming the planet. The IPCC AR6 (2021) states it is unequivocal that human influence is the dominant cause of post-industrial warming. The proposed solutions include carbon pricing (EU ETS, national carbon taxes), renewable energy subsidies (wind, solar), electric vehicle mandates, energy efficiency standards, and (in future pathways) carbon capture, storage, and solar geoengineering. Despite 30 years of climate policy (since the UNFCCC 1992 and IPCC establishment 1988), global CO2 emissions hit a record high in 2023 (approximately 37 billion tonnes). CO2 concentration continues to rise. The Paris Agreement's NDCs, if fulfilled, imply approximately 2.7C of warming — above the 1.5C target. Where emissions have fallen (UK, EU), the primary mechanism of reduction has been fuel switching (coal to gas to renewables) and deindustrialisation, not carbon pricing. RTT-M examines the alignment between the stated mechanism (CO2 forcing drives warming, therefore reduce CO2 to address warming) and the solutions deployed (which have not reduced global CO2 emissions). The spatial misalignment (global mechanism, national solutions), the nuclear policy gap, the aerosol forcing uncertainty, and the pathway credibility gap are the primary RTT-M signals.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is an RTT-M case (Applied Policy Domain). RTT-M examines how dominant mechanism claims shape solution design and policy outcomes. Enter the problem definition signals, the mechanism claims, the solution designs, and the outcome record raw. Let CIS determine whether the proposed mechanisms are consistent with the observed solutions and whether the solutions are aligned with the stated mechanisms.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Problem Definition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climate problem is officially defined: global warming, greenhouse gas concentration, emissions trajectories, temperature targets (1.5C, 2C), the IPCC assessment framework, what counts as the problem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Dominant Mechanism Claim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consensus mechanism: CO2 and other greenhouse gases increase radiative forcing; warming is primarily driven by human emissions; the carbon cycle feedback loops; what the dominant mechanism asserts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Proposed Solutions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solutions have been proposed and implemented: carbon taxation, emissions trading schemes, renewable energy subsidies, efficiency standards, electric vehicles, CCS, nuclear, geoengineering; which solutions have been dominant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Mechanism-Solution Alignment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the proposed solutions are aligned with the stated mechanism: does carbon pricing address the mechanism? Do renewable subsidies? What is the relationship between 'reduce CO2 emissions' and the solutions actually deployed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Actual CO2 concentration trajectories, actual temperature trends, actual emissions trajectories despite policy; which solutions produced measurable emissions reduction; which did not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Mechanism 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Solar variability, natural climate cycles, feedback uncertainty, aerosol forcing uncertainty, land use change; mechanisms that compete with or modify the dominant CO2 forcing narrative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Climate Policy — RTT-M Mechanism-Solution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p>
      <w:pPr>
        <w:spacing w:after="60" w:before="60"/>
        <w:jc w:val="left"/>
      </w:pPr>
      <w:r>
        <w:rPr>
          <w:rFonts w:ascii="Arial" w:cs="Arial" w:eastAsia="Arial" w:hAnsi="Arial"/>
          <w:b w:val="false"/>
          <w:bCs w:val="false"/>
          <w:i w:val="false"/>
          <w:iCs w:val="false"/>
          <w:color w:val="000000"/>
          <w:sz w:val="22"/>
          <w:szCs w:val="22"/>
        </w:rPr>
        <w:t xml:space="preserve">How the climate problem is officially defined: global warming, greenhouse gas concentration, emissions trajectories, temperature targets (1.5C, 2C), the IPCC assessment framework, what counts as the problem</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p>
      <w:pPr>
        <w:spacing w:after="60" w:before="60"/>
        <w:jc w:val="left"/>
      </w:pPr>
      <w:r>
        <w:rPr>
          <w:rFonts w:ascii="Arial" w:cs="Arial" w:eastAsia="Arial" w:hAnsi="Arial"/>
          <w:b w:val="false"/>
          <w:bCs w:val="false"/>
          <w:i w:val="false"/>
          <w:iCs w:val="false"/>
          <w:color w:val="000000"/>
          <w:sz w:val="22"/>
          <w:szCs w:val="22"/>
        </w:rPr>
        <w:t xml:space="preserve">The consensus mechanism: CO2 and other greenhouse gases increase radiative forcing; warming is primarily driven by human emissions; the carbon cycle feedback loops; what the dominant mechanism asserts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p>
      <w:pPr>
        <w:spacing w:after="60" w:before="60"/>
        <w:jc w:val="left"/>
      </w:pPr>
      <w:r>
        <w:rPr>
          <w:rFonts w:ascii="Arial" w:cs="Arial" w:eastAsia="Arial" w:hAnsi="Arial"/>
          <w:b w:val="false"/>
          <w:bCs w:val="false"/>
          <w:i w:val="false"/>
          <w:iCs w:val="false"/>
          <w:color w:val="000000"/>
          <w:sz w:val="22"/>
          <w:szCs w:val="22"/>
        </w:rPr>
        <w:t xml:space="preserve">What solutions have been proposed and implemented: carbon taxation, emissions trading schemes, renewable energy subsidies, efficiency standards, electric vehicles, CCS, nuclear, geoengineering; which solutions have been dominant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p>
      <w:pPr>
        <w:spacing w:after="60" w:before="60"/>
        <w:jc w:val="left"/>
      </w:pPr>
      <w:r>
        <w:rPr>
          <w:rFonts w:ascii="Arial" w:cs="Arial" w:eastAsia="Arial" w:hAnsi="Arial"/>
          <w:b w:val="false"/>
          <w:bCs w:val="false"/>
          <w:i w:val="false"/>
          <w:iCs w:val="false"/>
          <w:color w:val="000000"/>
          <w:sz w:val="22"/>
          <w:szCs w:val="22"/>
        </w:rPr>
        <w:t xml:space="preserve">Whether the proposed solutions are aligned with the stated mechanism: does carbon pricing address the mechanism? Do renewable subsidies? What is the relationship between 'reduce CO2 emissions' and the solutions actually deployed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p>
      <w:pPr>
        <w:spacing w:after="60" w:before="60"/>
        <w:jc w:val="left"/>
      </w:pPr>
      <w:r>
        <w:rPr>
          <w:rFonts w:ascii="Arial" w:cs="Arial" w:eastAsia="Arial" w:hAnsi="Arial"/>
          <w:b w:val="false"/>
          <w:bCs w:val="false"/>
          <w:i w:val="false"/>
          <w:iCs w:val="false"/>
          <w:color w:val="000000"/>
          <w:sz w:val="22"/>
          <w:szCs w:val="22"/>
        </w:rPr>
        <w:t xml:space="preserve">Actual CO2 concentration trajectories, actual temperature trends, actual emissions trajectories despite policy; which solutions produced measurable emissions reduction; which did not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p>
      <w:pPr>
        <w:spacing w:after="60" w:before="60"/>
        <w:jc w:val="left"/>
      </w:pPr>
      <w:r>
        <w:rPr>
          <w:rFonts w:ascii="Arial" w:cs="Arial" w:eastAsia="Arial" w:hAnsi="Arial"/>
          <w:b w:val="false"/>
          <w:bCs w:val="false"/>
          <w:i w:val="false"/>
          <w:iCs w:val="false"/>
          <w:color w:val="000000"/>
          <w:sz w:val="22"/>
          <w:szCs w:val="22"/>
        </w:rPr>
        <w:t xml:space="preserve">Solar variability, natural climate cycles, feedback uncertainty, aerosol forcing uncertainty, land use change; mechanisms that compete with or modify the dominant CO2 forcing narrative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IPCC (Intergovernmental Panel on Climate Change) was established in 1988; its assessment reports define the official scientific consensus on climate change; the IPCC AR6 (2021-2022) is the current authoritative statement of the problem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IPCC establishment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target: the Paris Agreement (2015) established 1.5C and 2C above pre-industrial levels as the target limits; these targets define the problem boundary — staying within them is the goal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temperature targets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CO2 concentration: pre-industrial CO2 was approximately 280 ppm; 2024 CO2 is approximately 423 ppm; the trajectory from 280 to 423 is the quantified change driving the problem definition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CO2 concentration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 mean temperature: approximately 1.2C above pre-industrial average by 2023; the warming trend is unambiguous in the temperature record; the question is mechanism and attribution, not the temperature trend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trend record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Emissions trajectories: global CO2 emissions from fossil fuels and industry in 2023 were approximately 37 billion tonnes — a record high; emissions have risen consistently despite 30 years of climate policy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Emissions record 2023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problem definition includes tipping points: ice sheet collapse, permafrost methane release, Amazon dieback — non-linear amplifiers that could produce warming beyond the linear forcing projection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Tipping point inclusion in problem definition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Attribution science: climate attribution studies assign a probability to human vs natural causes of observed changes; IPCC AR6 states it is 'unequivocal that human influence has warmed the atmosphere, ocean and land'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Attribution statement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greenhouse gas mechanism: CO2, methane, N2O, and other greenhouse gases absorb outgoing longwave radiation and re-emit it in all directions, including back to the surface; increasing concentrations increase this radiative forcing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1824–2024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Greenhouse gas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Radiative forcing: the IPCC uses radiative forcing (watts per square metre) to quantify the effect of each driver; anthropogenic CO2 forcing is approximately 2.1 W/m2; the net anthropogenic forcing is approximately 2.7 W/m2 (subtracting aerosol cooling)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Radiative forcing values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sensitivity: the equilibrium climate sensitivity (ECS) — warming for a doubling of CO2 — is estimated at 2.5-4C (IPCC AR6 likely range); the uncertainty in climate sensitivity affects projections; the range has not narrowed significantly in 40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sensitivity range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Feedback mechanisms: positive feedbacks amplify warming (water vapour, ice-albedo, methane from permafrost); negative feedbacks moderate it (infrared cooling); the net feedback is positive; the magnitude is uncertain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Feedback mechanisms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Aerosol cooling uncertainty: aerosols (particulate pollution) produce a cooling effect that partially offsets greenhouse gas warming; the magnitude of aerosol forcing is highly uncertain (the largest uncertainty in climate projections); if aerosol cooling is larger than estimated, past temperature change implies lower climate sensitivity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Aerosol forcing uncertainty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carbon budget: IPCC AR6 estimates the remaining carbon budget for 1.5C at approximately 400 GtCO2 from 2020; at current emissions rates this budget is exhausted by approximately 2030; this budget concept drives the urgency of the 2030 emissions reduction targets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budget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taxation: Sweden (1991), British Columbia (2008), EU ETS (2005) — carbon taxes and trading schemes as the primary market-based mechanism; the theory is that a carbon price signals the true social cost of emissions and drives substitution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taxation/trading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Renewable energy subsidies: feed-in tariffs, production tax credits, renewable portfolio standards; the dominant policy tool in most OECD countries; drives deployment of wind and solar; does not directly price carbon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Renewable subsidies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Paris Agreement (2015): voluntary nationally determined contributions (NDCs); countries set their own targets; no enforcement mechanism; the dominant international coordination 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Paris Agreement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Electric vehicle mandates and subsidies: ICE bans (EU 2035, several countries), EV purchase subsidies; the mechanism is to reduce transport emissions by electrifying the vehicle fleet; assumes electricity is decarbonised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 mandates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power's declining role: in most western countries nuclear power has been phased down (Germany) or stalled (US, UK); nuclear is the only large-scale baseload low-carbon technology; its decline in deployment is in tension with the decarbonisation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decline in climate policy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Capture and Storage (CCS): technology that captures CO2 from power plants or industrial processes and stores it underground; despite decades of development, CCS deployed capacity remains small; it is included in IPCC mitigation pathways but has not scaled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CCS non-deployment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Geoengineering: solar radiation management (stratospheric aerosol injection) and carbon dioxide removal; not deployed at scale; politically contested; included in some IPCC scenarios as a necessary element of keeping warming below 1.5C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Geoengineering in IPCC pathways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pricing mechanism-solution alignment: if the problem mechanism is excess CO2 emissions, carbon pricing directly addresses the mechanism by making emissions costly; but carbon pricing has been implemented at too low a price in most jurisdictions to drive the required substitution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price levels vs required price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Renewable subsidy mechanism question: renewable subsidies do not directly price carbon; they subsidise specific solutions rather than addressing the mechanism (carbon externality); the mechanism-solution alignment is indirect — drive renewable deployment which reduces emissions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Renewable subsidy mechanism 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Intermittency and storage gap: wind and solar are intermittent; reliable decarbonised electricity requires either storage (batteries, pumped hydro), demand management, or baseload backup (nuclear, gas with CCS); the storage requirement is not resolved at scale; the mechanism-solution alignment has a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Intermittency-storage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Scope of emissions: the climate mechanism operates globally; policy is national; emissions from China and India (approximately 40% of global emissions) are not constrained by western climate policy; national solutions to a global mechanism are inherently misaligned in scope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National policy vs global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Embodied carbon in solutions: electric vehicles, wind turbines, and solar panels have substantial manufacturing carbon footprints; the net carbon balance of the solution depends on the decarbonisation of the manufacturing supply chain; this is a mechanism-solution alignment gap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Embodied carbon in solutions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CO2 concentration outcome: CO2 has risen continuously from 315 ppm (1958, Keeling curve start) to 423 ppm (2024); climate policy has not bent the CO2 concentration trajectory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CO2 trajectory — policy not bending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 emissions outcome: global CO2 emissions have continued to rise despite 30 years of climate policy; the growth rate has slowed in some periods but emissions have not peaked globally; 2023 was a record year for global emissions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Emissions continue rising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Where emissions have fallen: emissions have fallen in some OECD countries (UK, EU) due to a combination of renewable deployment, gas replacing coal, industrial decline, and energy efficiency; UK emissions are approximately 50% of 1990 levels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OECD emissions reductions — sector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emissions reduction analysis: UK's emissions fell primarily due to coal-to-gas switching (1990s), deindustrialisation, and gas-to-renewables switching (2010s); not primarily due to carbon pricing or EV adoption; the mechanism of actual reduction differs from the mechanism of policy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emissions — actual mechanism of reduction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China's emissions growth: China's CO2 emissions grew from approximately 2 GtCO2 in 1990 to 12 GtCO2 in 2023; China has deployed more renewable energy than any other country and is also the world's largest coal consumer; the two facts coexist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China — simultaneous renewable and coal growth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trend: global mean temperature has continued to rise approximately linearly with CO2 concentration; the climate mechanism's temperature prediction has been confirmed by the temperature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trend confirms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policy outcome gap: the gap between stated climate targets (net zero by 2050, 1.5C limit) and actual emission trajectories is large and growing; current NDCs under Paris imply approximately 2.7C warming; the policy outcome is not on track for the stated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Policy-outcome gap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Solar variability: total solar irradiance (TSI) has been measured by satellite from 1978; TSI shows a small 11-year cycle but no long-term trend explaining the post-1980 warming; solar variability is not a primary mechanism in the current warming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Solar variability — measured not explanatory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climate cycles: the Atlantic Multidecadal Oscillation (AMO), Pacific Decadal Oscillation (PDO), and ENSO have multi-decadal effects on regional and global temperatures; these are included in IPCC analysis but are assessed as not explaining the long-term trend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1950–2024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cycles — not primary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Aerosol forcing revisionism: some researchers argue the IPCC underestimates aerosol cooling; if aerosol cooling is larger than IPCC estimates, climate sensitivity must be lower to match the observed temperature record; lower climate sensitivity implies less future warming for a given emissions trajectory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Aerosol sensitivity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use change: deforestation and land use change alter albedo and water cycles; land use change emissions are included in the global total; some researchers argue land use change affects temperature beyond the carbon emissions channel (local albedo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use change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heat island: the documented effect of urban areas being warmer than surrounding rural areas; some researchers argue temperature records overweight urban stations; the IPCC assesses that UHI effects are accounted for in the temperature record but the debate is ongoing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heat island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2023-2024 warming anomaly: 2023 saw an unusually large temperature anomaly above the long-term trend; debate about whether this represents accelerating warming or natural variability amplification (El Nino + other factors); relevant to mechanism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 anomaly debate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 years of climate policy (1990-2024) have not bent the global emissions trajectory. CO2 concentration has continued to rise. Global emissions hit a record in 2023. The proposed solutions (carbon pricing, renewable subsidies, efficiency standards) have not produced the mechanism outcome (reduced atmospheric CO2 concentration) at the global level. The discrepancy between solution deployment and mechanism outcome requires classification.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Mechanism-Solution Alignment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pricing directly addresses the emission externality mechanism. Renewable subsidies drive a preferred solution without directly pricing the mechanism. Nuclear power is the only large-scale baseload low-carbon technology and has been declining in deployment in most western countries. The portfolio of solutions deployed does not fully match a pure mechanism-derived solution set — political and economic factors have shaped which solutions are deployed.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Mechanism Claims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dominant mechanism (CO2 radiative forcing) has been quantified and is not seriously contested at the global level. But the aerosol cooling uncertainty, land use change effects, and natural variability all introduce uncertainty into the quantitative projections. The debate is not 'is CO2 warming the planet' but 'by how much and how fast' — and the answer depends on parameters with significant uncertainty ranges.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Problem Definition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problem is defined globally (CO2 concentration, global temperature target). Policy is implemented nationally. The outcome record shows that where national policies are strongest (UK, EU), emissions have fallen — but global emissions have not. The spatial mismatch between the problem definition (global mechanism) and the solution implementation (national policy) is a structural mechanism-solution misalignment that is visible in the outcome record.</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global emissions record (2023) against 30 years of climate policy as the primary mechanism-outcome gap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spatial misalignment (global mechanism, national solutions) as a structural contradiction in the problem-solution architecture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nuclear policy contradiction — the only large-scale baseload low-carbon technology declining in deployment in countries with the strongest climate commitments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aerosol forcing uncertainty as the primary quantitative uncertainty in the mechanism that affects all downstream solution sizing and carbon budget calculations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policy-outcome gap (solutions deployed, emissions still rising globally) as the primary signal requiring explanation?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mechanism does CIS assign to the countries where emissions have fallen — does it match the primary policy tool (carbon pricing, renewable subsidies) or a different mechanism (deindustrialisation, fuel switching)?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nuclear power signal interact with the mechanism-solution alignment domain to produce a contradiction?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identify the spatial misalignment (national solutions, global mechanism) as a structural problem independent of the quality of individual solutions?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RTT-M Frames and Analysis</w:t>
      </w:r>
    </w:p>
    <w:p>
      <w:pPr>
        <w:pStyle w:val="Heading2"/>
      </w:pPr>
      <w:r>
        <w:rPr>
          <w:rFonts w:ascii="Arial" w:cs="Arial" w:eastAsia="Arial" w:hAnsi="Arial"/>
          <w:b/>
          <w:bCs/>
          <w:i w:val="false"/>
          <w:iCs w:val="false"/>
          <w:color w:val="000000"/>
          <w:sz w:val="26"/>
          <w:szCs w:val="26"/>
        </w:rPr>
        <w:t xml:space="preserve">RTT-M — Problem Definition, Mechanism, and Solution Alignment</w:t>
      </w:r>
    </w:p>
    <w:p>
      <w:pPr>
        <w:spacing w:after="60" w:before="60"/>
        <w:jc w:val="left"/>
      </w:pPr>
      <w:r>
        <w:rPr>
          <w:rFonts w:ascii="Arial" w:cs="Arial" w:eastAsia="Arial" w:hAnsi="Arial"/>
          <w:b w:val="false"/>
          <w:bCs w:val="false"/>
          <w:i w:val="false"/>
          <w:iCs w:val="false"/>
          <w:color w:val="000000"/>
          <w:sz w:val="22"/>
          <w:szCs w:val="22"/>
        </w:rPr>
        <w:t xml:space="preserve">The dominant mechanism claim (CO2 radiative forcing drives warming) is well-evidenced. The proposed solutions are partially aligned with the mechanism (carbon pricing is well-aligned; renewable subsidies are indirectly aligned; nuclear is aligned but declining; CCS is aligned but not scaling). The outcome record shows global emissions rising despite solution deployment. RTT-M predicts that when the proposed mechanism is correct but the solutions are not fully aligned with it, the outcome will diverge from the target. The climate policy case provides empirical data on mechanism-solution alignment across multiple policy instruments over 30 years.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Spatial Misalignment Problem</w:t>
      </w:r>
    </w:p>
    <w:p>
      <w:pPr>
        <w:spacing w:after="60" w:before="60"/>
        <w:jc w:val="left"/>
      </w:pPr>
      <w:r>
        <w:rPr>
          <w:rFonts w:ascii="Arial" w:cs="Arial" w:eastAsia="Arial" w:hAnsi="Arial"/>
          <w:b w:val="false"/>
          <w:bCs w:val="false"/>
          <w:i w:val="false"/>
          <w:iCs w:val="false"/>
          <w:color w:val="000000"/>
          <w:sz w:val="22"/>
          <w:szCs w:val="22"/>
        </w:rPr>
        <w:t xml:space="preserve">The climate mechanism is global — CO2 in the atmosphere is a global commons. Solutions are national — each country implements its own policy. National solutions to a global mechanism problem can produce local emissions reductions while global emissions continue to rise. This is not a failure of the mechanism claim; it is a structural misalignment between the level at which the mechanism operates and the level at which solutions can be implemented. RTT-M predicts this misalignment will produce a consistent policy-outcome gap regardless of solution quality.</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What Has Actually Reduced Emissions — The UK Case Study</w:t>
      </w:r>
    </w:p>
    <w:p>
      <w:pPr>
        <w:spacing w:after="60" w:before="60"/>
        <w:jc w:val="left"/>
      </w:pPr>
      <w:r>
        <w:rPr>
          <w:rFonts w:ascii="Arial" w:cs="Arial" w:eastAsia="Arial" w:hAnsi="Arial"/>
          <w:b w:val="false"/>
          <w:bCs w:val="false"/>
          <w:i w:val="false"/>
          <w:iCs w:val="false"/>
          <w:color w:val="000000"/>
          <w:sz w:val="22"/>
          <w:szCs w:val="22"/>
        </w:rPr>
        <w:t xml:space="preserve">UK emissions have fallen approximately 50% since 1990. The primary mechanisms: coal-to-gas switching in power generation (1990s), deindustrialisation (moving manufacturing offshore, which exports emissions), and gas-to-renewables in power generation (2010s). Carbon pricing played a secondary role. The primary emissions reductions in the UK came from structural economic change and fuel substitution — not from the policy tools most associated with climate policy in public discourse. If the actual mechanism of UK emissions reduction differs from the policy-attributed mechanism, this is a mechanism-attribution problem.</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Net Zero Target and Pathway Credibility</w:t>
      </w:r>
    </w:p>
    <w:p>
      <w:pPr>
        <w:spacing w:after="60" w:before="60"/>
        <w:jc w:val="left"/>
      </w:pPr>
      <w:r>
        <w:rPr>
          <w:rFonts w:ascii="Arial" w:cs="Arial" w:eastAsia="Arial" w:hAnsi="Arial"/>
          <w:b w:val="false"/>
          <w:bCs w:val="false"/>
          <w:i w:val="false"/>
          <w:iCs w:val="false"/>
          <w:color w:val="000000"/>
          <w:sz w:val="22"/>
          <w:szCs w:val="22"/>
        </w:rPr>
        <w:t xml:space="preserve">Current nationally determined contributions (NDCs) under the Paris Agreement imply approximately 2.7C warming — well above the 1.5C target. The gap between the stated target and the implied outcome of current commitments is large. IPCC mitigation pathways that achieve 1.5C require either rapid emissions reduction (not occurring), large-scale carbon dioxide removal (not scaled), or solar geoengineering (not deployed). The pathway to the stated target depends on technologies that have not been demonstrated at scale. RTT-M flags this as a mechanism-solution alignment problem: the stated mechanism requires solutions that are not currently on a deployment trajectory to deliver them at the required scale.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climate case confirm RTT-M's prediction that spatial misalignment between mechanism level (global) and solution level (national) produces a systematic policy-outcome gap?</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primary mechanism of emissions reduction in countries that have achieved significant reductions — and does it match the primary policy tool in those countries?</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net zero target credible given the trajectory of solution deployment — and what would change the trajectory assessment?</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aerosol forcing uncertainty affect the mechanism-solution alignment in a way that should change the solution portfolio — specifically the size and urgency of the carbon budget?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IPCC (Intergovernmental Panel on Climate Change) was established in 1988; its assessme...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target: the Paris Agreement (2015) established 1.5C and 2C above pre-industria...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CO2 concentration: pre-industrial CO2 was approximately 280 ppm; 2024 CO2 is approximately...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 mean temperature: approximately 1.2C above pre-industrial average by 2023; the warm...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Emissions trajectories: global CO2 emissions from fossil fuels and industry in 2023 were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problem definition includes tipping points: ice sheet collapse, permafrost methane rel...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Attribution science: climate attribution studies assign a probability to human vs natural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greenhouse gas mechanism: CO2, methane, N2O, and other greenhouse gases absorb outgoin...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Radiative forcing: the IPCC uses radiative forcing (watts per square metre) to quantify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sensitivity: the equilibrium climate sensitivity (ECS) — warming for a doubling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Feedback mechanisms: positive feedbacks amplify warming (water vapour, ice-albedo, methane...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Aerosol cooling uncertainty: aerosols (particulate pollution) produce a cooling effect tha...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carbon budget: IPCC AR6 estimates the remaining carbon budget for 1.5C at approximatel...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taxation: Sweden (1991), British Columbia (2008), EU ETS (2005) — carbon taxes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Renewable energy subsidies: feed-in tariffs, production tax credits, renewable portfolio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Paris Agreement (2015): voluntary nationally determined contributions (NDCs); countrie...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Electric vehicle mandates and subsidies: ICE bans (EU 2035, several countries), EV purchas...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Nuclear power's declining role: in most western countries nuclear power has been phased do...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Capture and Storage (CCS): technology that captures CO2 from power plants or indust...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Geoengineering: solar radiation management (stratospheric aerosol injection) and carbon 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Carbon pricing mechanism-solution alignment: if the problem mechanism is excess CO2 emissi...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Renewable subsidy mechanism question: renewable subsidies do not directly price carbon;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Intermittency and storage gap: wind and solar are intermittent; reliable decarbonised elec...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Scope of emissions: the climate mechanism operates globally; policy is national; emissions...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Embodied carbon in solutions: electric vehicles, wind turbines, and solar panels have subs...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CO2 concentration outcome: CO2 has risen continuously from 315 ppm (1958, Keeling curve 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Global emissions outcome: global CO2 emissions have continued to rise despite 30 years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Where emissions have fallen: emissions have fallen in some OECD countries (UK, EU) due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emissions reduction analysis: UK's emissions fell primarily due to coal-to-gas switchin...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China's emissions growth: China's CO2 emissions grew from approximately 2 GtCO2 in 1990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trend: global mean temperature has continued to rise approximately linearly 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policy outcome gap: the gap between stated climate targets (net zero by 2050, 1.5C lim...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Solar variability: total solar irradiance (TSI) has been measured by satellite from 1978;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climate cycles: the Atlantic Multidecadal Oscillation (AMO), Pacific Decadal Oscil...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Aerosol forcing revisionism: some researchers argue the IPCC underestimates aerosol coolin...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Land use change: deforestation and land use change alter albedo and water cycles; land 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Urban heat island: the documented effect of urban areas being warmer than surrounding rura...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2023-2024 warming anomaly: 2023 saw an unusually large temperature anomaly above the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2026-06-14T15:30:06.994Z</dcterms:created>
  <dcterms:modified xsi:type="dcterms:W3CDTF">2026-06-14T15:30:06.995Z</dcterms:modified>
</cp:coreProperties>
</file>

<file path=docProps/custom.xml><?xml version="1.0" encoding="utf-8"?>
<Properties xmlns="http://schemas.openxmlformats.org/officeDocument/2006/custom-properties" xmlns:vt="http://schemas.openxmlformats.org/officeDocument/2006/docPropsVTypes"/>
</file>