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RTT-M Applied Policy — Multiple Valid Mechanisms by Sub-Domain</w:t>
            </w:r>
          </w:p>
          <w:p>
            <w:pPr>
              <w:spacing w:before="120"/>
              <w:jc w:val="center"/>
            </w:pPr>
            <w:r>
              <w:rPr>
                <w:rFonts w:ascii="Arial" w:cs="Arial" w:eastAsia="Arial" w:hAnsi="Arial"/>
                <w:b/>
                <w:bCs/>
                <w:i w:val="false"/>
                <w:iCs w:val="false"/>
                <w:color w:val="FFFFFF"/>
                <w:sz w:val="40"/>
                <w:szCs w:val="40"/>
              </w:rPr>
              <w:t xml:space="preserve">Space Exploration Policy</w:t>
            </w:r>
          </w:p>
          <w:p>
            <w:pPr>
              <w:spacing w:before="80"/>
              <w:jc w:val="center"/>
            </w:pPr>
            <w:r>
              <w:rPr>
                <w:rFonts w:ascii="Arial" w:cs="Arial" w:eastAsia="Arial" w:hAnsi="Arial"/>
                <w:b w:val="false"/>
                <w:bCs w:val="false"/>
                <w:i w:val="false"/>
                <w:iCs w:val="false"/>
                <w:color w:val="C0D0E0"/>
                <w:sz w:val="24"/>
                <w:szCs w:val="24"/>
              </w:rPr>
              <w:t xml:space="preserve">Applied Policy · 1957–2024</w:t>
            </w:r>
          </w:p>
          <w:p>
            <w:pPr>
              <w:spacing w:before="60"/>
              <w:jc w:val="center"/>
            </w:pPr>
            <w:r>
              <w:rPr>
                <w:rFonts w:ascii="Arial" w:cs="Arial" w:eastAsia="Arial" w:hAnsi="Arial"/>
                <w:b w:val="false"/>
                <w:bCs w:val="false"/>
                <w:i w:val="false"/>
                <w:iCs w:val="false"/>
                <w:color w:val="90A8BC"/>
                <w:sz w:val="20"/>
                <w:szCs w:val="20"/>
              </w:rPr>
              <w:t xml:space="preserve">RTT Programme · RTT-M Applied Policy Domain · Multiple Valid Mechanisms by Sub-Domain</w:t>
            </w:r>
          </w:p>
          <w:p>
            <w:pPr>
              <w:spacing w:before="120"/>
              <w:jc w:val="center"/>
            </w:pPr>
            <w:r>
              <w:rPr>
                <w:rFonts w:ascii="Arial" w:cs="Arial" w:eastAsia="Arial" w:hAnsi="Arial"/>
                <w:b/>
                <w:bCs/>
                <w:i w:val="false"/>
                <w:iCs w:val="false"/>
                <w:color w:val="FFD700"/>
                <w:sz w:val="20"/>
                <w:szCs w:val="20"/>
              </w:rPr>
              <w:t xml:space="preserve">46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Space exploration has no single agreed objective — it encompasses scientific discovery, national security, economic development, and long-term civilisational goals. The competing mechanism claims are: the government science mechanism (space science is a public good requiring public funding), the national prestige/security mechanism (space is a geopolitical domain), and the commercial innovation mechanism (private competition drives cost reduction). The dominant mechanism claim in NASA's budget has been the government science/prestige model (cost-plus contracting, SLS/Artemis). The commercial mechanism has produced the most significant enabling improvement of the past 40 years: SpaceX's Falcon 9 reduced cost-per-kg to LEO from Shuttle's $54,000/kg to approximately $1,500/kg, and Starship targets $100/kg. NASA's Commercial Crew programme (fixed-price, commercial mechanism) delivered Crew Dragon to the ISS from 2020 at lower cost than Shuttle or Soyuz. NASA's SLS (cost-plus, government mechanism) costs $4+ billion per flight and is not reusable. The Artemis architecture mixes these mechanism-incompatible elements. JWST ($10 billion, government science mechanism) delivered transformational astronomical science — appropriate for the domain (no commercial return possible). RTT-M examines which mechanisms are appropriate for which space exploration sub-domains and whether the current solution portfolio is aligned with those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RTT-M case (Applied Policy Domain). RTT-M examines how dominant mechanism claims shape solution design and policy outcomes. Enter the problem definition signals, the mechanism claims, the solution designs, and the outcome record raw. Let CIS determine whether the proposed mechanisms are consistent with the observed solutions and whether the solutions are aligned with the stated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Problem Definition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space exploration problem/objective is defined: scientific discovery, national security, economic development, human spaceflight rationale, deep space goals (Moon, Mars), space debris and sustainability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Mechanism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competing mechanism claims: the government-funded science mission mechanism (exploration driven by scientific objectives, publicly funded); the national prestige/security mechanism (space as a domain of geopolitical competition); the commercial innovation mechanism (private competition drives cost reduction and capability expansion)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Proposed Solutions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has been built and flown: Apollo, Space Shuttle, ISS, SLS/Artemis, SpaceX Falcon/Starship, Commercial Crew, James Webb Space Telescope, Mars rovers, CubeSat commercial market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Mechanism-Solution Alignment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solutions are aligned with stated objectives: is SLS/Artemis the mechanism-aligned solution for deep space? Is Commercial Crew mechanism-aligned for ISS access? What does the cost-per-kg trajectory tell us about mechanism-solution alignment?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has been achieved: ISS construction, Mars surface operations, deep space science (JWST), commercial satellite market, cost-per-kg to LEO trajectory, astronaut safety record, lunar return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In-situ resource utilisation as the key mechanism for deep space; reusability as the mechanism of cost reduction; distributed small satellite architecture vs monolithic large missions; public-private partnership models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Space Exploration Policy — RTT-M Mechanism-Solution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p>
      <w:pPr>
        <w:spacing w:after="60" w:before="60"/>
        <w:jc w:val="left"/>
      </w:pPr>
      <w:r>
        <w:rPr>
          <w:rFonts w:ascii="Arial" w:cs="Arial" w:eastAsia="Arial" w:hAnsi="Arial"/>
          <w:b w:val="false"/>
          <w:bCs w:val="false"/>
          <w:i w:val="false"/>
          <w:iCs w:val="false"/>
          <w:color w:val="000000"/>
          <w:sz w:val="22"/>
          <w:szCs w:val="22"/>
        </w:rPr>
        <w:t xml:space="preserve">How the space exploration problem/objective is defined: scientific discovery, national security, economic development, human spaceflight rationale, deep space goals (Moon, Mars), space debris and sustainability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p>
      <w:pPr>
        <w:spacing w:after="60" w:before="60"/>
        <w:jc w:val="left"/>
      </w:pPr>
      <w:r>
        <w:rPr>
          <w:rFonts w:ascii="Arial" w:cs="Arial" w:eastAsia="Arial" w:hAnsi="Arial"/>
          <w:b w:val="false"/>
          <w:bCs w:val="false"/>
          <w:i w:val="false"/>
          <w:iCs w:val="false"/>
          <w:color w:val="000000"/>
          <w:sz w:val="22"/>
          <w:szCs w:val="22"/>
        </w:rPr>
        <w:t xml:space="preserve">The competing mechanism claims: the government-funded science mission mechanism (exploration driven by scientific objectives, publicly funded); the national prestige/security mechanism (space as a domain of geopolitical competition); the commercial innovation mechanism (private competition drives cost reduction and capability expansion)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p>
      <w:pPr>
        <w:spacing w:after="60" w:before="60"/>
        <w:jc w:val="left"/>
      </w:pPr>
      <w:r>
        <w:rPr>
          <w:rFonts w:ascii="Arial" w:cs="Arial" w:eastAsia="Arial" w:hAnsi="Arial"/>
          <w:b w:val="false"/>
          <w:bCs w:val="false"/>
          <w:i w:val="false"/>
          <w:iCs w:val="false"/>
          <w:color w:val="000000"/>
          <w:sz w:val="22"/>
          <w:szCs w:val="22"/>
        </w:rPr>
        <w:t xml:space="preserve">What has been built and flown: Apollo, Space Shuttle, ISS, SLS/Artemis, SpaceX Falcon/Starship, Commercial Crew, James Webb Space Telescope, Mars rovers, CubeSat commercial market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p>
      <w:pPr>
        <w:spacing w:after="60" w:before="60"/>
        <w:jc w:val="left"/>
      </w:pPr>
      <w:r>
        <w:rPr>
          <w:rFonts w:ascii="Arial" w:cs="Arial" w:eastAsia="Arial" w:hAnsi="Arial"/>
          <w:b w:val="false"/>
          <w:bCs w:val="false"/>
          <w:i w:val="false"/>
          <w:iCs w:val="false"/>
          <w:color w:val="000000"/>
          <w:sz w:val="22"/>
          <w:szCs w:val="22"/>
        </w:rPr>
        <w:t xml:space="preserve">Whether solutions are aligned with stated objectives: is SLS/Artemis the mechanism-aligned solution for deep space? Is Commercial Crew mechanism-aligned for ISS access? What does the cost-per-kg trajectory tell us about mechanism-solution alignment?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p>
      <w:pPr>
        <w:spacing w:after="60" w:before="60"/>
        <w:jc w:val="left"/>
      </w:pPr>
      <w:r>
        <w:rPr>
          <w:rFonts w:ascii="Arial" w:cs="Arial" w:eastAsia="Arial" w:hAnsi="Arial"/>
          <w:b w:val="false"/>
          <w:bCs w:val="false"/>
          <w:i w:val="false"/>
          <w:iCs w:val="false"/>
          <w:color w:val="000000"/>
          <w:sz w:val="22"/>
          <w:szCs w:val="22"/>
        </w:rPr>
        <w:t xml:space="preserve">What has been achieved: ISS construction, Mars surface operations, deep space science (JWST), commercial satellite market, cost-per-kg to LEO trajectory, astronaut safety record, lunar return timeline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p>
      <w:pPr>
        <w:spacing w:after="60" w:before="60"/>
        <w:jc w:val="left"/>
      </w:pPr>
      <w:r>
        <w:rPr>
          <w:rFonts w:ascii="Arial" w:cs="Arial" w:eastAsia="Arial" w:hAnsi="Arial"/>
          <w:b w:val="false"/>
          <w:bCs w:val="false"/>
          <w:i w:val="false"/>
          <w:iCs w:val="false"/>
          <w:color w:val="000000"/>
          <w:sz w:val="22"/>
          <w:szCs w:val="22"/>
        </w:rPr>
        <w:t xml:space="preserve">In-situ resource utilisation as the key mechanism for deep space; reusability as the mechanism of cost reduction; distributed small satellite architecture vs monolithic large missions; public-private partnership models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 exploration problem has no single agreed definition: it includes scientific discovery (what is out there?), national security (satellite reconnaissance, GPS, early warning), economic development (satellite communications, weather, remote sensing), and the long-term human civilisation rationale (multi-planetary species)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competing objectives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budget as a percentage of the US federal budget fell from approximately 4.4% at the Apollo peak (1966) to approximately 0.4-0.5% (2024); the long-run budget trajectory defines the resource constraint within which mechanism-solution alignment must operate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budget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debris: approximately 25,000 objects larger than 10cm are tracked in orbit; the debris field creates collision risk for operational satellites; the Kessler syndrome risk (cascading collisions rendering orbits unusable) is a defined problem without a current technical 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debris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cost to LEO: the Shuttle cost approximately $54,000/kg to low Earth orbit; Falcon 9 (reusable) costs approximately $2,700/kg; Starship aims for $100/kg; the cost trajectory is the primary enabling constraint for expanded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cost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spaceflight rationale: the question of why humans should go to space (vs robots) is unresolved; robotic missions are cheaper and safer; human presence adds cost and risk; the rationale for human spaceflight is partly scientific, partly national prestige, partly long-term civilisational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spaceflight rationale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Return to the Moon and Mars: NASA's Artemis programme is committed to returning humans to the Moon; Mars is the stated long-term goal of both NASA and SpaceX; the timeline, rationale, and mechanism for achieving these goals vary by 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Lunar and Mars goals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government science mechanism: space exploration is a public good (scientific discovery accrues to all humanity); the market will under-provide it (no commercial return on deep space science); therefore government must fund it; the solution is NASA/ESA public funding of science 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Government science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prestige/security mechanism: space capability signals national technological power; military and intelligence satellites provide strategic advantage; the mechanism is geopolitical competition; the solution is government investment in space capability as a strategic asset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prestige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commercial innovation mechanism: private competition drives cost reduction more effectively than government procurement; SpaceX's cost reductions (Falcon vs equivalent costs) demonstrate that commercial incentives produce innovation that government cost-plus contracting does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SpaceX evidence: SpaceX was founded 2002; Falcon 1 reached orbit 2008; Falcon 9 became operational 2010; Falcon Heavy 2018; first reusable Falcon 9 landing 2015; Commercial Crew (Dragon) to ISS 2020; Starship test flights 2023-2024; cost-per-kg to LEO fell approximately 20x relative to Shuttle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SpaceX cost reduction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reusability mechanism: the Shuttle was designed for reuse but its reuse was expensive (the refurbishment between flights cost more than expected); SpaceX's Falcon 9 first-stage reuse is economically successful — each recovered booster is reflown with minimal refurbishment cost; reusability is the primary mechanism of SpaceX's cost reduction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Reusability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cost-plus contracting: traditional NASA contracting (fixed fee plus cost reimbursement) reduces contractor incentive to control costs; the mechanism of commercial incentive requires firm-fixed-price contracts that make the contractor bear the cost overrun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Cost-plus vs fixed-price contracting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Launch System (SLS): NASA's heavy-lift rocket; cost approximately $23 billion to develop; per-flight cost is estimated at $4+ billion; it is not reusable; SLS/Orion flew its first mission (Artemis I, unmanned) in November 2022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SLS development and cost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Artemis programme: the return to the Moon programme; Artemis I (November 2022, unmanned); Artemis II (crewed lunar flyby, planned 2025); Artemis III (crewed lunar landing, planned 2026); uses SLS and Orion with SpaceX Starship as the lunar lander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Artemis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Programme: NASA contracted SpaceX (Dragon/Falcon 9) and Boeing (Starliner/Atlas V) to provide crew transportation to ISS; SpaceX Dragon began operational flights 2020; Boeing Starliner's first crewed test flight was delayed repeatedly (2024, with technical issues)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International Space Station: the ISS has been continuously occupied since November 2000; it is a $150+ billion programme; it is scheduled for deorbit in 2030; its science return and value as a technology testbed is debated relative to its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ISS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James Webb Space Telescope: launched December 2021; operational from July 2022; produces transformational astronomy results; cost approximately $10 billion; an example of high-cost government science mission delivering extraordinary scientific return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JWST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satellite market: the commercial launch market (Starlink, OneWeb, commercial Earth observation, GPS, communications) is now the dominant driver of launch activity; SpaceX has launched more mass to orbit in recent years than all other providers combined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satellite market dominance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CubeSats and small satellite market: the miniaturisation of satellite technology has enabled a commercial small satellite market; Planet Labs, Spire, and others provide Earth observation commercially; government no longer has a monopoly on space-based intelligence gathering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Earth observation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SLS mechanism alignment: if the mechanism for deep space exploration is 'reduce cost per kg to enable more missions,' SLS (at $4+ billion per flight, not reusable) is mechanism-misaligned; Starship (if it achieves its design goals) would be mechanism-aligned at a fraction of the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SLS mechanism misalignment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mechanism alignment: NASA's Commercial Crew programme aligned the commercial mechanism with ISS access; it produced Crew Dragon at a significantly lower per-seat cost than Shuttle or Soyuz; it is the strongest mechanism-aligned positive case in NASA's current portfolio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 mechanism aligned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Artemis architecture question: Artemis uses SLS (high-cost, single-use) for launch and SpaceX Starship (commercial, reusable) as the lunar lander; the architecture combines mechanism-misaligned (SLS) and mechanism-aligned (Starship) elements; the lander selected (Starship) is mechanism-aligned, but the launch vehicle (SLS) is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Artemis architecture mixed 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Cost-plus vs fixed-price mechanism: Commercial Crew used fixed-price contracts; Boeing's Starliner (fixed-price) encountered cost overruns Boeing absorbed; SpaceX's Dragon met cost and schedule; the contract mechanism difference (cost-plus produces cost overruns; fixed-price transfers risk to contractor) is measurable in outcomes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 mechanism 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Science mission mechanism: JWST is a government-funded, high-cost, single-mission science instrument that has delivered extraordinary scientific return; the mechanism (large telescope, complex science instrument, publicly funded) is appropriate for deep-field astronomy where no commercial return exists; this is the correct domain for the government science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JWST mechanism appropriate domain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per kg to LEO: Shuttle ($54,000/kg) → Falcon 9 expendable ($2,700/kg) → Falcon 9 reusable ($1,500/kg) → Starship (target: $100/kg); the cost reduction trajectory from commercial competition is 500x over 40 years if Starship achieves its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per kg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ISS science return: the ISS has produced over 3,000 scientific publications; but its science return per dollar is lower than unmanned science missions; the mechanism of human presence in LEO for science is questioned relative to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ISS science return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 surface exploration: Curiosity (landed 2012) and Perseverance (landed 2021) are operational on Mars; Perseverance is caching samples for eventual return; Mars surface exploration by robots is an operational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 robotic exploration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Lunar timeline: the original Artemis III crewed lunar landing target (2024) has been delayed to 2026 or later; the SLS/Orion/Starship system combination introduces coordination complexity; the crewed Moon return has slipped 2+ years from original schedule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Artemis timeline slip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SpaceX Starlink: the Starlink constellation (over 6,000 satellites as of 2024) provides global broadband; it is a commercial success that cross-subsidises SpaceX's Starship development; the commercial revenue mechanism supports deep space R&amp;D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Starlink commercial success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China's lunar programme: China landed the Chang'e-6 mission on the lunar far side (2024); China has stated goals for crewed lunar landings by 2030; the national prestige mechanism has a new actor that changes the competitive landscape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 lunar programme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In-situ resource utilisation (ISRU): using local resources (lunar regolith for oxygen and construction, Martian atmosphere for methane fuel) to eliminate the need to transport everything from Earth; ISRU is the mechanism that makes sustainable deep space presence possible; it is not yet demonstrated at operational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ISRU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propulsion: nuclear thermal or nuclear electric propulsion would dramatically reduce transit time to Mars (from 6-9 months to 3-4 months); the mechanism is energy density far exceeding chemical rockets; it has been tested (NERVA in the 1960s) but not deployed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propulsion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Distributed small satellite architecture: replacing single large expensive satellites with constellations of small cheap satellites (Starlink, Planet Labs); the mechanism changes the architecture of space capability from monolithic (single point of failure, long development) to distributed (fault-tolerant, frequent replacement)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Distributed satellite architecture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solar power: collecting solar energy in orbit and transmitting it to Earth via microwave or laser; technically feasible in principle; not economically competitive with terrestrial solar at current launch costs; the Starship cost trajectory may change this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2030s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solar power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Public-private partnership evolution: the progression from NASA doing everything (Apollo era) to NASA contracting commercial firms (Commercial Crew, Commercial Cargo) to NASA being a customer of commercial services (Starship as lunar lander) represents an evolving mechanism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Public-private partnership evolution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SLS/Artemis was designed under the government science/prestige mechanism; it is not reusable and costs $4+ billion per flight. SpaceX Starship was designed under the commercial reusability mechanism; it targets $100/kg. Both are scheduled to participate in the Artemis lunar return. The architecture mixes incompatible mechanism models: a cost-plus government rocket and a commercial reusable rocket. The mechanism of cost reduction (reusability, commercial competition) is present in one element and absent in the other.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(fixed-price, commercial mechanism) delivered Crew Dragon to ISS operationally from 2020 at lower per-seat cost than Shuttle. Boeing's Starliner (same programme, different contractor) experienced multiple delays and technical issues. JWST (government science mechanism, cost-overrun) delivered transformational science. SLS (government mechanism, high cost) flew successfully but at $4+ billion per flight. The outcome record suggests mechanism-aligned solutions (Commercial Crew Dragon, JWST for science) outperform mechanism-ambiguous solutions (Boeing Starliner, SLS for cost-effective access).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Claims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of deep space exploration is contested between government science (NASA/ESA model), national prestige (US vs China competition), and commercial development (SpaceX model). ISRU is an alternative mechanism that changes the economics of sustained deep space presence — if you can manufacture propellant on the Moon or Mars, the cost of deep space missions falls dramatically. The mechanism that enables long-term presence (ISRU + reusable vehicles) is different from the mechanism that achieves first arrival (large rocket, government prestige mission).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Mechanism-Solution Alignment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cost per kg trajectory (Shuttle $54,000 → Falcon 9 $1,500 → Starship target $100) is the most significant mechanism-outcome in space exploration in 40 years. It was produced by the commercial mechanism (SpaceX fixed-price contracts, reusability incentive) not the government mechanism (NASA cost-plus SLS). The mechanism that produced the most significant enabling improvement was not the dominant mechanism of the NASA budget allocation.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SLS/Starship architecture contradiction as the primary RTT-M signal — mechanism-incompatible elements in the same mission architecture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cost-per-kg trajectory as the primary outcome signal — the 500x improvement target was produced by the commercial mechanism, not the government mechanism</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Commercial Crew (Dragon) as the mechanism-aligned positive case — fixed-price contract, commercial mechanism, successful outcome</w:t>
      </w:r>
    </w:p>
    <w:p>
      <w:pPr>
        <w:pStyle w:val="ListParagraph"/>
        <w:numPr>
          <w:ilvl w:val="0"/>
          <w:numId w:val="1"/>
        </w:numPr>
      </w:pPr>
      <w:r>
        <w:rPr>
          <w:rFonts w:ascii="Arial" w:cs="Arial" w:eastAsia="Arial" w:hAnsi="Arial"/>
          <w:b w:val="false"/>
          <w:bCs w:val="false"/>
          <w:i w:val="false"/>
          <w:iCs w:val="false"/>
          <w:color w:val="000000"/>
          <w:sz w:val="20"/>
          <w:szCs w:val="20"/>
        </w:rPr>
        <w:t xml:space="preserve">Flag JWST as the appropriate domain for the government science mechanism — high-cost, no commercial return, extraordinary scientific outcome; this is the domain where government mechanism is correctly applied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SLS vs Starship cost mechanism contradiction as the primary signal in the mechanism-solution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CIS assign as the mechanism of the 500x cost-per-kg reduction — commercial competition, reusability, or contract type?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JWST domain signal produce a hypothesis about where the government science mechanism is appropriate and where it is not?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China lunar programme signal interact with the national prestige mechanism to change the solution portfolio recommendation?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RTT-M Frames and Analysis</w:t>
      </w:r>
    </w:p>
    <w:p>
      <w:pPr>
        <w:pStyle w:val="Heading2"/>
      </w:pPr>
      <w:r>
        <w:rPr>
          <w:rFonts w:ascii="Arial" w:cs="Arial" w:eastAsia="Arial" w:hAnsi="Arial"/>
          <w:b/>
          <w:bCs/>
          <w:i w:val="false"/>
          <w:iCs w:val="false"/>
          <w:color w:val="000000"/>
          <w:sz w:val="26"/>
          <w:szCs w:val="26"/>
        </w:rPr>
        <w:t xml:space="preserve">RTT-M — Multiple Valid Mechanisms for Different Problem Domains</w:t>
      </w:r>
    </w:p>
    <w:p>
      <w:pPr>
        <w:spacing w:after="60" w:before="60"/>
        <w:jc w:val="left"/>
      </w:pPr>
      <w:r>
        <w:rPr>
          <w:rFonts w:ascii="Arial" w:cs="Arial" w:eastAsia="Arial" w:hAnsi="Arial"/>
          <w:b w:val="false"/>
          <w:bCs w:val="false"/>
          <w:i w:val="false"/>
          <w:iCs w:val="false"/>
          <w:color w:val="000000"/>
          <w:sz w:val="22"/>
          <w:szCs w:val="22"/>
        </w:rPr>
        <w:t xml:space="preserve">Space exploration is the RTT-M case where different mechanisms are appropriate for different sub-problems. The government science mechanism is appropriate for deep-field astronomy (JWST), Mars sample return, and outer solar system missions where no commercial return exists. The commercial mechanism is appropriate for LEO access (Commercial Crew, Starlink) where cost reduction and frequency matter. The national prestige mechanism drives crewed exploration at the frontier (Artemis, Moon, Mars) where competition with China provides political motivation. RTT-M predicts that applying the wrong mechanism to a given problem domain produces suboptimal outcomes.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SLS/Artemis Architecture Paradox</w:t>
      </w:r>
    </w:p>
    <w:p>
      <w:pPr>
        <w:spacing w:after="60" w:before="60"/>
        <w:jc w:val="left"/>
      </w:pPr>
      <w:r>
        <w:rPr>
          <w:rFonts w:ascii="Arial" w:cs="Arial" w:eastAsia="Arial" w:hAnsi="Arial"/>
          <w:b w:val="false"/>
          <w:bCs w:val="false"/>
          <w:i w:val="false"/>
          <w:iCs w:val="false"/>
          <w:color w:val="000000"/>
          <w:sz w:val="22"/>
          <w:szCs w:val="22"/>
        </w:rPr>
        <w:t xml:space="preserve">The Artemis architecture applies the government mechanism (SLS) to the launch problem and the commercial mechanism (Starship) to the lunar lander problem. SLS costs $4+ billion per flight and is not reusable. Starship aims for $100/kg and full reusability. The architecture mixes mechanism-incompatible elements. If the mechanism of sustainable lunar exploration is cost reduction through reusability, SLS is mechanism-misaligned for that goal. The SLS was retained partly for political reasons (it employs shuttle-era contractors in key congressional districts) — the mechanism-solution misalignment reflects the political economy of NASA budget allocation as much as technical requirements.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SpaceX as the Commercial Mechanism Proof of Concept</w:t>
      </w:r>
    </w:p>
    <w:p>
      <w:pPr>
        <w:spacing w:after="60" w:before="60"/>
        <w:jc w:val="left"/>
      </w:pPr>
      <w:r>
        <w:rPr>
          <w:rFonts w:ascii="Arial" w:cs="Arial" w:eastAsia="Arial" w:hAnsi="Arial"/>
          <w:b w:val="false"/>
          <w:bCs w:val="false"/>
          <w:i w:val="false"/>
          <w:iCs w:val="false"/>
          <w:color w:val="000000"/>
          <w:sz w:val="22"/>
          <w:szCs w:val="22"/>
        </w:rPr>
        <w:t xml:space="preserve">SpaceX's cost reductions from Falcon 1 (2006) to Falcon 9 (2010) to Falcon Heavy (2018) to current Starship development demonstrate the commercial mechanism in practice. The mechanism of fixed-price contracts, reusability incentive, and vertically integrated manufacturing produced a 20x cost reduction vs Shuttle by 2024. NASA's Commercial Crew programme applied this mechanism to crewed spaceflight and produced successful ISS access at lower cost. RTT-M confirmation: the commercial mechanism, when applied with fixed-price contracts and reusability requirement, produces cost reduction outcomes that the government cost-plus mechanism does not.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ISRU as the Deep Space Enabler — The Mechanism Not Yet Applied</w:t>
      </w:r>
    </w:p>
    <w:p>
      <w:pPr>
        <w:spacing w:after="60" w:before="60"/>
        <w:jc w:val="left"/>
      </w:pPr>
      <w:r>
        <w:rPr>
          <w:rFonts w:ascii="Arial" w:cs="Arial" w:eastAsia="Arial" w:hAnsi="Arial"/>
          <w:b w:val="false"/>
          <w:bCs w:val="false"/>
          <w:i w:val="false"/>
          <w:iCs w:val="false"/>
          <w:color w:val="000000"/>
          <w:sz w:val="22"/>
          <w:szCs w:val="22"/>
        </w:rPr>
        <w:t xml:space="preserve">In-situ resource utilisation (manufacturing propellant and materials from local resources on the Moon or Mars) is the mechanism that changes the economics of deep space presence. Without ISRU, every mission requires transporting all consumables from Earth — an exponential cost scaling problem. With ISRU, missions can be resupplied locally. ISRU is not yet deployed at operational scale. Artemis does not include operational ISRU as a core capability. If ISRU is the mechanism for sustainable deep space presence, the current Artemis architecture is mechanism-misaligned for the long-term goal even if it achieves the short-term milestone (crewed lunar landing).</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space exploration case demonstrate that different sub-problems within the same domain require different mechanisms — and that the failure to differentiate produces mechanism misalignment?</w:t>
      </w:r>
    </w:p>
    <w:p>
      <w:pPr>
        <w:pStyle w:val="ListParagraph"/>
        <w:numPr>
          <w:ilvl w:val="0"/>
          <w:numId w:val="1"/>
        </w:numPr>
      </w:pPr>
      <w:r>
        <w:rPr>
          <w:rFonts w:ascii="Arial" w:cs="Arial" w:eastAsia="Arial" w:hAnsi="Arial"/>
          <w:b w:val="false"/>
          <w:bCs w:val="false"/>
          <w:i w:val="false"/>
          <w:iCs w:val="false"/>
          <w:color w:val="000000"/>
          <w:sz w:val="20"/>
          <w:szCs w:val="20"/>
        </w:rPr>
        <w:t xml:space="preserve">Is SLS retention in the Artemis architecture primarily a political economy problem (congressional employment) or a technical requirements problem?</w:t>
      </w:r>
    </w:p>
    <w:p>
      <w:pPr>
        <w:pStyle w:val="ListParagraph"/>
        <w:numPr>
          <w:ilvl w:val="0"/>
          <w:numId w:val="1"/>
        </w:numPr>
      </w:pPr>
      <w:r>
        <w:rPr>
          <w:rFonts w:ascii="Arial" w:cs="Arial" w:eastAsia="Arial" w:hAnsi="Arial"/>
          <w:b w:val="false"/>
          <w:bCs w:val="false"/>
          <w:i w:val="false"/>
          <w:iCs w:val="false"/>
          <w:color w:val="000000"/>
          <w:sz w:val="20"/>
          <w:szCs w:val="20"/>
        </w:rPr>
        <w:t xml:space="preserve">What would a mechanism-aligned architecture for sustainable lunar and Mars exploration look like — and what are the gap conditions between current capability and that architecture?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China competitive pressure signal change the mechanism priority — does the prestige mechanism override the commercial mechanism for the first crewed lunar return?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 exploration problem has no single agreed definition: it includes scientific disc...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budget as a percentage of the US federal budget fell from approximately 4.4% at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debris: approximately 25,000 objects larger than 10cm are tracked in orbit; the debr...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cost to LEO: the Shuttle cost approximately $54,000/kg to low Earth orbit; Falcon 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spaceflight rationale: the question of why humans should go to space (vs robots) is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Return to the Moon and Mars: NASA's Artemis programme is committed to returning humans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government science mechanism: space exploration is a public good (scientific discovery...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prestige/security mechanism: space capability signals national technological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commercial innovation mechanism: private competition drives cost reduction more effect...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SpaceX evidence: SpaceX was founded 2002; Falcon 1 reached orbit 2008; Falcon 9 became ope...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reusability mechanism: the Shuttle was designed for reuse but its reuse was expensive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cost-plus contracting: traditional NASA contracting (fixed fee plus cost reimbursem...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Launch System (SLS): NASA's heavy-lift rocket; cost approximately $23 billion to dev...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Artemis programme: the return to the Moon programme; Artemis I (November 2022, unmanned);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Programme: NASA contracted SpaceX (Dragon/Falcon 9) and Boeing (Starliner/...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International Space Station: the ISS has been continuously occupied since November 2000;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James Webb Space Telescope: launched December 2021; operational from July 2022; produces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satellite market: the commercial launch market (Starlink, OneWeb, commercial 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CubeSats and small satellite market: the miniaturisation of satellite technology has enabl...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SLS mechanism alignment: if the mechanism for deep space exploration is 'reduce cost per 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Crew mechanism alignment: NASA's Commercial Crew programme aligned the commerci...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Artemis architecture question: Artemis uses SLS (high-cost, single-use) for launch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Cost-plus vs fixed-price mechanism: Commercial Crew used fixed-price contracts; Boeing's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Science mission mechanism: JWST is a government-funded, high-cost, single-mission science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per kg to LEO: Shuttle ($54,000/kg) → Falcon 9 expendable ($2,700/kg) → Falcon 9 reus...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ISS science return: the ISS has produced over 3,000 scientific publications; but its scien...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 surface exploration: Curiosity (landed 2012) and Perseverance (landed 2021) are opera...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Lunar timeline: the original Artemis III crewed lunar landing target (2024) has been delay...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SpaceX Starlink: the Starlink constellation (over 6,000 satellites as of 2024) provides gl...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China's lunar programme: China landed the Chang'e-6 mission on the lunar far side (2024);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In-situ resource utilisation (ISRU): using local resources (lunar regolith for oxygen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propulsion: nuclear thermal or nuclear electric propulsion would dramatically redu...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Distributed small satellite architecture: replacing single large expensive satellites with...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Space solar power: collecting solar energy in orbit and transmitting it to Earth via micro...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Public-private partnership evolution: the progression from NASA doing everything (Apollo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2026-06-14T15:30:07.577Z</dcterms:created>
  <dcterms:modified xsi:type="dcterms:W3CDTF">2026-06-14T15:30:07.577Z</dcterms:modified>
</cp:coreProperties>
</file>

<file path=docProps/custom.xml><?xml version="1.0" encoding="utf-8"?>
<Properties xmlns="http://schemas.openxmlformats.org/officeDocument/2006/custom-properties" xmlns:vt="http://schemas.openxmlformats.org/officeDocument/2006/docPropsVTypes"/>
</file>