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Topology E — Tested Successor Available; Response Launched</w:t>
            </w:r>
          </w:p>
          <w:p>
            <w:pPr>
              <w:spacing w:before="120"/>
              <w:jc w:val="center"/>
            </w:pPr>
            <w:r>
              <w:rPr>
                <w:rFonts w:ascii="Arial" w:cs="Arial" w:eastAsia="Arial" w:hAnsi="Arial"/>
                <w:b/>
                <w:bCs/>
                <w:i w:val="false"/>
                <w:iCs w:val="false"/>
                <w:color w:val="FFFFFF"/>
                <w:sz w:val="40"/>
                <w:szCs w:val="40"/>
              </w:rPr>
              <w:t xml:space="preserve">IBM — Personal Computing</w:t>
            </w:r>
          </w:p>
          <w:p>
            <w:pPr>
              <w:spacing w:before="80"/>
              <w:jc w:val="center"/>
            </w:pPr>
            <w:r>
              <w:rPr>
                <w:rFonts w:ascii="Arial" w:cs="Arial" w:eastAsia="Arial" w:hAnsi="Arial"/>
                <w:b w:val="false"/>
                <w:bCs w:val="false"/>
                <w:i w:val="false"/>
                <w:iCs w:val="false"/>
                <w:color w:val="C0D0E0"/>
                <w:sz w:val="24"/>
                <w:szCs w:val="24"/>
              </w:rPr>
              <w:t xml:space="preserve">Computing · 1975–2005</w:t>
            </w:r>
          </w:p>
          <w:p>
            <w:pPr>
              <w:spacing w:before="60"/>
              <w:jc w:val="center"/>
            </w:pPr>
            <w:r>
              <w:rPr>
                <w:rFonts w:ascii="Arial" w:cs="Arial" w:eastAsia="Arial" w:hAnsi="Arial"/>
                <w:b w:val="false"/>
                <w:bCs w:val="false"/>
                <w:i w:val="false"/>
                <w:iCs w:val="false"/>
                <w:color w:val="90A8BC"/>
                <w:sz w:val="20"/>
                <w:szCs w:val="20"/>
              </w:rPr>
              <w:t xml:space="preserve">RTT Programme · Topology E · Tested Successor Frame Available · Recognition and Response</w:t>
            </w:r>
          </w:p>
          <w:p>
            <w:pPr>
              <w:spacing w:before="120"/>
              <w:jc w:val="center"/>
            </w:pPr>
            <w:r>
              <w:rPr>
                <w:rFonts w:ascii="Arial" w:cs="Arial" w:eastAsia="Arial" w:hAnsi="Arial"/>
                <w:b/>
                <w:bCs/>
                <w:i w:val="false"/>
                <w:iCs w:val="false"/>
                <w:color w:val="FFD700"/>
                <w:sz w:val="20"/>
                <w:szCs w:val="20"/>
              </w:rPr>
              <w:t xml:space="preserve">52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IBM was the dominant mainframe computer manufacturer through the 1960s and 1970s. The personal computer challenger frame emerged visibly with the Altair 8800 (January 1975), Apple II (1977), and VisiCalc (1979). IBM had no personal computer product. In July 1980, IBM's senior leadership authorised an independent task force in Boca Raton, Florida, to develop a personal computer in 12 months — operating outside IBM's standard procedures. The IBM PC was launched August 12, 1981, using an Intel 8088 processor and Microsoft's PC-DOS operating system. IBM did not require either Microsoft or Intel to grant exclusive rights. The IBM PC was an immediate commercial success; IBM's brand legitimised personal computing for enterprise customers, accelerating the overall market. But the open architecture IBM chose for speed enabled Compaq and dozens of other manufacturers to produce 'IBM-compatible' PCs using the same Intel processor and Microsoft operating system. IBM's PC market share peaked and declined rapidly as clone manufacturers with lower cost structures took share. Microsoft and Intel, retaining non-exclusive rights, became the controlling platforms of the PC era. IBM's PC division was sold to Lenovo in 2004. IBM's recovery, under Lou Gerstner from 1993, was built around enterprise services, not the PC.</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Topology E (Frame Transition Outcomes). RTT predicts that when a tested successor frame is available before the incumbent's recognition moment, the incumbent has the option of responding with that frame. IBM recognised and responded. Enter the recognition sequence, the response structure, and the outcome domains raw. Do not pre-classify which aspects confirm or challenge Topology E predictions.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IBM Mainframe Dominant Frame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dominance in mainframe computing: market position, revenue, institutional customer base, the IBM System/360 architecture, the sales model, the long-term service contract structure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1964–1975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Personal Computing Challenger Frame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emergence of the personal computing concept: Altair 8800, Apple I and II, the microprocessor, the hobbyist movement, VisiCalc, the early market signals IBM received about the challenger frame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1975–1980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Internal Recognition Signals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internal discussions about the personal computer threat: the Corporate Management Committee debates, the competitive intelligence reports, the internal champions who argued for a response, the timeline of internal recognition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Organisational Response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decision to create an independent business unit in Boca Raton; the open architecture decision; the DOS acquisition from Microsoft; the speed of PC development (12 months); the launch of IBM PC in August 1981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1980–1981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Market Signal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PC's market reception; the rapid growth of the PC market; the clone manufacturers enabled by the open architecture (Compaq 1982); how IBM PC became the industry standard; the rapid commoditisation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Post-Transition Outcome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loss of PC market share to clone manufacturers; the OS/2 vs Windows failure; IBM's 1990s restructuring; IBM's eventual exit from PC manufacturing (sale to Lenovo 2005); what IBM retained and what it did not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1986–2005</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IBM Personal Computing — Topology 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IBM Mainframe Dominant Frame</w:t>
      </w:r>
    </w:p>
    <w:p>
      <w:pPr>
        <w:spacing w:after="60" w:before="60"/>
        <w:jc w:val="left"/>
      </w:pPr>
      <w:r>
        <w:rPr>
          <w:rFonts w:ascii="Arial" w:cs="Arial" w:eastAsia="Arial" w:hAnsi="Arial"/>
          <w:b w:val="false"/>
          <w:bCs w:val="false"/>
          <w:i w:val="false"/>
          <w:iCs w:val="false"/>
          <w:color w:val="000000"/>
          <w:sz w:val="22"/>
          <w:szCs w:val="22"/>
        </w:rPr>
        <w:t xml:space="preserve">IBM's dominance in mainframe computing: market position, revenue, institutional customer base, the IBM System/360 architecture, the sales model, the long-term service contract structure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Personal Computing Challenger Frame</w:t>
      </w:r>
    </w:p>
    <w:p>
      <w:pPr>
        <w:spacing w:after="60" w:before="60"/>
        <w:jc w:val="left"/>
      </w:pPr>
      <w:r>
        <w:rPr>
          <w:rFonts w:ascii="Arial" w:cs="Arial" w:eastAsia="Arial" w:hAnsi="Arial"/>
          <w:b w:val="false"/>
          <w:bCs w:val="false"/>
          <w:i w:val="false"/>
          <w:iCs w:val="false"/>
          <w:color w:val="000000"/>
          <w:sz w:val="22"/>
          <w:szCs w:val="22"/>
        </w:rPr>
        <w:t xml:space="preserve">The emergence of the personal computing concept: Altair 8800, Apple I and II, the microprocessor, the hobbyist movement, VisiCalc, the early market signals IBM received about the challenger frame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Internal Recognition Signals</w:t>
      </w:r>
    </w:p>
    <w:p>
      <w:pPr>
        <w:spacing w:after="60" w:before="60"/>
        <w:jc w:val="left"/>
      </w:pPr>
      <w:r>
        <w:rPr>
          <w:rFonts w:ascii="Arial" w:cs="Arial" w:eastAsia="Arial" w:hAnsi="Arial"/>
          <w:b w:val="false"/>
          <w:bCs w:val="false"/>
          <w:i w:val="false"/>
          <w:iCs w:val="false"/>
          <w:color w:val="000000"/>
          <w:sz w:val="22"/>
          <w:szCs w:val="22"/>
        </w:rPr>
        <w:t xml:space="preserve">IBM's internal discussions about the personal computer threat: the Corporate Management Committee debates, the competitive intelligence reports, the internal champions who argued for a response, the timeline of internal recognition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Organisational Response Record</w:t>
      </w:r>
    </w:p>
    <w:p>
      <w:pPr>
        <w:spacing w:after="60" w:before="60"/>
        <w:jc w:val="left"/>
      </w:pPr>
      <w:r>
        <w:rPr>
          <w:rFonts w:ascii="Arial" w:cs="Arial" w:eastAsia="Arial" w:hAnsi="Arial"/>
          <w:b w:val="false"/>
          <w:bCs w:val="false"/>
          <w:i w:val="false"/>
          <w:iCs w:val="false"/>
          <w:color w:val="000000"/>
          <w:sz w:val="22"/>
          <w:szCs w:val="22"/>
        </w:rPr>
        <w:t xml:space="preserve">IBM's decision to create an independent business unit in Boca Raton; the open architecture decision; the DOS acquisition from Microsoft; the speed of PC development (12 months); the launch of IBM PC in August 1981</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Market Signal Record</w:t>
      </w:r>
    </w:p>
    <w:p>
      <w:pPr>
        <w:spacing w:after="60" w:before="60"/>
        <w:jc w:val="left"/>
      </w:pPr>
      <w:r>
        <w:rPr>
          <w:rFonts w:ascii="Arial" w:cs="Arial" w:eastAsia="Arial" w:hAnsi="Arial"/>
          <w:b w:val="false"/>
          <w:bCs w:val="false"/>
          <w:i w:val="false"/>
          <w:iCs w:val="false"/>
          <w:color w:val="000000"/>
          <w:sz w:val="22"/>
          <w:szCs w:val="22"/>
        </w:rPr>
        <w:t xml:space="preserve">IBM PC's market reception; the rapid growth of the PC market; the clone manufacturers enabled by the open architecture (Compaq 1982); how IBM PC became the industry standard; the rapid commoditisation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Post-Transition Outcome</w:t>
      </w:r>
    </w:p>
    <w:p>
      <w:pPr>
        <w:spacing w:after="60" w:before="60"/>
        <w:jc w:val="left"/>
      </w:pPr>
      <w:r>
        <w:rPr>
          <w:rFonts w:ascii="Arial" w:cs="Arial" w:eastAsia="Arial" w:hAnsi="Arial"/>
          <w:b w:val="false"/>
          <w:bCs w:val="false"/>
          <w:i w:val="false"/>
          <w:iCs w:val="false"/>
          <w:color w:val="000000"/>
          <w:sz w:val="22"/>
          <w:szCs w:val="22"/>
        </w:rPr>
        <w:t xml:space="preserve">IBM's loss of PC market share to clone manufacturers; the OS/2 vs Windows failure; IBM's 1990s restructuring; IBM's eventual exit from PC manufacturing (sale to Lenovo 2005); what IBM retained and what it did not</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IBM Mainframe Dominant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mainframe revenue 1964-1980: the IBM System/360 (launched 1964) established IBM's dominance; by the mid-1970s IBM had approximately 60-70% of the mainframe market; mainframe revenues were the core of IBM's business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1964–1980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Mainframe dominance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business model: IBM did not sell computers outright (until the 1970s); it leased them and provided bundled service contracts; the revenue model was recurring long-term leases plus service; this model created a stable, predictable revenue base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1964–1975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Lease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institutional customer base: mainframes served large enterprises — banks, governments, insurance companies, manufacturers; these customers had large IT departments to manage IBM installations; IBM's sales force managed these relationships over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1964–1980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Enterprise customer base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Antitrust: IBM was under continuous antitrust scrutiny from 1969 to 1982; the US government's antitrust case constrained IBM's ability to bundle hardware, software, and services; this may have affected IBM's ability to respond to new markets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Antitrust constraint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IBM corporate culture: known for conservative dress code, formal procedures, strong sales culture, long-term customer relationships; the culture was optimised for large enterprise sales and long-term contract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1960s–1980s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culture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R&amp;D capacity: IBM had among the largest corporate research operations in the world; its research labs produced fundamental innovations in computing; this R&amp;D capacity was not primarily directed at the personal computer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1960s–1980s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R&amp;D capacity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competitive position relative to DEC: DEC's minicomputers (PDP series) had taken some market below IBM mainframes; IBM was aware of the minicomputer segment but the personal computer was a further step down the size/price curve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1965–1979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as prior minicomputer challenge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mainframe revenue continued to grow through 1979-1981 even as PC signals were emerging; the mainframe was not under immediate revenue threat; the PC challenge was in a different market segment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Mainframe still growing during transition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Personal Computing Challenger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Intel 4004 microprocessor (1971): Intel's first microprocessor; demonstrated that a complete CPU could be on a single chip; the cost and size trajectory of the microprocessor was observable from 1971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Microprocessor birth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Altair 8800 (January 1975): featured on the cover of Popular Electronics; the first commercially successful personal computer; sold in kit form; it created a hobbyist movement from which Microsoft (BASIC for Altair) and Apple grew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Altair 8800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Apple II (April 1977): a complete, ready-to-use personal computer; VisiCalc (1979) ran on the Apple II; VisiCalc was the first 'killer app' — it created demand for personal computers among business users beyond hobbyists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Apple II and VisiCalc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TRS-80 (1977) and Commodore PET (1977): three computers launched in 1977 (Apple II, TRS-80, PET) brought personal computing beyond the hobbyist kit market; the market was becoming commercial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 PC expansion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VisiCalc's significance: VisiCalc sold over 100,000 copies by 1979; it was used by business analysts and finance departments; it demonstrated that personal computers could be productivity tools for business users — IBM's target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VisiCalc business use signal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personal computer market size by 1980: estimated at $1-2 billion and growing rapidly; still small relative to the mainframe and minicomputer markets; IBM did not have a product competing in this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PC market size 1980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 Shack (TRS-80) was selling PCs through its retail chain; Commodore was selling through consumer electronics channels; Apple was growing rapidly; none of these used IBM's sales and service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1978–1980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Distribution channel difference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personal computer's cost in 1980: approximately $1,000-$3,000 for a complete system; compared to $1 million+ for a mainframe; the PC addressed a completely different price point and required no service contract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Price point comparison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Internal Recognition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competitive intelligence: IBM was tracking the personal computer market from at least 1979; multiple internal reports indicated the rapid growth of the market; the question was whether it was a threat to IBM's core business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intelligence on PC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 Cary (IBM Chairman) and John Opel: IBM's senior leadership discussed the personal computer market in 1979-1980; the decision to enter was made at the top level; Cary authorised the task force that became the Boca Raton unit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Senior leadership recognition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'Chess' project (later 'Acorn'): IBM created a secret task force in July 1980 to develop a personal computer in 12 months; the project was authorised to operate outside IBM's normal development procedures to achieve the speed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Task force creation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recognition timeline: the Altair was 1975; Apple II and VisiCalc were 1977-1979; IBM began its internal response in July 1980 — approximately 5 years after the first recognisable PC signal; the lag is the R4 recognition duration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5-year recognition lag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use outside components: the IBM PC task force was authorised to use off-the-shelf components rather than IBM-proprietary components; this was highly unusual for IBM and was driven by the speed requirement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Off-the-shelf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open architecture decision: the IBM PC used an Intel 8088 processor (not IBM-proprietary) and a Microsoft-licensed operating system; the decision to not develop proprietary chips or OS was driven by speed; it had the consequence of enabling clones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Open architecture — speed vs control tradeoff</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Organisational Response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Boca Raton unit: IBM established an independent business unit in Boca Raton, Florida, separate from IBM's main development organisation; the independence was intended to allow fast development outside IBM's normal procedures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Boca Raton independent unit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12-month development: IBM developed the PC from task force creation (July 1980) to market launch (August 1981) in approximately 12 months; this was radically faster than IBM's normal development timelines (typically 3-5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1980–Aug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12-month development speed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DOS: IBM approached Microsoft (and others) for an operating system; Microsoft acquired QDOS from Seattle Computer Products, modified it, and licensed it to IBM as PC-DOS; crucially, Microsoft retained the rights to license the OS to others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DOS — rights retention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IBM PC's open architecture: because IBM used off-the-shelf components and a licensed (not proprietary) OS, the technical specifications could be reverse-engineered; Compaq did exactly this in 1982, producing the first 'IBM-compatible' PC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Open architecture enables clones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own PC retail stores: IBM opened retail stores (Product Centers) to distribute the PC; it also allowed distribution through Sears and Computerland; this was a different distribution model from IBM's traditional direct enterprise sales force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Distribution channel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IBM PC launch (August 12, 1981): the IBM PC was launched with a $1,565 base price; it ran PC-DOS (Microsoft's operating system); it used the Intel 8088 processor; the IBM brand imprimatur legitimised the personal computer for the enterprise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 12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 launch</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Market 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 market reception: the IBM PC was an immediate success; IBM sold 13,500 units in the first six weeks; it quickly exceeded IBM's own sales projections by a factor of 3-4x; the IBM brand drove enterprise adoption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 immediate success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PC's legitimisation effect: the IBM brand caused corporate IT departments that had been reluctant to purchase from Apple or Radio Shack to adopt personal computers; IBM's entry accelerated the overall PC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Legitimisation effect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Compaq (1982): founded by Rod Canion and others; produced the first IBM-compatible portable computer (1982); legally reverse-engineered the IBM BIOS; sold through the same Computerland retail chain as IBM; Compaq's success demonstrated the viability of the clone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Compaq — first clone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clone ecosystem growth: by 1984 there were dozens of IBM-compatible PC manufacturers; the open architecture IBM had chosen for speed enabled a commodity market that IBM could not control; Microsoft and Intel retained pricing power; IBM did not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Clone ecosystem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 market share 1981-1986: IBM went from 0% to over 40% of the PC market in 3 years; it then declined rapidly as clone manufacturers with lower costs took share; IBM's PC market share fell to below 20% by the late 1980s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 market share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Microsoft's retained OS rights: IBM did not require Microsoft to grant IBM exclusive rights to PC-DOS; Microsoft licensed the same OS (as MS-DOS) to clone manufacturers; this was the critical strategic error that transferred control of the PC platform to Microsoft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retained rights — strategic 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Intel's retained chip rights: IBM similarly did not acquire exclusive rights to the Intel 8088; Intel could (and did) sell the same processor to clone manufacturers; IBM retained neither the OS nor the processor as proprietary assets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 retained rights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Post-Transition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OS/2 attempt (1987): IBM and Microsoft co-developed OS/2 as the successor to DOS; intended to be the next-generation PC operating system; Microsoft simultaneously developed Windows; Microsoft eventually abandoned OS/2 to focus on Windows; IBM continued OS/2 and lost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1987–1995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OS/2 loss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vs OS/2: Microsoft's Windows 3.0 (1990) and 3.1 (1992) achieved mass adoption; OS/2 was technically superior in some respects but did not achieve software developer support; the platform war was won by Microsoft, not IBM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victory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1990s restructuring: IBM reported a loss of $8 billion in 1992 — the largest corporate loss in US history to that point; the mainframe market declined sharply as client-server computing replaced centralised mainframes; IBM laid off approximately 100,000 employees in 1992-1993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1992–1993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1992 crisis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Lou Gerstner's restructuring (1993-2002): IBM brought in Lou Gerstner as CEO; he reversed the plan to split IBM up and refocused it on services and enterprise solutions (IBM Global Services); IBM's recovery was built around services, not the PC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Gerstner's services pivot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PC division trajectory: IBM's PC division was never highly profitable; the clone competition permanently constrained margins; IBM remained in PCs as a matter of brand presence but the division was not a strategic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PC division low margins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sale of PC division to Lenovo (December 2004): IBM sold its Personal Computing Division (ThinkPad brand and all) to Lenovo for $1.75 billion; IBM exited consumer and small-business computing entirely; the ThinkPad brand is now Chinese-owned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Lenovo sale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IBM retained: IBM Global Services became the largest IT services company in the world; IBM retained its enterprise consulting, software, and mainframe (AS/400 and later z-series) business; IBM's recovery was in the services domain, not in the PC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retained services and enterprise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Organisational Response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 Signal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created a rapid-response independent unit and launched the IBM PC in 12 months — an extraordinary organisational adaptation. But the open architecture decision that enabled the speed also enabled the clone market. IBM recognised the challenger frame and responded quickly; its response strategy simultaneously legitimised the PC market for enterprise and surrendered control of the platform to Microsoft and Intel.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Recognition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Post-Transition Outcome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internal recognition of the PC threat came approximately 5 years after the Altair (1975-1980). IBM launched successfully. But in retaining neither the OS nor the chip as proprietary assets, it built a dominant market position it could not defend. The recognition was timely; the execution was incomplete — the value from the response flowed to Microsoft and Intel, not IBM.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Mainframe Dominant Frame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Post-Transition Outcome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mainframe business was not destroyed by the PC; it continued and the z-series mainframe still exists. The crisis IBM faced in 1992 was from client-server computing replacing mainframes, not from the PC market directly. IBM's recovery was built on services. The PC entry neither saved nor destroyed IBM's mainframe business; it was a separate domain.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Organisational Response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 Signal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created an independent unit specifically to bypass its normal processes. The Boca Raton unit operated outside IBM's standard procedures. This suggests IBM's standard procedures were recognised internally as barriers to the fast response required. The independent unit produced the PC in 12 months; but IBM could not maintain the independence once the PC was commercially successful — the product was reabsorbed into normal IBM.</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open architecture decision as the key branching point — it enabled speed to market and enabled clone competition simultaneously; CIS should surface this as a contradiction between domains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5-year recognition lag (Altair 1975 to task force 1980) as an R4 duration signal and compare it to the subsequent execution speed (12 months)</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Microsoft retained OS rights as the signal that transferred platform control — the strategic error embedded in the successful product launch</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IBM PC's success and IBM's market share decline as simultaneous: the product worked; the business model did not preserve value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open architecture / clone vulnerability as a contradiction between the organisational response domain and the market signal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does CIS assign as the primary cause of IBM's PC value loss — the Microsoft retained rights, the Intel retained rights, the clone architecture, or IBM's post-launch inability to iterate faster than the clone manufacturers?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5-year recognition lag produce a signal about the relationship between recognition timing and outcome?</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detect that IBM's recovery (Gerstner's services pivot) was built around the domain it retained (enterprise services) not the domain it entered (PC)?</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 Frames and Predictions</w:t>
      </w:r>
    </w:p>
    <w:p>
      <w:pPr>
        <w:pStyle w:val="Heading2"/>
      </w:pPr>
      <w:r>
        <w:rPr>
          <w:rFonts w:ascii="Arial" w:cs="Arial" w:eastAsia="Arial" w:hAnsi="Arial"/>
          <w:b/>
          <w:bCs/>
          <w:i w:val="false"/>
          <w:iCs w:val="false"/>
          <w:color w:val="000000"/>
          <w:sz w:val="26"/>
          <w:szCs w:val="26"/>
        </w:rPr>
        <w:t xml:space="preserve">RTT Topology E — Tested Successor Available; Response Launched; Value Flowed to Others</w:t>
      </w:r>
    </w:p>
    <w:p>
      <w:pPr>
        <w:spacing w:after="60" w:before="60"/>
        <w:jc w:val="left"/>
      </w:pPr>
      <w:r>
        <w:rPr>
          <w:rFonts w:ascii="Arial" w:cs="Arial" w:eastAsia="Arial" w:hAnsi="Arial"/>
          <w:b w:val="false"/>
          <w:bCs w:val="false"/>
          <w:i w:val="false"/>
          <w:iCs w:val="false"/>
          <w:color w:val="000000"/>
          <w:sz w:val="22"/>
          <w:szCs w:val="22"/>
        </w:rPr>
        <w:t xml:space="preserve">IBM represents Topology E with a specific outcome: the dominant incumbent recognised the challenger frame, launched a response, and the response succeeded in product terms but not in value capture terms. The successor frame (personal computing) was tested and available before IBM's recognition moment. IBM's response was organisationally innovative (independent unit, open architecture, 12-month timeline). The value from the response flowed to Microsoft (OS rights) and Intel (chip rights) rather than to IBM. Topology E does not guarantee that the incumbent captures the value from a successful response.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Independent Unit Pattern — Necessary But Not Sufficient</w:t>
      </w:r>
    </w:p>
    <w:p>
      <w:pPr>
        <w:spacing w:after="60" w:before="60"/>
        <w:jc w:val="left"/>
      </w:pPr>
      <w:r>
        <w:rPr>
          <w:rFonts w:ascii="Arial" w:cs="Arial" w:eastAsia="Arial" w:hAnsi="Arial"/>
          <w:b w:val="false"/>
          <w:bCs w:val="false"/>
          <w:i w:val="false"/>
          <w:iCs w:val="false"/>
          <w:color w:val="000000"/>
          <w:sz w:val="22"/>
          <w:szCs w:val="22"/>
        </w:rPr>
        <w:t xml:space="preserve">IBM's Boca Raton unit was isolated from IBM's standard procedures. This isolation produced the speed of response. The unit's open architecture decision (using off-the-shelf components) was a pragmatic choice under time pressure. But once the PC was commercially successful, the independent unit's distinctiveness was eroded — the PC division was reintegrated into IBM's structure, where IBM's cost structure and service model constrained its ability to compete with low-cost clone manufacturers. The isolation that enabled the response could not be maintained after the response.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Platform Control as the Critical Variable</w:t>
      </w:r>
    </w:p>
    <w:p>
      <w:pPr>
        <w:spacing w:after="60" w:before="60"/>
        <w:jc w:val="left"/>
      </w:pPr>
      <w:r>
        <w:rPr>
          <w:rFonts w:ascii="Arial" w:cs="Arial" w:eastAsia="Arial" w:hAnsi="Arial"/>
          <w:b w:val="false"/>
          <w:bCs w:val="false"/>
          <w:i w:val="false"/>
          <w:iCs w:val="false"/>
          <w:color w:val="000000"/>
          <w:sz w:val="22"/>
          <w:szCs w:val="22"/>
        </w:rPr>
        <w:t xml:space="preserve">IBM's PC failure was not a technology failure or a market failure — the IBM PC was the dominant platform. IBM's failure was a platform control failure: it launched a product that defined the industry standard but did not retain the components (OS, processor) that confer platform control. Microsoft and Intel each retained non-exclusive rights that they then licensed to the entire clone ecosystem. The lesson from IBM's PC entry is that recognising and entering a challenger frame is not sufficient — value capture requires retaining control of a scarce platform element.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IBM's Long-Run Adaptation — Services Not Defeat</w:t>
      </w:r>
    </w:p>
    <w:p>
      <w:pPr>
        <w:spacing w:after="60" w:before="60"/>
        <w:jc w:val="left"/>
      </w:pPr>
      <w:r>
        <w:rPr>
          <w:rFonts w:ascii="Arial" w:cs="Arial" w:eastAsia="Arial" w:hAnsi="Arial"/>
          <w:b w:val="false"/>
          <w:bCs w:val="false"/>
          <w:i w:val="false"/>
          <w:iCs w:val="false"/>
          <w:color w:val="000000"/>
          <w:sz w:val="22"/>
          <w:szCs w:val="22"/>
        </w:rPr>
        <w:t xml:space="preserve">IBM was not destroyed by the PC transition. It was severely damaged by the combined effect of the PC (marginalising mainframe) and client-server computing (directly attacking mainframe). Lou Gerstner's pivot to services (IBM Global Services) rebuilt IBM as the world's largest IT services firm. IBM's recovery demonstrates that a firm can survive a major frame transition by redefining the domain in which it competes. The PC era IBM is not the mainframe IBM; it is the services IBM. This is a frame pivot, not a frame defeat.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Topology E predicts that when a tested successor frame is available and the incumbent responds, the outcome depends on what the incumbent retains as proprietary. Does IBM confirm this?</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 Microsoft retained OS rights a negotiating failure, a strategic error, or an unavoidable consequence of the speed requirement — and does the record support any of these?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5-year recognition lag (1975-1980) represent a Topology E prediction about recognition timing for large incumbents?</w:t>
      </w:r>
    </w:p>
    <w:p>
      <w:pPr>
        <w:pStyle w:val="ListParagraph"/>
        <w:numPr>
          <w:ilvl w:val="0"/>
          <w:numId w:val="1"/>
        </w:numPr>
      </w:pPr>
      <w:r>
        <w:rPr>
          <w:rFonts w:ascii="Arial" w:cs="Arial" w:eastAsia="Arial" w:hAnsi="Arial"/>
          <w:b w:val="false"/>
          <w:bCs w:val="false"/>
          <w:i w:val="false"/>
          <w:iCs w:val="false"/>
          <w:color w:val="000000"/>
          <w:sz w:val="20"/>
          <w:szCs w:val="20"/>
        </w:rPr>
        <w:t xml:space="preserve">Could IBM have entered the PC market differently (proprietary OS, proprietary chip, closed architecture) and still achieved the IBM PC's market success — or was the open architecture necessary for rapid adoption?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mainframe revenue 1964-1980: the IBM System/360 (launched 1964) established IBM's do...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business model: IBM did not sell computers outright (until the 1970s); it leased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institutional customer base: mainframes served large enterprises — banks, government...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Antitrust: IBM was under continuous antitrust scrutiny from 1969 to 1982; the US governmen...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IBM corporate culture: known for conservative dress code, formal procedures, strong sa...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R&amp;D capacity: IBM had among the largest corporate research operations in the world;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competitive position relative to DEC: DEC's minicomputers (PDP series) had taken som...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mainframe revenue continued to grow through 1979-1981 even as PC signals were emergi...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Intel 4004 microprocessor (1971): Intel's first microprocessor; demonstrated that a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Altair 8800 (January 1975): featured on the cover of Popular Electronics; the first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Apple II (April 1977): a complete, ready-to-use personal computer; VisiCalc (1979) ran 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TRS-80 (1977) and Commodore PET (1977): three computers launched in 1977 (Apple II, TRS-80...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VisiCalc's significance: VisiCalc sold over 100,000 copies by 1979; it was used by busines...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personal computer market size by 1980: estimated at $1-2 billion and growing rapidly;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 Shack (TRS-80) was selling PCs through its retail chain; Commodore was selling throu...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personal computer's cost in 1980: approximately $1,000-$3,000 for a complete system;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competitive intelligence: IBM was tracking the personal computer market from at leas...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 Cary (IBM Chairman) and John Opel: IBM's senior leadership discussed the personal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'Chess' project (later 'Acorn'): IBM created a secret task force in July 1980 to devel...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recognition timeline: the Altair was 1975; Apple II and VisiCalc were 1977-1979; IBM...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use outside components: the IBM PC task force was authorised to use off-th...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open architecture decision: the IBM PC used an Intel 8088 processor (not IBM-proprieta...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Boca Raton unit: IBM established an independent business unit in Boca Raton, Florida,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12-month development: IBM developed the PC from task force creation (July 1980) to mar...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DOS: IBM approached Microsoft (and others) for an operating system; Microsoft ac...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IBM PC's open architecture: because IBM used off-the-shelf components and a licensed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own PC retail stores: IBM opened retail stores (Product Centers) to distribute the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IBM PC launch (August 12, 1981): the IBM PC was launched with a $1,565 base price; it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 market reception: the IBM PC was an immediate success; IBM sold 13,500 units in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PC's legitimisation effect: the IBM brand caused corporate IT departments that had bee...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Compaq (1982): founded by Rod Canion and others; produced the first IBM-compatible portabl...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clone ecosystem growth: by 1984 there were dozens of IBM-compatible PC manufacturers;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PC market share 1981-1986: IBM went from 0% to over 40% of the PC market in 3 years;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Microsoft's retained OS rights: IBM did not require Microsoft to grant IBM exclusive right...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Intel's retained chip rights: IBM similarly did not acquire exclusive rights to the Intel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OS/2 attempt (1987): IBM and Microsoft co-developed OS/2 as the successor to DOS;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vs OS/2: Microsoft's Windows 3.0 (1990) and 3.1 (1992) achieved mass adoption; 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1990s restructuring: IBM reported a loss of $8 billion in 1992 — the largest corpora...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Lou Gerstner's restructuring (1993-2002): IBM brought in Lou Gerstner as CEO; he reversed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IBM's PC division trajectory: IBM's PC division was never highly profitable; the clone 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IBM sale of PC division to Lenovo (December 2004): IBM sold its Personal Computing Divisio...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PO-07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IBM retained: IBM Global Services became the largest IT services company in the world...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2026-06-14T15:19:21.044Z</dcterms:created>
  <dcterms:modified xsi:type="dcterms:W3CDTF">2026-06-14T15:19:21.045Z</dcterms:modified>
</cp:coreProperties>
</file>

<file path=docProps/custom.xml><?xml version="1.0" encoding="utf-8"?>
<Properties xmlns="http://schemas.openxmlformats.org/officeDocument/2006/custom-properties" xmlns:vt="http://schemas.openxmlformats.org/officeDocument/2006/docPropsVTypes"/>
</file>