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2C3E50"/>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2C3E50" w:sz="6" w:space="1"/>
        </w:pBdr>
        <w:spacing w:after="400"/>
      </w:pPr>
      <w:r>
        <w:t xml:space="preserve"/>
      </w:r>
    </w:p>
    <w:p>
      <w:pPr>
        <w:spacing w:after="200"/>
        <w:jc w:val="center"/>
      </w:pPr>
      <w:r>
        <w:rPr>
          <w:rFonts w:ascii="Arial" w:cs="Arial" w:eastAsia="Arial" w:hAnsi="Arial"/>
          <w:b/>
          <w:bCs/>
          <w:color w:val="2C3E50"/>
          <w:sz w:val="40"/>
          <w:szCs w:val="40"/>
        </w:rPr>
        <w:t xml:space="preserve">COLD CASE</w:t>
      </w:r>
    </w:p>
    <w:p>
      <w:pPr>
        <w:spacing w:after="200"/>
        <w:jc w:val="center"/>
      </w:pPr>
      <w:r>
        <w:rPr>
          <w:rFonts w:ascii="Arial" w:cs="Arial" w:eastAsia="Arial" w:hAnsi="Arial"/>
          <w:b/>
          <w:bCs/>
          <w:color w:val="2C3E50"/>
          <w:sz w:val="52"/>
          <w:szCs w:val="52"/>
        </w:rPr>
        <w:t xml:space="preserve">DYATLOV PASS INCIDENT</w:t>
      </w:r>
    </w:p>
    <w:p>
      <w:pPr>
        <w:spacing w:after="120"/>
        <w:jc w:val="center"/>
      </w:pPr>
      <w:r>
        <w:rPr>
          <w:rFonts w:ascii="Arial" w:cs="Arial" w:eastAsia="Arial" w:hAnsi="Arial"/>
          <w:color w:val="595959"/>
          <w:sz w:val="26"/>
          <w:szCs w:val="26"/>
        </w:rPr>
        <w:t xml:space="preserve">Kholat Syakhl, Northern Ural Mountains, USSR</w:t>
      </w:r>
    </w:p>
    <w:p>
      <w:pPr>
        <w:spacing w:after="480"/>
        <w:jc w:val="center"/>
      </w:pPr>
      <w:r>
        <w:rPr>
          <w:rFonts w:ascii="Arial" w:cs="Arial" w:eastAsia="Arial" w:hAnsi="Arial"/>
          <w:color w:val="595959"/>
          <w:sz w:val="24"/>
          <w:szCs w:val="24"/>
        </w:rPr>
        <w:t xml:space="preserve">1-2 February 1959  ·  Nine Hikers Dead  ·  Cause Not Established</w:t>
      </w:r>
    </w:p>
    <w:p>
      <w:pPr>
        <w:spacing w:after="200"/>
        <w:jc w:val="center"/>
      </w:pPr>
      <w:r>
        <w:rPr>
          <w:rFonts w:ascii="Arial" w:cs="Arial" w:eastAsia="Arial" w:hAnsi="Arial"/>
          <w:b/>
          <w:bCs/>
          <w:color w:val="2C3E50"/>
          <w:sz w:val="26"/>
          <w:szCs w:val="26"/>
        </w:rPr>
        <w:t xml:space="preserve">90 signals  ·  9 independent domains  ·  no triage</w:t>
      </w:r>
    </w:p>
    <w:p>
      <w:pPr>
        <w:spacing w:after="600"/>
        <w:jc w:val="center"/>
      </w:pPr>
      <w:r>
        <w:rPr>
          <w:rFonts w:ascii="Arial" w:cs="Arial" w:eastAsia="Arial" w:hAnsi="Arial"/>
          <w:i/>
          <w:iCs/>
          <w:color w:val="595959"/>
          <w:sz w:val="22"/>
          <w:szCs w:val="22"/>
        </w:rPr>
        <w:t xml:space="preserve">Every documented observable fact from the public record. Nothing summarised. Nothing curated. Nothing decided in advance.</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2C3E50"/>
          <w:sz w:val="34"/>
          <w:szCs w:val="34"/>
        </w:rPr>
        <w:t xml:space="preserve">The Case</w:t>
      </w:r>
    </w:p>
    <w:p>
      <w:pPr>
        <w:pBdr>
          <w:bottom w:val="single" w:color="2C3E50" w:sz="4" w:space="1"/>
        </w:pBdr>
        <w:spacing w:after="200"/>
      </w:pPr>
      <w:r>
        <w:t xml:space="preserve"/>
      </w:r>
    </w:p>
    <w:p>
      <w:pPr>
        <w:spacing w:after="160" w:line="276"/>
      </w:pPr>
      <w:r>
        <w:rPr>
          <w:rFonts w:ascii="Arial" w:cs="Arial" w:eastAsia="Arial" w:hAnsi="Arial"/>
          <w:color w:val="000000"/>
          <w:sz w:val="22"/>
          <w:szCs w:val="22"/>
        </w:rPr>
        <w:t xml:space="preserve">On the night of 1 to 2 February 1959, nine experienced Soviet hikers died on the eastern slope of Kholat Syakhl in the northern Ural Mountains. Their tent was cut open from the inside. They walked into temperatures of minus twenty-five to minus thirty degrees Celsius in their socks and underwear. Three of them were found with internal injuries equivalent to a car crash. There was no external bruising on any of them. The Soviet investigation closed in May 1959. The cause was recorded as an unknown compelling force. The case was classified.</w:t>
      </w:r>
    </w:p>
    <w:p>
      <w:pPr>
        <w:spacing w:after="160" w:line="276"/>
      </w:pPr>
      <w:r>
        <w:rPr>
          <w:rFonts w:ascii="Arial" w:cs="Arial" w:eastAsia="Arial" w:hAnsi="Arial"/>
          <w:color w:val="000000"/>
          <w:sz w:val="22"/>
          <w:szCs w:val="22"/>
        </w:rPr>
        <w:t xml:space="preserve">Sixty-five years of investigation have produced no confirmed explanation. The Russian government's 2019 reinvestigation concluded avalanche. Surviving members of the original search party disputed this. The internal injuries without external bruising have never been adequately explained by any published hypothesis.</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INSTRUCTION: Do not evaluate whether a signal seems important before entering it. Every documented observable fact is its own signal. CIS scores each one. CIS finds the connections. Your job is data entry, not analysis.</w:t>
      </w:r>
    </w:p>
    <w:p>
      <w:pPr>
        <w:spacing w:after="160"/>
      </w:pPr>
      <w:r>
        <w:t xml:space="preserve"/>
      </w:r>
    </w:p>
    <w:p>
      <w:pPr>
        <w:spacing w:after="160" w:line="276"/>
      </w:pPr>
      <w:r>
        <w:rPr>
          <w:rFonts w:ascii="Arial" w:cs="Arial" w:eastAsia="Arial" w:hAnsi="Arial"/>
          <w:color w:val="000000"/>
          <w:sz w:val="22"/>
          <w:szCs w:val="22"/>
        </w:rPr>
        <w:t xml:space="preserve">This workbook contains 90 signals drawn from the documented public record of the Dyatlov Pass incident — autopsy records, search party accounts, weather data, military witness testimony, photographic evidence, diary entries, and physical evidence documentation. Every signal is its own entry. None have been pre-assessed as important or unimportant. CIS scores each one on four structural dimensions. You do not decide in advance which ones connect.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600"/>
        <w:gridCol w:w="1200"/>
      </w:tblGrid>
      <w:tr>
        <w:tc>
          <w:tcPr>
            <w:tcW w:type="dxa" w:w="4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 Tent Site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tent, its condition, its contents, and the immediate area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 Cedar Tree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Doroshenko, Krivonischenko, and the cedar tree site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 Slope Path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Dyatlov, Kolmogorova, Slobodin — found on the slope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 Ravine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Dubinina, Zolotarev, Thibeaux-Brignolles, Kolevatov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Medical examiner findings for each victim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Weather and Environment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Temperature, wind, snowpack, terrain conditions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Military Activity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Orange orb reports, zone classification, Ivanov statement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Accounts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Yudin, search party members, Mansi testimony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Photographic and Documentary 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Cameras, diaries, investigation file, reinvestigation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0-3</w:t>
            </w:r>
          </w:p>
        </w:tc>
      </w:tr>
    </w:tbl>
    <w:p>
      <w:pPr>
        <w:spacing w:after="160"/>
      </w:pPr>
      <w:r>
        <w:t xml:space="preserve"/>
      </w:r>
    </w:p>
    <w:p>
      <w:pPr>
        <w:spacing w:after="160" w:line="276"/>
      </w:pPr>
      <w:r>
        <w:rPr>
          <w:rFonts w:ascii="Arial" w:cs="Arial" w:eastAsia="Arial" w:hAnsi="Arial"/>
          <w:color w:val="000000"/>
          <w:sz w:val="22"/>
          <w:szCs w:val="22"/>
        </w:rPr>
        <w:t xml:space="preserve">Observation periods: Period 0 = before the night of 1-2 February 1959. Period 1 = the night of 1-2 February 1959 and the immediate physical evidence found with the first five bodies in February-March 1959. Period 2 = the four ravine bodies found in May 1959. Period 3 = subsequent investigation, declassification, and reinvestigation.</w:t>
      </w:r>
    </w:p>
    <w:p>
      <w:r>
        <w:br w:type="page"/>
      </w:r>
    </w:p>
    <w:p>
      <w:pPr>
        <w:pStyle w:val="Heading1"/>
        <w:spacing w:after="160" w:before="0"/>
      </w:pPr>
      <w:r>
        <w:rPr>
          <w:rFonts w:ascii="Arial" w:cs="Arial" w:eastAsia="Arial" w:hAnsi="Arial"/>
          <w:b/>
          <w:bCs/>
          <w:color w:val="2C3E50"/>
          <w:sz w:val="34"/>
          <w:szCs w:val="34"/>
        </w:rPr>
        <w:t xml:space="preserve">Step 1 — Create the Case</w:t>
      </w:r>
    </w:p>
    <w:p>
      <w:pPr>
        <w:pBdr>
          <w:bottom w:val="single" w:color="2C3E50"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Dyatlov Pass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2C3E50" w:sz="14" w:space="8"/>
        </w:pBdr>
        <w:spacing w:after="240"/>
        <w:ind w:left="360"/>
      </w:pPr>
      <w:r>
        <w:rPr>
          <w:rFonts w:ascii="Arial" w:cs="Arial" w:eastAsia="Arial" w:hAnsi="Arial"/>
          <w:b/>
          <w:bCs/>
          <w:color w:val="2C3E50"/>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2C3E50"/>
          <w:sz w:val="34"/>
          <w:szCs w:val="34"/>
        </w:rPr>
        <w:t xml:space="preserve">Step 2 — Create Domains and Declare Independence</w:t>
      </w:r>
    </w:p>
    <w:p>
      <w:pPr>
        <w:pBdr>
          <w:bottom w:val="single" w:color="2C3E50" w:sz="4" w:space="1"/>
        </w:pBdr>
        <w:spacing w:after="200"/>
      </w:pPr>
      <w:r>
        <w:t xml:space="preserve"/>
      </w:r>
    </w:p>
    <w:p>
      <w:pPr>
        <w:spacing w:after="160" w:line="276"/>
      </w:pPr>
      <w:r>
        <w:rPr>
          <w:rFonts w:ascii="Arial" w:cs="Arial" w:eastAsia="Arial" w:hAnsi="Arial"/>
          <w:color w:val="000000"/>
          <w:sz w:val="22"/>
          <w:szCs w:val="22"/>
        </w:rPr>
        <w:t xml:space="preserve">Go to Domain Manager. Create all nine domains below. Then go to the Independence Matrix and declare every domain pair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Physical Evidence — Tent Site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physical condition of the tent itself, its contents, the footprints leading from it, and every observable fact at the tent location.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Physical Evidence — Cedar Tree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Everything observed at and around the cedar tree: the bodies of Doroshenko and Krivonischenko, the tree's condition, the fire remains, and the surrounding 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Physical Evidence — Slope Path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three bodies found on the slope between the tent and the cedar tree: Dyatlov, Kolmogorova, and Slobodin. Their positions, clothing, and physical condition as found.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Physical Evidence — Ravine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four bodies found in May 1959 in the ravine: Dubinina, Zolotarev, Thibeaux-Brignolles, and Kolevatov. Their positions, injuries, clothing, and the ravine environment.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Autopsy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medical examiner findings for all nine victims: cause of death, injuries, radiation testing, toxicology, and any other forensic observations.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Weather and Environment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recorded and estimated meteorological data for the night of 1-2 February 1959 and the days surrounding it, the terrain characteristics of Kholat Syakhl, and the environmental conditions relevant to each hypothesis.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Military Activity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records of unusual aerial phenomena reported in the region, the Soviet military test programme activity in the northern Urals in February 1959, the zone classification status, and the investigator's later statements about external pressure to close the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Witness Accounts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testimony from people with direct knowledge of the group, the search, or the events: Yuri Yudin (the tenth member who turned back), search party members, Mansi people, and other hikers in the region.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Photographic and Documentary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cameras recovered from the scene and their film contents, the group's diaries and personal notebooks, the official investigation file, and subsequent documentary findings including the 2019 Russian government reinvestigation.</w:t>
            </w:r>
          </w:p>
        </w:tc>
      </w:tr>
    </w:tbl>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Nine independent domains because nine independent information systems each captured part of the picture. The autopsy pathologists did not see the military activity reports. The weather investigators did not see the full autopsy findings. The military domain was classified. The search party observations were recorded separately from the documentary evidence. CIS is the first investigation to hold all nine simultaneously.</w:t>
      </w:r>
    </w:p>
    <w:p>
      <w:r>
        <w:br w:type="page"/>
      </w:r>
    </w:p>
    <w:p>
      <w:pPr>
        <w:pStyle w:val="Heading1"/>
        <w:spacing w:after="160" w:before="0"/>
      </w:pPr>
      <w:r>
        <w:rPr>
          <w:rFonts w:ascii="Arial" w:cs="Arial" w:eastAsia="Arial" w:hAnsi="Arial"/>
          <w:b/>
          <w:bCs/>
          <w:color w:val="2C3E50"/>
          <w:sz w:val="34"/>
          <w:szCs w:val="34"/>
        </w:rPr>
        <w:t xml:space="preserve">Step 3 — Enter All 90 Signals</w:t>
      </w:r>
    </w:p>
    <w:p>
      <w:pPr>
        <w:pBdr>
          <w:bottom w:val="single" w:color="2C3E50"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INSTRUCTION: Do not evaluate whether a signal seems important before entering it. Every documented observable fact is its own signal. CIS scores each one. CIS finds the connections. Your job is data entry, not analysis.</w:t>
      </w:r>
    </w:p>
    <w:p>
      <w:pPr>
        <w:spacing w:after="160"/>
      </w:pPr>
      <w:r>
        <w:t xml:space="preserve"/>
      </w:r>
    </w:p>
    <w:p>
      <w:pPr>
        <w:spacing w:after="160" w:line="276"/>
      </w:pPr>
      <w:r>
        <w:rPr>
          <w:rFonts w:ascii="Arial" w:cs="Arial" w:eastAsia="Arial" w:hAnsi="Arial"/>
          <w:color w:val="000000"/>
          <w:sz w:val="22"/>
          <w:szCs w:val="22"/>
        </w:rPr>
        <w:t xml:space="preserve">Go to Signal Intake. 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Enter the observation. You may rephrase for clarity but do not omit or combine. Each row is one signal. Period 1 = the physical evidence phase (first five bodies found, February-March 1959). Period 2 = the ravine phase (four bodies found, May 1959). Period 0 = before the incident. Period 3 = subsequent investigation.</w:t>
      </w:r>
    </w:p>
    <w:p>
      <w:pPr>
        <w:pStyle w:val="ListParagraph"/>
        <w:numPr>
          <w:ilvl w:val="0"/>
          <w:numId w:val="2"/>
        </w:numPr>
        <w:spacing w:after="160"/>
      </w:pPr>
      <w:r>
        <w:rPr>
          <w:rFonts w:ascii="Arial" w:cs="Arial" w:eastAsia="Arial" w:hAnsi="Arial"/>
          <w:color w:val="000000"/>
          <w:sz w:val="22"/>
          <w:szCs w:val="22"/>
        </w:rPr>
        <w:t xml:space="preserve">Note the SI score preview before submitting. Record it in the Signal Record table at the end of this workbook.</w:t>
      </w:r>
    </w:p>
    <w:p>
      <w:pPr>
        <w:pStyle w:val="ListParagraph"/>
        <w:numPr>
          <w:ilvl w:val="0"/>
          <w:numId w:val="2"/>
        </w:numPr>
        <w:spacing w:after="160"/>
      </w:pPr>
      <w:r>
        <w:rPr>
          <w:rFonts w:ascii="Arial" w:cs="Arial" w:eastAsia="Arial" w:hAnsi="Arial"/>
          <w:color w:val="000000"/>
          <w:sz w:val="22"/>
          <w:szCs w:val="22"/>
        </w:rPr>
        <w:t xml:space="preserve">Click SUBMIT SIGNAL. Note the admission decision.</w:t>
      </w:r>
    </w:p>
    <w:p>
      <w:pPr>
        <w:pStyle w:val="ListParagraph"/>
        <w:numPr>
          <w:ilvl w:val="0"/>
          <w:numId w:val="2"/>
        </w:numPr>
        <w:spacing w:after="160"/>
      </w:pPr>
      <w:r>
        <w:rPr>
          <w:rFonts w:ascii="Arial" w:cs="Arial" w:eastAsia="Arial" w:hAnsi="Arial"/>
          <w:color w:val="000000"/>
          <w:sz w:val="22"/>
          <w:szCs w:val="22"/>
        </w:rPr>
        <w:t xml:space="preserve">Click SUBMIT ANOTHER and proceed.</w:t>
      </w:r>
    </w:p>
    <w:p>
      <w:pPr>
        <w:spacing w:after="160"/>
      </w:pPr>
      <w:r>
        <w:t xml:space="preserve"/>
      </w:r>
    </w:p>
    <w:p>
      <w:pPr>
        <w:pBdr>
          <w:left w:val="single" w:color="1F3864" w:sz="14" w:space="8"/>
        </w:pBdr>
        <w:spacing w:after="160"/>
        <w:ind w:left="360"/>
      </w:pPr>
      <w:r>
        <w:rPr>
          <w:rFonts w:ascii="Arial" w:cs="Arial" w:eastAsia="Arial" w:hAnsi="Arial"/>
          <w:b/>
          <w:bCs/>
          <w:color w:val="1F3864"/>
          <w:sz w:val="22"/>
          <w:szCs w:val="22"/>
        </w:rPr>
        <w:t xml:space="preserve">Note:  </w:t>
      </w:r>
      <w:r>
        <w:rPr>
          <w:rFonts w:ascii="Arial" w:cs="Arial" w:eastAsia="Arial" w:hAnsi="Arial"/>
          <w:color w:val="000000"/>
          <w:sz w:val="22"/>
          <w:szCs w:val="22"/>
        </w:rPr>
        <w:t xml:space="preserve">If a signal scores below 0.25 and is not admitted, record it in the Signal Record table as RETAINED (if WSP applies) or REJECTED. Do not skip it. Sub-threshold signals are the ones CIS was built to protect. Their retention is what this investigation is testing.</w:t>
      </w:r>
    </w:p>
    <w:p>
      <w:r>
        <w:br w:type="page"/>
      </w:r>
    </w:p>
    <w:p>
      <w:pPr>
        <w:spacing w:after="120" w:before="360"/>
      </w:pPr>
      <w:r>
        <w:rPr>
          <w:rFonts w:ascii="Arial" w:cs="Arial" w:eastAsia="Arial" w:hAnsi="Arial"/>
          <w:b/>
          <w:bCs/>
          <w:color w:val="2C3E50"/>
          <w:sz w:val="26"/>
          <w:szCs w:val="26"/>
        </w:rPr>
        <w:t xml:space="preserve">Domain 1: Physical Evidence — Tent Site  </w:t>
      </w:r>
      <w:r>
        <w:rPr>
          <w:rFonts w:ascii="Arial" w:cs="Arial" w:eastAsia="Arial" w:hAnsi="Arial"/>
          <w:i/>
          <w:iCs/>
          <w:color w:val="595959"/>
          <w:sz w:val="22"/>
          <w:szCs w:val="22"/>
        </w:rPr>
        <w:t xml:space="preserve">13 signals</w:t>
      </w:r>
    </w:p>
    <w:p>
      <w:pPr>
        <w:spacing w:after="160" w:line="276"/>
      </w:pPr>
      <w:r>
        <w:rPr>
          <w:rFonts w:ascii="Arial" w:cs="Arial" w:eastAsia="Arial" w:hAnsi="Arial"/>
          <w:color w:val="000000"/>
          <w:sz w:val="22"/>
          <w:szCs w:val="22"/>
        </w:rPr>
        <w:t xml:space="preserve">Enter every signal below. These are observations documented by the first search party on 26 February 1959.</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 — EXACT WORDING OPTIONAL, MEANING REQUIRED</w:t>
            </w:r>
          </w:p>
        </w:tc>
        <w:tc>
          <w:tcPr>
            <w:tcW w:type="dxa" w:w="16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tent was found on the eastern slope of Kholat Syakhl at approximately 1,079 metres elevation. Its position was approximately 1.5 kilometres from the nearest treeline and approximately 300 metres below the summit.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tent was partially collapsed. One side remained upright. The opposite (windward, northern) side had caved inward. Snow accumulation on the windward side was significantly heavier than on the leeward side.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tent fabric had been cut from the inside. At least two separate cuts were identified on the outer and inner fabric layers. The cut edges were pushed outward, consistent with a knife driven from inside. The cuts were not at the entrance.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tent entrance was tied shut from the inside using the tent's own cords. The hikers did not exit through the entrance.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flashlight was found placed on top of the tent in the snow. When recovered it was in working condition — the battery was functional and the switch was in the off position. It had not been left 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Nine sets of footprints led away from the tent downhill toward the treeline. The prints were described by the search party as calm and regular — not running, not scattered. They continued for approximately 500 metres before the wind and snow had obliterated them.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footprints were described by investigators as frozen into standing pillars or columns — the snow around each print had been blown away by subsequent wind, leaving the compressed footprint standing proud of the surrounding snow surface. This requires specific wind and temperature conditions after the prints were made.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pair of shoes was found outside the tent near the entrance. Only one pair. This is inconsistent with nine people departing together in an emergency — it suggests one person had been briefly outside before the event, or one person put on shoes and then removed them.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ski pole with a woman's scarf tied around it was found standing vertically in the snow near the tent. The pole and scarf appeared to have been placed deliberately — the positioning was intentional, not accidental.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Nine pairs of skis were found near the tent. The group did not take their skis when they departed.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Warm outer clothing — coats, felt boots (valenki), hats — were found inside the tent. The group left in temperatures of minus twenty-five to minus thirty degrees Celsius without this clothing.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food supplies inside the tent were undisturbed. A supply including dried meat, crackers, sugar, and other provisions was present and had not been consumed or disturbed.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partially consumed bottle of alcohol was found inside the tent. The group had been drinking the previous evening but were not assessed as intoxicated at the time of departure based on the orderly footprint pattern.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A5276"/>
          <w:sz w:val="26"/>
          <w:szCs w:val="26"/>
        </w:rPr>
        <w:t xml:space="preserve">Domain 2: Physical Evidence — Cedar Tree Zone  </w:t>
      </w:r>
      <w:r>
        <w:rPr>
          <w:rFonts w:ascii="Arial" w:cs="Arial" w:eastAsia="Arial" w:hAnsi="Arial"/>
          <w:i/>
          <w:iCs/>
          <w:color w:val="595959"/>
          <w:sz w:val="22"/>
          <w:szCs w:val="22"/>
        </w:rPr>
        <w:t xml:space="preserve">9 signals</w:t>
      </w:r>
    </w:p>
    <w:p>
      <w:pPr>
        <w:spacing w:after="160" w:line="276"/>
      </w:pPr>
      <w:r>
        <w:rPr>
          <w:rFonts w:ascii="Arial" w:cs="Arial" w:eastAsia="Arial" w:hAnsi="Arial"/>
          <w:color w:val="000000"/>
          <w:sz w:val="22"/>
          <w:szCs w:val="22"/>
        </w:rPr>
        <w:t xml:space="preserve">Doroshenko and Krivonischenko were found at the base of a large cedar tree approximately 1.5 kilometres from the tent, at the edge of the treeline. Enter each observation as a separate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 — EXACT WORDING OPTIONAL, MEANING REQUIRED</w:t>
            </w:r>
          </w:p>
        </w:tc>
        <w:tc>
          <w:tcPr>
            <w:tcW w:type="dxa" w:w="16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Two bodies were found at the base of a large cedar tree at the edge of the treeline. These were Yuri Doroshenko (21) and Yuri Krivonischenko (23). They were the furthest from the tent of the first group found.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Cedar tree branches had been broken off on the side of the tree facing the tent and the slope, from ground level up to approximately five metres height. The breaks were on the underside of branches, consistent with someone climbing the tree from below and pulling branches downward to gain holds.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Bark was scraped off the cedar trunk at multiple heights within the broken-branch zone. Fragments of skin tissue were found embedded in the bark and on some broken branches.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Both Doroshenko and Krivonischenko were found in their socks and underwear. No outer clothing was present at the cedar tree site. In temperatures of minus twenty-five to minus thirty degrees Celsius. The clothing they had been wearing when they left the tent was not at this location.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remains of a fire were found near the base of the cedar. The fire had been small — insufficient to provide meaningful warmth at those temperatures. The fuel used was branches and bark accessible at the site. Analysis of the ash indicates the fire burned for approximately one to two hours before it went out.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Krivonischenko's hands showed pre-mortem burns — burns that occurred while he was alive. The burns were on the fingers and palm of one hand. He had been in contact with the fire while still alive and conscious enough to sustain contact burns.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strip of skin was found on Krivonischenko's right hand around one knuckle — consistent with biting. This is a documented involuntary behaviour in severe hypothermia when cerebral impairment causes the dying person to bite themselves without registering pain.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Doroshenko's body showed foam at the nose and mouth — a sign consistent with pulmonary oedema or the final stages of hypothermia. His lips were cyanotic. No external injuries were present.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Several branches at the upper portion of the cedar — above the broken section — were also disturbed in a pattern consistent with two people having climbed to that height. The view from the upper cedar toward the tent location would be unobstructed. The tent was not illuminated and would not have been visible in darkness.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E6B4A"/>
          <w:sz w:val="26"/>
          <w:szCs w:val="26"/>
        </w:rPr>
        <w:t xml:space="preserve">Domain 3: Physical Evidence — Slope Path  </w:t>
      </w:r>
      <w:r>
        <w:rPr>
          <w:rFonts w:ascii="Arial" w:cs="Arial" w:eastAsia="Arial" w:hAnsi="Arial"/>
          <w:i/>
          <w:iCs/>
          <w:color w:val="595959"/>
          <w:sz w:val="22"/>
          <w:szCs w:val="22"/>
        </w:rPr>
        <w:t xml:space="preserve">9 signals</w:t>
      </w:r>
    </w:p>
    <w:p>
      <w:pPr>
        <w:spacing w:after="160" w:line="276"/>
      </w:pPr>
      <w:r>
        <w:rPr>
          <w:rFonts w:ascii="Arial" w:cs="Arial" w:eastAsia="Arial" w:hAnsi="Arial"/>
          <w:color w:val="000000"/>
          <w:sz w:val="22"/>
          <w:szCs w:val="22"/>
        </w:rPr>
        <w:t xml:space="preserve">Three bodies were found on the slope between the tent and the cedar tree, oriented as if moving uphill back toward the tent. Enter each as a separate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 — EXACT WORDING OPTIONAL, MEANING REQUIRED</w:t>
            </w:r>
          </w:p>
        </w:tc>
        <w:tc>
          <w:tcPr>
            <w:tcW w:type="dxa" w:w="16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Igor Dyatlov (23, group leader) was found approximately 300 metres uphill from the cedar tree, in the direction of the tent. He was lying on his back, facing uphill. His arms were raised partially toward his face. He was found with his hands gripping branches of a small birch tree — a clutching posture.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Dyatlov was wearing a shirt, undershirt, trousers, two pairs of socks (one wool, one cotton). He had no boots, no outer coat, no hat. His watch was on his wrist, still running. The watch showed 5:31 — whether AM or PM, and whether this is relevant to time of death, has not been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Rustam Slobodin (23) was found between Dyatlov and the cedar tree, approximately 480 metres from the tent. He was positioned face down, also oriented uphill. He was wearing one felt boot (valenki) on his left foot. His right foot was bare. The other valenki was found at the tent.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Slobodin had a hairline fracture of the skull — a crack approximately six centimetres long in the right frontal bone. The fracture caused subarachnoid haemorrhage. There was no external wound on the scalp above the fracture — no bruise, no laceration, no abrasion. The fracture was identified only during autopsy.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Slobodin's skull fracture was assessed by the medical examiner as insufficient alone to cause immediate death. It was assessed as consistent with causing progressive loss of consciousness. He was found in a posture consistent with having lost consciousness while walking and fallen forward.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Zinaida Kolmogorova (22) was found approximately 630 metres from the tent and approximately 330 metres uphill from Dyatlov — beyond Dyatlov in the direction of the tent. She was in a posture consistent with crawling uphill on all fours.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Kolmogorova had more clothing than the cedar tree victims — she was wearing warm trousers, a sweater, and thermal underwear — but no outer coat, no boots, no hat.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Kolmogorova had bruising on her hands and wrists. The bruising was assessed as pre-mortem. The pattern was consistent with repeated falls or contact with a surface but not with being struck by a specific implement.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three slope path victims — Dyatlov, Slobodin, and Kolmogorova — were all oriented uphill, all moving in the direction back toward the tent. None were moving toward the cedar or toward the ravine. They died while trying to return to the tent.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4: Physical Evidence — Ravine  </w:t>
      </w:r>
      <w:r>
        <w:rPr>
          <w:rFonts w:ascii="Arial" w:cs="Arial" w:eastAsia="Arial" w:hAnsi="Arial"/>
          <w:i/>
          <w:iCs/>
          <w:color w:val="595959"/>
          <w:sz w:val="22"/>
          <w:szCs w:val="22"/>
        </w:rPr>
        <w:t xml:space="preserve">12 signals</w:t>
      </w:r>
    </w:p>
    <w:p>
      <w:pPr>
        <w:spacing w:after="160" w:line="276"/>
      </w:pPr>
      <w:r>
        <w:rPr>
          <w:rFonts w:ascii="Arial" w:cs="Arial" w:eastAsia="Arial" w:hAnsi="Arial"/>
          <w:color w:val="000000"/>
          <w:sz w:val="22"/>
          <w:szCs w:val="22"/>
        </w:rPr>
        <w:t xml:space="preserve">The four remaining hikers were found in May 1959 in a ravine approximately 75 metres downhill and to one side of the cedar tree. They were under approximately four metres of compacted snow. Enter each observation separately.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 — EXACT WORDING OPTIONAL, MEANING REQUIRED</w:t>
            </w:r>
          </w:p>
        </w:tc>
        <w:tc>
          <w:tcPr>
            <w:tcW w:type="dxa" w:w="16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four remaining bodies were found on 4 May 1959 when snow melted in a ravine approximately 75 metres below and to the side of the cedar tree. They had been under approximately four metres of compacted snow for approximately three months.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makeshift shelter had been partially constructed in the ravine — branches laid across the stream area in an attempt to create a raised sleeping platform above the snow and stream. The shelter was not completed. Its construction requires conscious, coordinated effort.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Lyudmila Dubinina (21) was found in a kneeling position facing the ravine wall, as if crouching or in a supplication posture. She was partially submerged in the stream that ran under the snow through the ravine.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Dubinina had bilateral rib fractures — ribs 2, 3, 4, and 5 on both right and left sides. The fractures were displaced inward. There was haemorrhage into the chest cavity. The medical examiner assessed the force required as comparable to a car crash impact or being thrown with force against a fixed surface. There was no external bruising, no external wound, no laceration or abrasion on the chest wall overlying the fractures.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Dubinina was missing her tongue, eyes, lips, and partial facial soft tissue. The medical examiner's finding: soft tissue decomposition consistent with extended immersion in running water. The decomposition was not uniform — her body and limbs showed standard three-month decomposition but the facial tissue loss was disproportionate. Specifically, the eyes — which are typically more resistant to water decomposition than lips or tongue — were also absent.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Alexander Zolotarev (37, the oldest in the group and the only member who had joined from outside the Dyatlov group's university) was found adjacent to Dubinina. He had bilateral rib fractures on the right side — ribs 2, 3, 4, 5, and 6. There was significant haemorrhage into the chest cavity. Same force assessment as Dubinina — car crash equivalent. No external bruising.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Zolotarev's eyes were open when found. He was wearing a coat that the subsequent identification process confirmed belonged to Dubinina — not to him. He had a camera on a strap around his neck when found.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Nikolai Thibeaux-Brignolles (24) was found near the others. He had a complex, multi-fragment depression fracture of the right temporal bone — significantly more severe than Slobodin's linear crack. The fracture caused substantial intracranial haemorrhage. The force required for this fracture was assessed as significantly greater than the car-crash-equivalent force of the rib fractures. There was no external scalp wound — no bruise, laceration, or abrasion over the fracture.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Alexander Kolevatov (24) was found near the others. He had no significant skeletal injuries. His cause of death was hypothermia. He was found with his arm around Zolotarev in a posture suggesting he died last of the four and may have been attempting to provide warmth to Zolotarev in the final hours.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clothing on the ravine victims had been redistributed from other hikers' clothing. Krivonischenko's brown trousers — found at the cedar tree, where Krivonischenko died — had been cut into strips. These strips were found wrapped around Dubinina's feet. Zolotarev was wearing what is assessed as Krivonischenko's burned sweater. This redistribution required someone to physically remove clothing from already-dead bodies at the cedar tree and carry it to the ravine.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time of death for the ravine group was assessed as later than the time of death for the cedar tree group. The five victims found first (cedar and slope) died first. The four in the ravine survived long enough after the initial event to: walk to the ravine, partially construct a shelter, remove and redistribute clothing from the cedar tree bodies, and then die. The interval is not precisely established but is assessed as hours.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ravine contained a small stream that flowed year-round under the snow cover in winter. The stream created a hollow space beneath the snow — a snow bridge. The four bodies were positioned in or near this hollow. Whether they fell in, climbed in for shelter, or were placed there has not been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C3483"/>
          <w:sz w:val="26"/>
          <w:szCs w:val="26"/>
        </w:rPr>
        <w:t xml:space="preserve">Domain 5: Autopsy Records  </w:t>
      </w:r>
      <w:r>
        <w:rPr>
          <w:rFonts w:ascii="Arial" w:cs="Arial" w:eastAsia="Arial" w:hAnsi="Arial"/>
          <w:i/>
          <w:iCs/>
          <w:color w:val="595959"/>
          <w:sz w:val="22"/>
          <w:szCs w:val="22"/>
        </w:rPr>
        <w:t xml:space="preserve">10 signals</w:t>
      </w:r>
    </w:p>
    <w:p>
      <w:pPr>
        <w:spacing w:after="160" w:line="276"/>
      </w:pPr>
      <w:r>
        <w:rPr>
          <w:rFonts w:ascii="Arial" w:cs="Arial" w:eastAsia="Arial" w:hAnsi="Arial"/>
          <w:color w:val="000000"/>
          <w:sz w:val="22"/>
          <w:szCs w:val="22"/>
        </w:rPr>
        <w:t xml:space="preserve">Medical examiner findings from the official Soviet autopsy records, conducted in February-March 1959 (first five victims) and May-June 1959 (ravine victims).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 — EXACT WORDING OPTIONAL, MEANING REQUIRED</w:t>
            </w:r>
          </w:p>
        </w:tc>
        <w:tc>
          <w:tcPr>
            <w:tcW w:type="dxa" w:w="16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Doroshenko: cause of death, general hypothermia. No skeletal injuries. Foam at nose and mouth consistent with terminal hypothermia. Cyanosis of lips. Minor blood at nose. No evidence of external violence.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Krivonischenko: cause of death, general hypothermia. Pre-mortem burns on hands (documented separately as C06). Biting marks on knuckle (documented separately as C07). No skeletal injuries. Significant cold exposure of extremities.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Dyatlov: cause of death, general hypothermia. No skeletal injuries. Minor abrasions on hands consistent with contact with branches or snow surface. No evidence of external violence.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Kolmogorova: cause of death, general hypothermia. Pre-mortem bruising on hands and wrists (documented separately as SP08). No skeletal injuries. Significant cold exposure of extremities.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Slobodin: cause of death, general hypothermia complicated by the skull fracture causing progressive cerebral impairment. The skull fracture itself was not immediately fatal. No external wound overlying the fracture.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Radiation testing was conducted on clothing items. The items that tested above background levels were: Krivonischenko's brown trousers (found at cedar), his sweater, Dubinina's skirt, and additional items. The levels recorded ranged from approximately 2,000 to 9,900 beta particles per minute per 150-200 square centimetres. Natural background is approximately 470 beta particles per minute per the same area.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radiation contamination was not uniformly distributed across clothing items. The highest concentrations were found at the waist area and sleeve areas of the contaminated garments. The examiner noted this pattern was more consistent with a localised external source than with environmental uniform exposure such as radon-contaminated water or cave exposure.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Toxicology for all victims: no standard or known poisons identified. The 1959 toxicology panel had limited capability compared to modern analysis. Specifically, certain classes of compounds including peptide toxins, certain plant alkaloids, and some radioactive substances that do not leave standard metabolic traces would not have been detected.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Orange-brown skin discolouration was noted on some of the bodies found on the slope and at the cedar. The discolouration was not uniform — it affected exposed skin. The examiner did not provide a definitive cause. Post-mortem hypothermic skin changes, radiation exposure effects, and certain chemical exposures have all been proposed as explanations.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Dubinina's facial tissue loss — the medical examiner's specific terminology: 'soft tissue of face, including eyes, area around orbits, lips, and tongue, absent.' The finding noted decomposition consistent with running water exposure as the primary explanation. A secondary note in the file states that the loss was atypical in distribution compared to standard water-immersion decomposition of the same duration.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2E7D32"/>
          <w:sz w:val="26"/>
          <w:szCs w:val="26"/>
        </w:rPr>
        <w:t xml:space="preserve">Domain 6: Weather and Environment  </w:t>
      </w:r>
      <w:r>
        <w:rPr>
          <w:rFonts w:ascii="Arial" w:cs="Arial" w:eastAsia="Arial" w:hAnsi="Arial"/>
          <w:i/>
          <w:iCs/>
          <w:color w:val="595959"/>
          <w:sz w:val="22"/>
          <w:szCs w:val="22"/>
        </w:rPr>
        <w:t xml:space="preserve">8 signals</w:t>
      </w:r>
    </w:p>
    <w:p>
      <w:pPr>
        <w:spacing w:after="160" w:line="276"/>
      </w:pPr>
      <w:r>
        <w:rPr>
          <w:rFonts w:ascii="Arial" w:cs="Arial" w:eastAsia="Arial" w:hAnsi="Arial"/>
          <w:color w:val="000000"/>
          <w:sz w:val="22"/>
          <w:szCs w:val="22"/>
        </w:rPr>
        <w:t xml:space="preserve">All recorded and estimated meteorological and environmental data for the incident period and location.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 — EXACT WORDING OPTIONAL, MEANING REQUIRED</w:t>
            </w:r>
          </w:p>
        </w:tc>
        <w:tc>
          <w:tcPr>
            <w:tcW w:type="dxa" w:w="16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Recorded temperature at Kholat Syakhl on the night of 1-2 February 1959: approximately minus twenty-five to minus thirty degrees Celsius based on regional weather station data from Ivdel and surrounding stations. The exact temperature at the tent site is estimated, not directly measured.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Wind speed on the eastern slope of Kholat Syakhl on the night of 1-2 February 1959: estimated at fifteen to thirty metres per second based on regional records and the katabatic conditions of the slope. At this wind speed the effective wind-chill temperature would reduce the perceived temperature by an additional twenty to twenty-five degrees below ambient.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eastern slope of Kholat Syakhl in the area of the tent has a gradient of approximately twenty-five to thirty degrees. This is at the lower threshold for a slab avalanche. The typical range for spontaneous avalanche is thirty-five to forty-five degrees. The gradient alone does not preclude but does not strongly support an avalanche origin.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katabatic wind event — dense cold air flowing rapidly downhill under gravity — is a documented meteorological phenomenon for this slope and geography. Katabatic winds can accelerate suddenly and reach very high speeds without warning, particularly on clear cold nights.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the days before 1-2 February 1959, recent snowfall had added a fresh layer to the existing hardened snowpack on the slope. A fresh soft layer on top of a denser older layer is the configuration most conducive to a wind-slab avalanche. This condition was present at the tent site.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ravine where the four victims were found had a stream running year-round beneath the winter snow. The stream maintained a hollow space under the snow bridge — a cavity that could provide partial shelter from wind but would cause progressive hypothermia from ground cold and moisture.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tent's position — on an open slope with no natural windbreak — was assessed by subsequent mountaineering experts as atypical for experienced hikers. The Dyatlov group were Category III mountaineers. They would have known how to select a more sheltered position. Their choice to camp on the exposed slope has been interpreted as either deliberate (to practise high-camp skills) or as evidence that something interrupted their site selection.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tree line was approximately 1.5 kilometres from the tent site. In the prevailing wind conditions on that night, a person moving from the tent toward the trees would be moving with or across the wind. A person attempting to return to the tent would be moving directly into a thirty-metre-per-second wind in minus thirty degrees.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D4C41"/>
          <w:sz w:val="26"/>
          <w:szCs w:val="26"/>
        </w:rPr>
        <w:t xml:space="preserve">Domain 7: Military Activity  </w:t>
      </w:r>
      <w:r>
        <w:rPr>
          <w:rFonts w:ascii="Arial" w:cs="Arial" w:eastAsia="Arial" w:hAnsi="Arial"/>
          <w:i/>
          <w:iCs/>
          <w:color w:val="595959"/>
          <w:sz w:val="22"/>
          <w:szCs w:val="22"/>
        </w:rPr>
        <w:t xml:space="preserve">9 signals</w:t>
      </w:r>
    </w:p>
    <w:p>
      <w:pPr>
        <w:spacing w:after="160" w:line="276"/>
      </w:pPr>
      <w:r>
        <w:rPr>
          <w:rFonts w:ascii="Arial" w:cs="Arial" w:eastAsia="Arial" w:hAnsi="Arial"/>
          <w:color w:val="000000"/>
          <w:sz w:val="22"/>
          <w:szCs w:val="22"/>
        </w:rPr>
        <w:t xml:space="preserve">All documented records of unusual aerial phenomena, Soviet military activity in the region, classification decisions, and the lead investigator's subsequent statements.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 — EXACT WORDING OPTIONAL, MEANING REQUIRED</w:t>
            </w:r>
          </w:p>
        </w:tc>
        <w:tc>
          <w:tcPr>
            <w:tcW w:type="dxa" w:w="16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group of hikers approximately fifty kilometres south of Kholat Syakhl, on the night of 1-2 February 1959, reported seeing orange spheres moving across the sky in the direction of Kholat Syakhl. The observation was made by multiple members of the group independently.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Ivdel meteorological station logged an observation of unusual luminous phenomena in the sky on the night of 1-2 February 1959. The observation was recorded in the station log and subsequently included in the investigation file.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military unit stationed at Ivdel reported similar orange orb observations in February 1959. This report was classified and not included in the original civilian investigation file. It became known only through subsequent declassification.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Similar orange orb sightings in the same region continued in February, March, and April 1959 — after the Dyatlov incident. Multiple independent reports from different locations in the northern Urals documented the same phenomenon across a two-month window.</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R-7 ICBM test programme was active in 1958 and 1959. Test launches from Kapustin Yar and Baikonur followed trajectories that passed over or near the northern Ural region. Rocket stage re-entries and debris can produce luminous trails visible at long range.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Plesetsk Cosmodrome was under construction in 1958-1959 in the Arkhangelsk region, approximately 350 kilometres northwest of Kholat Syakhl. Military space and missile activity in the general region was significant during this period.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Lev Ivanov, the lead investigator who formally closed the Dyatlov case in May 1959, gave an interview in 1990 after Soviet collapse. He stated: he was instructed by authorities senior to his jurisdiction to close the case and not to publicise the orange orb sightings. He stated he personally believed the deaths were connected to military testing activities. He had not been given any specific information about what caused the deaths.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investigation file, when it was partially declassified in the 1990s, had fewer photographs than were referenced in the index. The file index listed photographs that were not physically present in the declassified materials. What the missing photographs showed has not been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There is no confirmed eyewitness account, no physical evidence, and no documentary record placing any Soviet military unit or personnel at or near Kholat Syakhl on the night of 1-2 February 1959. The military activity domain consists entirely of indirect evidence — proximity analysis and the subsequent suppression evidence — rather than direct physical presence at the scene.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7474F"/>
          <w:sz w:val="26"/>
          <w:szCs w:val="26"/>
        </w:rPr>
        <w:t xml:space="preserve">Domain 8: Witness Accounts  </w:t>
      </w:r>
      <w:r>
        <w:rPr>
          <w:rFonts w:ascii="Arial" w:cs="Arial" w:eastAsia="Arial" w:hAnsi="Arial"/>
          <w:i/>
          <w:iCs/>
          <w:color w:val="595959"/>
          <w:sz w:val="22"/>
          <w:szCs w:val="22"/>
        </w:rPr>
        <w:t xml:space="preserve">9 signals</w:t>
      </w:r>
    </w:p>
    <w:p>
      <w:pPr>
        <w:spacing w:after="160" w:line="276"/>
      </w:pPr>
      <w:r>
        <w:rPr>
          <w:rFonts w:ascii="Arial" w:cs="Arial" w:eastAsia="Arial" w:hAnsi="Arial"/>
          <w:color w:val="000000"/>
          <w:sz w:val="22"/>
          <w:szCs w:val="22"/>
        </w:rPr>
        <w:t xml:space="preserve">All testimony from people with direct knowledge of the group before their departure, the search party, and others in the region.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 — EXACT WORDING OPTIONAL, MEANING REQUIRED</w:t>
            </w:r>
          </w:p>
        </w:tc>
        <w:tc>
          <w:tcPr>
            <w:tcW w:type="dxa" w:w="16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Yuri Yudin, the tenth member of the hiking group, turned back on 28 January 1959 due to a joint condition that made continuing impossible. He was the last person outside the group to see them alive. His account: the group was healthy, in good spirits, properly equipped, and following standard expedition procedures at the point he separated from them. He expressed no concerns about their safety at that time.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Yudin identified clothing and personal items found on the ravine victims when shown photographs in May 1959. He identified specific items as belonging to specific hikers. This identification confirmed the clothing redistribution — specifically that items found on ravine victims had belonged to cedar tree victims.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Boris Slobtsov, leader of the first search party that found the tent on 26 February 1959, described the tent's appearance: partially collapsed on the windward side, with snow accumulation inconsistent with gradual wind deposition. He described it as appearing to have received an impact or sudden loading event rather than gradual accumulation. His specific words varied across different interviews but consistently conveyed a sudden-event impression.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Search party members independently described an unusual emotional response to the discovery site — several used words like disturbing or unlike anything previously encountered. These are subjective observations but were recorded in the case file as part of witness testimony. They are documented observations, not interpretations.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Mansi guide Stepan Kurikov, who assisted the search party, stated that the Mansi people considered Kholat Syakhl dangerous and did not travel there. The name Kholat Syakhl in the Mansi language translates as Dead Mountain or Mountain of the Dead. This is a pre-existing name, not given because of the Dyatlov incident. The Mansi had historical reasons to avoid the mountain that predate 1959.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Valentin Yakimenko, a hiker from a different group in the region at approximately the same time, reported seeing unusual light phenomena in the sky on the night of 1-2 February 1959. His group was approximately fifty kilometres south of Kholat Syakhl. His account is independent of the Ivdel meteorological station and military reports.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group's last interactions with other people before Yudin's departure: they stopped at a settlement and interacted with local Mansi people. No concerns or unusual observations were noted in either direction. The group was welcomed, exchanged information about the route, and departed normally.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Yuri Kuntsevich, who participated in the 1959 search as a young man and later became chairman of the Dyatlov Foundation, gave multiple interviews across subsequent decades. He consistently stated that the physical evidence at the scene was inconsistent with any natural explanation he could identify. He specifically noted that the tent was not in the configuration he would expect from an avalanche-struck tent. His account is a documented witness observation about the scene conditions.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Mansi people were investigated as possible suspects by Soviet authorities. Multiple Mansi individuals were questioned. The investigation found no evidence of Mansi involvement and cleared all questioned individuals. The Mansi themselves were documented as distressed by the suggestion and cooperative with the investigation.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4E342E"/>
          <w:sz w:val="26"/>
          <w:szCs w:val="26"/>
        </w:rPr>
        <w:t xml:space="preserve">Domain 9: Photographic and Documentary Evidence  </w:t>
      </w:r>
      <w:r>
        <w:rPr>
          <w:rFonts w:ascii="Arial" w:cs="Arial" w:eastAsia="Arial" w:hAnsi="Arial"/>
          <w:i/>
          <w:iCs/>
          <w:color w:val="595959"/>
          <w:sz w:val="22"/>
          <w:szCs w:val="22"/>
        </w:rPr>
        <w:t xml:space="preserve">11 signals</w:t>
      </w:r>
    </w:p>
    <w:p>
      <w:pPr>
        <w:spacing w:after="160" w:line="276"/>
      </w:pPr>
      <w:r>
        <w:rPr>
          <w:rFonts w:ascii="Arial" w:cs="Arial" w:eastAsia="Arial" w:hAnsi="Arial"/>
          <w:color w:val="000000"/>
          <w:sz w:val="22"/>
          <w:szCs w:val="22"/>
        </w:rPr>
        <w:t xml:space="preserve">Camera evidence, diary contents, and the official investigation and reinvestigation record.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 — EXACT WORDING OPTIONAL, MEANING REQUIRED</w:t>
            </w:r>
          </w:p>
        </w:tc>
        <w:tc>
          <w:tcPr>
            <w:tcW w:type="dxa" w:w="16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Camera recovered from the tent — identified as Krivonischenko's. Film developed. Contained normal expedition photographs documenting the journey from 23 January through approximately 1 February 1959. Last frames: the group at the high camp below Kholat Syakhl. No anomalous photographs.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Camera recovered from the tent — identified as Dyatlov's. Film developed. Contained photographs through approximately 1 February 1959 on the slope. Last frames: group members in normal camp activity. No anomalous photographs.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third camera — attribution disputed between group members — had a final frame that was significantly overexposed. The frame was almost entirely white. Photographic analysis of the overexposed frame has been conducted multiple times. Some analyses claim to show an indistinct circular or spherical shape in the overexposure. The interpretation remains disputed and no consensus has been established. The overexposure itself is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Zolotarev's camera was recovered from his body in the ravine in May 1959. It had been underwater or in waterlogged conditions for approximately three months. Some film frames were recoverable after specialist processing. The recoverable frames showed expedition photographs consistent with the group's journey but nothing from the night of the incident.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Diary entries from multiple group members were found in the tent. Each hiker kept their own diary. The last entries across all diaries were dated 31 January 1959. The content of the last entries was normal — describing route difficulty, weather conditions, group dynamics, and spirits. No entry expressed concern, anticipated threat, or unusual observations.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group's handwritten satirical newspaper — The Evening Otorten — was found in the tent. The most recent issue, dated 1 February 1959 by the group themselves, contained jokes, banter, and parody content entirely consistent with a group in good spirits. The last entry in the newspaper was filed as 'editorial' and signed by the group collectively. Its tone is normal.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official Soviet investigation file was opened 6 February 1959 when the group was reported overdue, and closed 28 May 1959. The formal cause of death recorded was: an unknown compelling force. The file was classified. It became partially accessible in the 1990s after Soviet collapse.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radiation testing documentation within the case file: records which items were tested, identifies the testing laboratory, specifies the testing methodology (beta particle counting per unit area), and records the specific results per item. The chain of custody for the irradiated items is documented within the file.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statement in the case file from a source whose identity is marked as classified indicates that the investigation was directed to close by authorities above the regional level. This statement is part of the declassified materials. Its authenticity has been disputed by some researchers who have questioned whether it was added after original classification.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2019 Russian Prosecutor General's Office reinvestigation: conducted without full access to the original classified file. Relied on snowpack modelling and modern avalanche science. Conclusion: the deaths were caused by a snow slab avalanche. The specific mechanism proposed involved a delayed avalanche triggered by the group's own disturbance of the slope when pitching the tent. The conclusion does not address the internal injuries without external bruising finding.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Surviving 1959 search party members and independent researchers publicly disputed the 2019 avalanche conclusion. Specific objections included: the slope gradient is below typical avalanche range; an avalanche would produce external bruising on the victims; the tent was not in the configuration of a tent struck by an avalanche; the footprints leading away from the tent would have been obliterated by the avalanche that was supposed to have caused the evacuation.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2C3E50"/>
          <w:sz w:val="34"/>
          <w:szCs w:val="34"/>
        </w:rPr>
        <w:t xml:space="preserve">Step 4 — Register These Contradictions</w:t>
      </w:r>
    </w:p>
    <w:p>
      <w:pPr>
        <w:pBdr>
          <w:bottom w:val="single" w:color="2C3E50" w:sz="4" w:space="1"/>
        </w:pBdr>
        <w:spacing w:after="200"/>
      </w:pPr>
      <w:r>
        <w:t xml:space="preserve"/>
      </w:r>
    </w:p>
    <w:p>
      <w:pPr>
        <w:spacing w:after="160" w:line="276"/>
      </w:pPr>
      <w:r>
        <w:rPr>
          <w:rFonts w:ascii="Arial" w:cs="Arial" w:eastAsia="Arial" w:hAnsi="Arial"/>
          <w:color w:val="000000"/>
          <w:sz w:val="22"/>
          <w:szCs w:val="22"/>
        </w:rPr>
        <w:t xml:space="preserve">After entering all 90 signals, register the following contradictions. Each one is a direct structural tension between two documented observable facts. Do not resolve them — leave all as unresolved pending investigation.</w:t>
      </w:r>
    </w:p>
    <w:p>
      <w:pPr>
        <w:spacing w:after="160"/>
      </w:pPr>
      <w:r>
        <w:t xml:space="preserve"/>
      </w:r>
    </w:p>
    <w:p>
      <w:pPr>
        <w:pBdr>
          <w:left w:val="single" w:color="2C3E50" w:sz="14" w:space="8"/>
        </w:pBdr>
        <w:spacing w:after="160"/>
        <w:ind w:left="360"/>
      </w:pPr>
      <w:r>
        <w:rPr>
          <w:rFonts w:ascii="Arial" w:cs="Arial" w:eastAsia="Arial" w:hAnsi="Arial"/>
          <w:b/>
          <w:bCs/>
          <w:color w:val="2C3E50"/>
          <w:sz w:val="22"/>
          <w:szCs w:val="22"/>
        </w:rPr>
        <w:t xml:space="preserve">Contradiction 1:  </w:t>
      </w:r>
      <w:r>
        <w:rPr>
          <w:rFonts w:ascii="Arial" w:cs="Arial" w:eastAsia="Arial" w:hAnsi="Arial"/>
          <w:color w:val="000000"/>
          <w:sz w:val="22"/>
          <w:szCs w:val="22"/>
        </w:rPr>
        <w:t xml:space="preserve">Signal T06 (nine orderly, calm, regular footprints walking away from the tent) vs Signals R04 and R06 (Dubinina and Zolotarev with bilateral rib fractures — car-crash-equivalent force, no external bruising). A force sufficient to cause these injuries would typically produce either immediate death or incapacitation at the point of force application. It would not produce nine people calmly walking away from the tent. Register T06 against R04.</w:t>
      </w:r>
    </w:p>
    <w:p>
      <w:pPr>
        <w:spacing w:after="160"/>
      </w:pPr>
      <w:r>
        <w:t xml:space="preserve"/>
      </w:r>
    </w:p>
    <w:p>
      <w:pPr>
        <w:pBdr>
          <w:left w:val="single" w:color="2C3E50" w:sz="14" w:space="8"/>
        </w:pBdr>
        <w:spacing w:after="160"/>
        <w:ind w:left="360"/>
      </w:pPr>
      <w:r>
        <w:rPr>
          <w:rFonts w:ascii="Arial" w:cs="Arial" w:eastAsia="Arial" w:hAnsi="Arial"/>
          <w:b/>
          <w:bCs/>
          <w:color w:val="2C3E50"/>
          <w:sz w:val="22"/>
          <w:szCs w:val="22"/>
        </w:rPr>
        <w:t xml:space="preserve">Contradiction 2:  </w:t>
      </w:r>
      <w:r>
        <w:rPr>
          <w:rFonts w:ascii="Arial" w:cs="Arial" w:eastAsia="Arial" w:hAnsi="Arial"/>
          <w:color w:val="000000"/>
          <w:sz w:val="22"/>
          <w:szCs w:val="22"/>
        </w:rPr>
        <w:t xml:space="preserve">Signal A07 (radiation concentrated at waist and sleeve areas — pattern inconsistent with uniform environmental exposure) vs the medical examiner's note suggesting radon cave or contaminated water as possible explanations. Radon water contamination produces more uniform distribution than localised waist-and-sleeve patterns. Register A07 against the environmental explanation — enter a new signal summarising the environmental explanation and register it as contradicting A07.</w:t>
      </w:r>
    </w:p>
    <w:p>
      <w:pPr>
        <w:spacing w:after="160"/>
      </w:pPr>
      <w:r>
        <w:t xml:space="preserve"/>
      </w:r>
    </w:p>
    <w:p>
      <w:pPr>
        <w:pBdr>
          <w:left w:val="single" w:color="2C3E50" w:sz="14" w:space="8"/>
        </w:pBdr>
        <w:spacing w:after="160"/>
        <w:ind w:left="360"/>
      </w:pPr>
      <w:r>
        <w:rPr>
          <w:rFonts w:ascii="Arial" w:cs="Arial" w:eastAsia="Arial" w:hAnsi="Arial"/>
          <w:b/>
          <w:bCs/>
          <w:color w:val="2C3E50"/>
          <w:sz w:val="22"/>
          <w:szCs w:val="22"/>
        </w:rPr>
        <w:t xml:space="preserve">Contradiction 3:  </w:t>
      </w:r>
      <w:r>
        <w:rPr>
          <w:rFonts w:ascii="Arial" w:cs="Arial" w:eastAsia="Arial" w:hAnsi="Arial"/>
          <w:color w:val="000000"/>
          <w:sz w:val="22"/>
          <w:szCs w:val="22"/>
        </w:rPr>
        <w:t xml:space="preserve">Signal D10 (2019 Russian government conclusion: slab avalanche) vs Signal SP04 (Slobodin's skull fracture with no external bruising) and Signals R04/R06/R08 (rib fractures and skull fracture with no external bruising). An avalanche produces blunt force trauma with external bruising from the snow pressure and debris. Internal injuries without any external bruising are not consistent with avalanche force. Register D10 against R04.</w:t>
      </w:r>
    </w:p>
    <w:p>
      <w:pPr>
        <w:spacing w:after="160"/>
      </w:pPr>
      <w:r>
        <w:t xml:space="preserve"/>
      </w:r>
    </w:p>
    <w:p>
      <w:pPr>
        <w:pBdr>
          <w:left w:val="single" w:color="2C3E50" w:sz="14" w:space="8"/>
        </w:pBdr>
        <w:spacing w:after="160"/>
        <w:ind w:left="360"/>
      </w:pPr>
      <w:r>
        <w:rPr>
          <w:rFonts w:ascii="Arial" w:cs="Arial" w:eastAsia="Arial" w:hAnsi="Arial"/>
          <w:b/>
          <w:bCs/>
          <w:color w:val="2C3E50"/>
          <w:sz w:val="22"/>
          <w:szCs w:val="22"/>
        </w:rPr>
        <w:t xml:space="preserve">Contradiction 4:  </w:t>
      </w:r>
      <w:r>
        <w:rPr>
          <w:rFonts w:ascii="Arial" w:cs="Arial" w:eastAsia="Arial" w:hAnsi="Arial"/>
          <w:color w:val="000000"/>
          <w:sz w:val="22"/>
          <w:szCs w:val="22"/>
        </w:rPr>
        <w:t xml:space="preserve">Signal T03 (tent cut from inside — the hikers made a deliberate decision to exit through the fabric) vs Signal T11 (they left without warm clothing in minus thirty degrees). A deliberate decision to cut the tent and exit suggests they had a reason not to use the entrance — something blocking the entrance, something outside the entrance, or a mental state that prevented them from navigating to the entrance. This is not directly contradictory but creates a structural tension about the nature of the exit decision. Register T03 against T11.</w:t>
      </w:r>
    </w:p>
    <w:p>
      <w:pPr>
        <w:spacing w:after="160"/>
      </w:pPr>
      <w:r>
        <w:t xml:space="preserve"/>
      </w:r>
    </w:p>
    <w:p>
      <w:pPr>
        <w:pStyle w:val="Heading1"/>
        <w:spacing w:after="160" w:before="0"/>
      </w:pPr>
      <w:r>
        <w:rPr>
          <w:rFonts w:ascii="Arial" w:cs="Arial" w:eastAsia="Arial" w:hAnsi="Arial"/>
          <w:b/>
          <w:bCs/>
          <w:color w:val="2C3E50"/>
          <w:sz w:val="34"/>
          <w:szCs w:val="34"/>
        </w:rPr>
        <w:t xml:space="preserve">Step 5 — What CIS Should Have Done Automatically</w:t>
      </w:r>
    </w:p>
    <w:p>
      <w:pPr>
        <w:pBdr>
          <w:bottom w:val="single" w:color="2C3E50"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Physical Evidence — Ravine, Autopsy Records, and Physical Evidence — Tent Site around a shared force event that produced internal injuries without external bruising and caused an orderly mass evacuation of the 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hypothesis from the sequence of deliberate acts: ACARS-style sequential steps — tent cut, footprints walk calmly away, cedar tree climbed, fire maintained for one to two hours, then progressive death in stages across multiple locations.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Military Activity domain (orange orbs, Ivanov suppression statement) not connected to Autopsy Records (radiation findings)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Weather and Environment (katabatic wind, slope conditions) not connected to Physical Evidence — Tent Site (tent configuration)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Signal M08 — photographs referenced in the file index but not present in the declassified file. Documented evidence was removed at or after classification.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WA04 (search party emotional response — subjective) retained under WSP.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Contradictions 1, 2, 3, and 4 all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panel: the car-crash-equivalent force mechanism, the source of the radiation, the meaning of the waist-and-sleeve contamination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2C3E50"/>
          <w:sz w:val="34"/>
          <w:szCs w:val="34"/>
        </w:rPr>
        <w:t xml:space="preserve">Step 6 — Generate a Briefing</w:t>
      </w:r>
    </w:p>
    <w:p>
      <w:pPr>
        <w:pBdr>
          <w:bottom w:val="single" w:color="2C3E50" w:sz="4" w:space="1"/>
        </w:pBdr>
        <w:spacing w:after="200"/>
      </w:pPr>
      <w:r>
        <w:t xml:space="preserve"/>
      </w:r>
    </w:p>
    <w:p>
      <w:pPr>
        <w:spacing w:after="160" w:line="276"/>
      </w:pPr>
      <w:r>
        <w:rPr>
          <w:rFonts w:ascii="Arial" w:cs="Arial" w:eastAsia="Arial" w:hAnsi="Arial"/>
          <w:color w:val="000000"/>
          <w:sz w:val="22"/>
          <w:szCs w:val="22"/>
        </w:rPr>
        <w:t xml:space="preserve">Go to Briefing and click Generate New. Record what the briefing AI summary says. Specifically note:</w:t>
      </w:r>
    </w:p>
    <w:p>
      <w:pPr>
        <w:pStyle w:val="ListParagraph"/>
        <w:numPr>
          <w:ilvl w:val="0"/>
          <w:numId w:val="3"/>
        </w:numPr>
        <w:spacing w:after="120"/>
      </w:pPr>
      <w:r>
        <w:rPr>
          <w:rFonts w:ascii="Arial" w:cs="Arial" w:eastAsia="Arial" w:hAnsi="Arial"/>
          <w:color w:val="000000"/>
          <w:sz w:val="22"/>
          <w:szCs w:val="22"/>
        </w:rPr>
        <w:t xml:space="preserve">Does it describe the contradiction between orderly departure and car-crash internal injuries?</w:t>
      </w:r>
    </w:p>
    <w:p>
      <w:pPr>
        <w:pStyle w:val="ListParagraph"/>
        <w:numPr>
          <w:ilvl w:val="0"/>
          <w:numId w:val="3"/>
        </w:numPr>
        <w:spacing w:after="120"/>
      </w:pPr>
      <w:r>
        <w:rPr>
          <w:rFonts w:ascii="Arial" w:cs="Arial" w:eastAsia="Arial" w:hAnsi="Arial"/>
          <w:color w:val="000000"/>
          <w:sz w:val="22"/>
          <w:szCs w:val="22"/>
        </w:rPr>
        <w:t xml:space="preserve">Does it connect the radiation findings (Autopsy) to the military activity domain?</w:t>
      </w:r>
    </w:p>
    <w:p>
      <w:pPr>
        <w:pStyle w:val="ListParagraph"/>
        <w:numPr>
          <w:ilvl w:val="0"/>
          <w:numId w:val="3"/>
        </w:numPr>
        <w:spacing w:after="120"/>
      </w:pPr>
      <w:r>
        <w:rPr>
          <w:rFonts w:ascii="Arial" w:cs="Arial" w:eastAsia="Arial" w:hAnsi="Arial"/>
          <w:color w:val="000000"/>
          <w:sz w:val="22"/>
          <w:szCs w:val="22"/>
        </w:rPr>
        <w:t xml:space="preserve">Does it reference the clothing redistribution (Physical Evidence — Ravine) as evidence of survival for a meaningful period after the initial event?</w:t>
      </w:r>
    </w:p>
    <w:p>
      <w:pPr>
        <w:pStyle w:val="ListParagraph"/>
        <w:numPr>
          <w:ilvl w:val="0"/>
          <w:numId w:val="3"/>
        </w:numPr>
        <w:spacing w:after="120"/>
      </w:pPr>
      <w:r>
        <w:rPr>
          <w:rFonts w:ascii="Arial" w:cs="Arial" w:eastAsia="Arial" w:hAnsi="Arial"/>
          <w:color w:val="000000"/>
          <w:sz w:val="22"/>
          <w:szCs w:val="22"/>
        </w:rPr>
        <w:t xml:space="preserve">Does it note the skull fractures with no external bruising as a structural anomaly?</w:t>
      </w:r>
    </w:p>
    <w:p>
      <w:pPr>
        <w:pStyle w:val="ListParagraph"/>
        <w:numPr>
          <w:ilvl w:val="0"/>
          <w:numId w:val="3"/>
        </w:numPr>
        <w:spacing w:after="120"/>
      </w:pPr>
      <w:r>
        <w:rPr>
          <w:rFonts w:ascii="Arial" w:cs="Arial" w:eastAsia="Arial" w:hAnsi="Arial"/>
          <w:color w:val="000000"/>
          <w:sz w:val="22"/>
          <w:szCs w:val="22"/>
        </w:rPr>
        <w:t xml:space="preserve">Does it list all four registered contradictions as unresolved?</w:t>
      </w:r>
    </w:p>
    <w:p>
      <w:pPr>
        <w:spacing w:after="160"/>
      </w:pPr>
      <w:r>
        <w:t xml:space="preserve"/>
      </w:r>
    </w:p>
    <w:p>
      <w:pPr>
        <w:spacing w:after="160" w:line="276"/>
      </w:pPr>
      <w:r>
        <w:rPr>
          <w:rFonts w:ascii="Arial" w:cs="Arial" w:eastAsia="Arial" w:hAnsi="Arial"/>
          <w:color w:val="000000"/>
          <w:sz w:val="22"/>
          <w:szCs w:val="22"/>
        </w:rPr>
        <w:t xml:space="preserve">Record the briefing summary in full here or attach a copy. This is the first output of the investigation.</w:t>
      </w:r>
    </w:p>
    <w:p>
      <w:pPr>
        <w:spacing w:after="160"/>
      </w:pPr>
      <w:r>
        <w:t xml:space="preserve"/>
      </w:r>
    </w:p>
    <w:p>
      <w:pPr>
        <w:pStyle w:val="Heading1"/>
        <w:spacing w:after="160" w:before="0"/>
      </w:pPr>
      <w:r>
        <w:rPr>
          <w:rFonts w:ascii="Arial" w:cs="Arial" w:eastAsia="Arial" w:hAnsi="Arial"/>
          <w:b/>
          <w:bCs/>
          <w:color w:val="2C3E50"/>
          <w:sz w:val="34"/>
          <w:szCs w:val="34"/>
        </w:rPr>
        <w:t xml:space="preserve">Competing Hypotheses — Record After Briefing</w:t>
      </w:r>
    </w:p>
    <w:p>
      <w:pPr>
        <w:pBdr>
          <w:bottom w:val="single" w:color="2C3E50" w:sz="4" w:space="1"/>
        </w:pBdr>
        <w:spacing w:after="200"/>
      </w:pPr>
      <w:r>
        <w:t xml:space="preserve"/>
      </w:r>
    </w:p>
    <w:p>
      <w:pPr>
        <w:spacing w:after="160" w:line="276"/>
      </w:pPr>
      <w:r>
        <w:rPr>
          <w:rFonts w:ascii="Arial" w:cs="Arial" w:eastAsia="Arial" w:hAnsi="Arial"/>
          <w:color w:val="000000"/>
          <w:sz w:val="22"/>
          <w:szCs w:val="22"/>
        </w:rPr>
        <w:t xml:space="preserve">Record what hypotheses CIS generated automatically. Then add any INVESTIGATOR hypotheses for explanations not captured by the automated analysis.</w:t>
      </w:r>
    </w:p>
    <w:p>
      <w:pPr>
        <w:spacing w:after="160"/>
      </w:pPr>
      <w:r>
        <w:t xml:space="preserve"/>
      </w:r>
    </w:p>
    <w:p>
      <w:pPr>
        <w:pBdr>
          <w:left w:val="single" w:color="2C3E50" w:sz="14" w:space="8"/>
        </w:pBdr>
        <w:spacing w:after="140"/>
        <w:ind w:left="360"/>
      </w:pPr>
      <w:r>
        <w:rPr>
          <w:rFonts w:ascii="Arial" w:cs="Arial" w:eastAsia="Arial" w:hAnsi="Arial"/>
          <w:b/>
          <w:bCs/>
          <w:color w:val="2C3E50"/>
          <w:sz w:val="22"/>
          <w:szCs w:val="22"/>
        </w:rPr>
        <w:t xml:space="preserve">H1 — Katabatic wind or slab avalanche (official 2019 conclusion):  </w:t>
      </w:r>
      <w:r>
        <w:rPr>
          <w:rFonts w:ascii="Arial" w:cs="Arial" w:eastAsia="Arial" w:hAnsi="Arial"/>
          <w:color w:val="000000"/>
          <w:sz w:val="22"/>
          <w:szCs w:val="22"/>
        </w:rPr>
        <w:t xml:space="preserve">Snow loading or sudden wind event forced the group from the tent. They became separated in the dark. The three with internal injuries fell into the ravine. Does not explain internal injuries without external bruising, does not explain radiation, does not fully explain why footprints were orderly.</w:t>
      </w:r>
    </w:p>
    <w:p>
      <w:pPr>
        <w:pBdr>
          <w:left w:val="single" w:color="2C3E50" w:sz="14" w:space="8"/>
        </w:pBdr>
        <w:spacing w:after="140"/>
        <w:ind w:left="360"/>
      </w:pPr>
      <w:r>
        <w:rPr>
          <w:rFonts w:ascii="Arial" w:cs="Arial" w:eastAsia="Arial" w:hAnsi="Arial"/>
          <w:b/>
          <w:bCs/>
          <w:color w:val="2C3E50"/>
          <w:sz w:val="22"/>
          <w:szCs w:val="22"/>
        </w:rPr>
        <w:t xml:space="preserve">H2 — Military weapons testing (infrasound, directed energy, rocket debris):  </w:t>
      </w:r>
      <w:r>
        <w:rPr>
          <w:rFonts w:ascii="Arial" w:cs="Arial" w:eastAsia="Arial" w:hAnsi="Arial"/>
          <w:color w:val="000000"/>
          <w:sz w:val="22"/>
          <w:szCs w:val="22"/>
        </w:rPr>
        <w:t xml:space="preserve">A classified Soviet military test — possibly infrasound-generating equipment, a rocket stage re-entry, or directed energy testing — caused the group to flee the tent in panic or incapacitation. The orange orbs are related. The radiation and the internal injuries are caused by the same event. Explains classification. Does not have direct physical evidence at the scene.</w:t>
      </w:r>
    </w:p>
    <w:p>
      <w:pPr>
        <w:pBdr>
          <w:left w:val="single" w:color="2C3E50" w:sz="14" w:space="8"/>
        </w:pBdr>
        <w:spacing w:after="140"/>
        <w:ind w:left="360"/>
      </w:pPr>
      <w:r>
        <w:rPr>
          <w:rFonts w:ascii="Arial" w:cs="Arial" w:eastAsia="Arial" w:hAnsi="Arial"/>
          <w:b/>
          <w:bCs/>
          <w:color w:val="2C3E50"/>
          <w:sz w:val="22"/>
          <w:szCs w:val="22"/>
        </w:rPr>
        <w:t xml:space="preserve">H3 — Unknown natural phenomenon specific to this slope and geography:  </w:t>
      </w:r>
      <w:r>
        <w:rPr>
          <w:rFonts w:ascii="Arial" w:cs="Arial" w:eastAsia="Arial" w:hAnsi="Arial"/>
          <w:color w:val="000000"/>
          <w:sz w:val="22"/>
          <w:szCs w:val="22"/>
        </w:rPr>
        <w:t xml:space="preserve">Something about the acoustic or atmospheric characteristics of the Kholat Syakhl slope produced a localised phenomenon that has not been replicated or identified. Infrasound resonance, ball lightning, or a pressure wave from a natural event produced the injuries. Explains the orderly departure and the internal injuries. Does not explain the radiation.</w:t>
      </w:r>
    </w:p>
    <w:p>
      <w:pPr>
        <w:pBdr>
          <w:left w:val="single" w:color="2C3E50" w:sz="14" w:space="8"/>
        </w:pBdr>
        <w:spacing w:after="140"/>
        <w:ind w:left="360"/>
      </w:pPr>
      <w:r>
        <w:rPr>
          <w:rFonts w:ascii="Arial" w:cs="Arial" w:eastAsia="Arial" w:hAnsi="Arial"/>
          <w:b/>
          <w:bCs/>
          <w:color w:val="2C3E50"/>
          <w:sz w:val="22"/>
          <w:szCs w:val="22"/>
        </w:rPr>
        <w:t xml:space="preserve">H4 — The force event occurred at or after the ravine, not at the tent:  </w:t>
      </w:r>
      <w:r>
        <w:rPr>
          <w:rFonts w:ascii="Arial" w:cs="Arial" w:eastAsia="Arial" w:hAnsi="Arial"/>
          <w:color w:val="000000"/>
          <w:sz w:val="22"/>
          <w:szCs w:val="22"/>
        </w:rPr>
        <w:t xml:space="preserve">The tent evacuation was caused by one thing (wind, sound, fear) and the internal injuries were caused by a second event at or near the ravine — possibly falling into the ravine cavity, being struck by a moving snow mass, or a separate force event. This separates the two structural anomalies into two events rather than one. Does not explain the radiation or why there is no external bruising.</w:t>
      </w:r>
    </w:p>
    <w:p>
      <w:pPr>
        <w:spacing w:after="160"/>
      </w:pPr>
      <w:r>
        <w:t xml:space="preserve"/>
      </w:r>
    </w:p>
    <w:p>
      <w:pPr>
        <w:pStyle w:val="Heading1"/>
        <w:spacing w:after="160" w:before="0"/>
      </w:pPr>
      <w:r>
        <w:rPr>
          <w:rFonts w:ascii="Arial" w:cs="Arial" w:eastAsia="Arial" w:hAnsi="Arial"/>
          <w:b/>
          <w:bCs/>
          <w:color w:val="2C3E50"/>
          <w:sz w:val="34"/>
          <w:szCs w:val="34"/>
        </w:rPr>
        <w:t xml:space="preserve">Open Questions</w:t>
      </w:r>
    </w:p>
    <w:p>
      <w:pPr>
        <w:pBdr>
          <w:bottom w:val="single" w:color="2C3E50"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What force mechanism produces bilateral rib fractures and a complex skull fracture in three people in an open snow environment without leaving external bruising on any of them?</w:t>
      </w:r>
    </w:p>
    <w:p>
      <w:pPr>
        <w:pStyle w:val="ListParagraph"/>
        <w:numPr>
          <w:ilvl w:val="0"/>
          <w:numId w:val="3"/>
        </w:numPr>
        <w:spacing w:after="120"/>
      </w:pPr>
      <w:r>
        <w:rPr>
          <w:rFonts w:ascii="Arial" w:cs="Arial" w:eastAsia="Arial" w:hAnsi="Arial"/>
          <w:color w:val="000000"/>
          <w:sz w:val="22"/>
          <w:szCs w:val="22"/>
        </w:rPr>
        <w:t xml:space="preserve">What is the source of the elevated radiation on the clothing, and why is it concentrated at the waist and sleeve areas specifically?</w:t>
      </w:r>
    </w:p>
    <w:p>
      <w:pPr>
        <w:pStyle w:val="ListParagraph"/>
        <w:numPr>
          <w:ilvl w:val="0"/>
          <w:numId w:val="3"/>
        </w:numPr>
        <w:spacing w:after="120"/>
      </w:pPr>
      <w:r>
        <w:rPr>
          <w:rFonts w:ascii="Arial" w:cs="Arial" w:eastAsia="Arial" w:hAnsi="Arial"/>
          <w:color w:val="000000"/>
          <w:sz w:val="22"/>
          <w:szCs w:val="22"/>
        </w:rPr>
        <w:t xml:space="preserve">What did the missing photographs — referenced in the index but not in the declassified file — show?</w:t>
      </w:r>
    </w:p>
    <w:p>
      <w:pPr>
        <w:pStyle w:val="ListParagraph"/>
        <w:numPr>
          <w:ilvl w:val="0"/>
          <w:numId w:val="3"/>
        </w:numPr>
        <w:spacing w:after="120"/>
      </w:pPr>
      <w:r>
        <w:rPr>
          <w:rFonts w:ascii="Arial" w:cs="Arial" w:eastAsia="Arial" w:hAnsi="Arial"/>
          <w:color w:val="000000"/>
          <w:sz w:val="22"/>
          <w:szCs w:val="22"/>
        </w:rPr>
        <w:t xml:space="preserve">What were the orange orbs seen by multiple independent witnesses on the same night in the same region?</w:t>
      </w:r>
    </w:p>
    <w:p>
      <w:pPr>
        <w:pStyle w:val="ListParagraph"/>
        <w:numPr>
          <w:ilvl w:val="0"/>
          <w:numId w:val="3"/>
        </w:numPr>
        <w:spacing w:after="120"/>
      </w:pPr>
      <w:r>
        <w:rPr>
          <w:rFonts w:ascii="Arial" w:cs="Arial" w:eastAsia="Arial" w:hAnsi="Arial"/>
          <w:color w:val="000000"/>
          <w:sz w:val="22"/>
          <w:szCs w:val="22"/>
        </w:rPr>
        <w:t xml:space="preserve">Why was the case classified, and what specifically was Lev Ivanov instructed not to publicise?</w:t>
      </w:r>
    </w:p>
    <w:p>
      <w:pPr>
        <w:pStyle w:val="ListParagraph"/>
        <w:numPr>
          <w:ilvl w:val="0"/>
          <w:numId w:val="3"/>
        </w:numPr>
        <w:spacing w:after="120"/>
      </w:pPr>
      <w:r>
        <w:rPr>
          <w:rFonts w:ascii="Arial" w:cs="Arial" w:eastAsia="Arial" w:hAnsi="Arial"/>
          <w:color w:val="000000"/>
          <w:sz w:val="22"/>
          <w:szCs w:val="22"/>
        </w:rPr>
        <w:t xml:space="preserve">What caused the orange-brown skin discolouration on some victims?</w:t>
      </w:r>
    </w:p>
    <w:p>
      <w:pPr>
        <w:pStyle w:val="ListParagraph"/>
        <w:numPr>
          <w:ilvl w:val="0"/>
          <w:numId w:val="3"/>
        </w:numPr>
        <w:spacing w:after="120"/>
      </w:pPr>
      <w:r>
        <w:rPr>
          <w:rFonts w:ascii="Arial" w:cs="Arial" w:eastAsia="Arial" w:hAnsi="Arial"/>
          <w:color w:val="000000"/>
          <w:sz w:val="22"/>
          <w:szCs w:val="22"/>
        </w:rPr>
        <w:t xml:space="preserve">What does the overexposed final frame on the third camera show?</w:t>
      </w:r>
    </w:p>
    <w:p>
      <w:pPr>
        <w:pStyle w:val="ListParagraph"/>
        <w:numPr>
          <w:ilvl w:val="0"/>
          <w:numId w:val="3"/>
        </w:numPr>
        <w:spacing w:after="120"/>
      </w:pPr>
      <w:r>
        <w:rPr>
          <w:rFonts w:ascii="Arial" w:cs="Arial" w:eastAsia="Arial" w:hAnsi="Arial"/>
          <w:color w:val="000000"/>
          <w:sz w:val="22"/>
          <w:szCs w:val="22"/>
        </w:rPr>
        <w:t xml:space="preserve">Why did Zolotarev — an experienced hiker who joined from outside the group — have a notebook and a camera with him in the ravine, suggesting he expected to document something?</w:t>
      </w:r>
    </w:p>
    <w:p>
      <w:pPr>
        <w:spacing w:after="160"/>
      </w:pPr>
      <w:r>
        <w:t xml:space="preserve"/>
      </w:r>
    </w:p>
    <w:p>
      <w:pPr>
        <w:pStyle w:val="Heading1"/>
        <w:spacing w:after="160" w:before="0"/>
      </w:pPr>
      <w:r>
        <w:rPr>
          <w:rFonts w:ascii="Arial" w:cs="Arial" w:eastAsia="Arial" w:hAnsi="Arial"/>
          <w:b/>
          <w:bCs/>
          <w:color w:val="2C3E50"/>
          <w:sz w:val="34"/>
          <w:szCs w:val="34"/>
        </w:rPr>
        <w:t xml:space="preserve">Share the Case Code</w:t>
      </w:r>
    </w:p>
    <w:p>
      <w:pPr>
        <w:pBdr>
          <w:bottom w:val="single" w:color="2C3E50" w:sz="4" w:space="1"/>
        </w:pBdr>
        <w:spacing w:after="20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investigation needs: forensic pathologists who can assess whether the bilateral rib fracture and skull fracture pattern is consistent with any specific force mechanism; physicists who can assess what source would produce the waist-and-sleeve radiation distribution pattern; Russian-language archivists with access to the remaining classified Soviet-era Ural regional military records for February 1959; and anyone with expertise in 1959-era Soviet military test programmes who can assess the northern Ural trajectory corridor.</w:t>
      </w:r>
    </w:p>
    <w:p>
      <w:pPr>
        <w:spacing w:after="160"/>
      </w:pPr>
      <w:r>
        <w:t xml:space="preserve"/>
      </w:r>
    </w:p>
    <w:p>
      <w:pPr>
        <w:pBdr>
          <w:left w:val="single" w:color="2C3E50" w:sz="14" w:space="8"/>
        </w:pBdr>
        <w:spacing w:after="240"/>
        <w:ind w:left="360"/>
      </w:pPr>
      <w:r>
        <w:rPr>
          <w:rFonts w:ascii="Arial" w:cs="Arial" w:eastAsia="Arial" w:hAnsi="Arial"/>
          <w:b/>
          <w:bCs/>
          <w:color w:val="2C3E50"/>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2C3E50"/>
          <w:sz w:val="34"/>
          <w:szCs w:val="34"/>
        </w:rPr>
        <w:t xml:space="preserve">Signal Record — Record Every Submission</w:t>
      </w:r>
    </w:p>
    <w:p>
      <w:pPr>
        <w:pBdr>
          <w:bottom w:val="single" w:color="2C3E50"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you submit. This is the data. Do not skip sub-threshold signals.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2000"/>
        <w:gridCol w:w="2000"/>
        <w:gridCol w:w="2480"/>
      </w:tblGrid>
      <w:tr>
        <w:tc>
          <w:tcPr>
            <w:tcW w:type="dxa" w:w="4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4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SP09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4"/>
      </w:pBdr>
    </w:pPr>
    <w:r>
      <w:rPr>
        <w:rFonts w:ascii="Arial" w:cs="Arial" w:eastAsia="Arial" w:hAnsi="Arial"/>
        <w:i/>
        <w:iCs/>
        <w:color w:val="595959"/>
        <w:sz w:val="18"/>
        <w:szCs w:val="18"/>
      </w:rPr>
      <w:t xml:space="preserve">CIS Cold Case  |  Dyatlov Pass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C3E50"/>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2026-06-08T05:54:35.622Z</dcterms:created>
  <dcterms:modified xsi:type="dcterms:W3CDTF">2026-06-08T05:54:35.633Z</dcterms:modified>
</cp:coreProperties>
</file>

<file path=docProps/custom.xml><?xml version="1.0" encoding="utf-8"?>
<Properties xmlns="http://schemas.openxmlformats.org/officeDocument/2006/custom-properties" xmlns:vt="http://schemas.openxmlformats.org/officeDocument/2006/docPropsVTypes"/>
</file>