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1A30" w14:textId="10594467" w:rsidR="002D2D30" w:rsidRDefault="00CA423C" w:rsidP="00CA423C">
      <w:pPr>
        <w:jc w:val="center"/>
        <w:rPr>
          <w:rFonts w:ascii="Arial Black" w:hAnsi="Arial Black"/>
          <w:sz w:val="32"/>
          <w:szCs w:val="32"/>
        </w:rPr>
      </w:pPr>
      <w:r w:rsidRPr="00CA423C">
        <w:rPr>
          <w:rFonts w:ascii="Arial Black" w:hAnsi="Arial Black"/>
          <w:sz w:val="32"/>
          <w:szCs w:val="32"/>
        </w:rPr>
        <w:t>AI FEATURES RANK 1</w:t>
      </w:r>
    </w:p>
    <w:p w14:paraId="469D416A" w14:textId="3E721258" w:rsidR="00CA423C" w:rsidRPr="00CA423C" w:rsidRDefault="00CA423C" w:rsidP="00CA423C">
      <w:pPr>
        <w:numPr>
          <w:ilvl w:val="0"/>
          <w:numId w:val="2"/>
        </w:numPr>
        <w:rPr>
          <w:rFonts w:cstheme="minorHAnsi"/>
          <w:sz w:val="32"/>
          <w:szCs w:val="32"/>
        </w:rPr>
      </w:pPr>
      <w:r w:rsidRPr="00CA423C">
        <w:rPr>
          <w:rFonts w:cstheme="minorHAnsi"/>
          <w:sz w:val="32"/>
          <w:szCs w:val="32"/>
        </w:rPr>
        <w:t>AI</w:t>
      </w:r>
      <w:r>
        <w:rPr>
          <w:rFonts w:cstheme="minorHAnsi"/>
          <w:sz w:val="32"/>
          <w:szCs w:val="32"/>
        </w:rPr>
        <w:t xml:space="preserve"> </w:t>
      </w:r>
      <w:r w:rsidRPr="00CA423C">
        <w:rPr>
          <w:rFonts w:cstheme="minorHAnsi"/>
          <w:sz w:val="32"/>
          <w:szCs w:val="32"/>
        </w:rPr>
        <w:t>Digital Body Dashboard</w:t>
      </w:r>
      <w:r w:rsidRPr="00CA423C">
        <w:rPr>
          <w:rFonts w:cstheme="minorHAnsi"/>
          <w:sz w:val="32"/>
          <w:szCs w:val="32"/>
        </w:rPr>
        <w:br/>
        <w:t xml:space="preserve">An intelligent health analytics dashboard that </w:t>
      </w:r>
      <w:proofErr w:type="spellStart"/>
      <w:r w:rsidRPr="00CA423C">
        <w:rPr>
          <w:rFonts w:cstheme="minorHAnsi"/>
          <w:sz w:val="32"/>
          <w:szCs w:val="32"/>
        </w:rPr>
        <w:t>analyzes</w:t>
      </w:r>
      <w:proofErr w:type="spellEnd"/>
      <w:r w:rsidRPr="00CA423C">
        <w:rPr>
          <w:rFonts w:cstheme="minorHAnsi"/>
          <w:sz w:val="32"/>
          <w:szCs w:val="32"/>
        </w:rPr>
        <w:t xml:space="preserve"> body metrics like BMI, BMR, body fat, visceral fat, subcutaneous fat, hydration, muscle percentage, and metabolic age. It visually presents the data using animated charts, wellness gauges, progress graphs, and AI-generated insights to help users understand their body condition and wellness trends in a futuristic dashboard experience.</w:t>
      </w:r>
    </w:p>
    <w:p w14:paraId="19E36B08"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OCR Body Report Analysis</w:t>
      </w:r>
      <w:r w:rsidRPr="00CA423C">
        <w:rPr>
          <w:rFonts w:cstheme="minorHAnsi"/>
          <w:sz w:val="32"/>
          <w:szCs w:val="32"/>
        </w:rPr>
        <w:br/>
        <w:t>An OCR-powered system that allows users to upload smart scale reports, screenshots, PDFs, or body composition reports. The system automatically extracts health parameters such as BMI, BMR, body fat, hydration, and muscle percentage, then uses AI to interpret the values and generate wellness summaries and insights without requiring manual data entry.</w:t>
      </w:r>
    </w:p>
    <w:p w14:paraId="448DDE7C"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AI Multilingual Voice Assistant</w:t>
      </w:r>
      <w:r w:rsidRPr="00CA423C">
        <w:rPr>
          <w:rFonts w:cstheme="minorHAnsi"/>
          <w:sz w:val="32"/>
          <w:szCs w:val="32"/>
        </w:rPr>
        <w:br/>
        <w:t>A conversational AI voice assistant that supports English, Telugu, and Hindi. Users can speak naturally to ask questions about body metrics, wellness goals, nutrition, and products. The assistant responds using voice and AI-generated explanations, creating a futuristic voice-driven wellness interaction experience.</w:t>
      </w:r>
    </w:p>
    <w:p w14:paraId="119D06F4"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AI Meal Generator</w:t>
      </w:r>
      <w:r w:rsidRPr="00CA423C">
        <w:rPr>
          <w:rFonts w:cstheme="minorHAnsi"/>
          <w:sz w:val="32"/>
          <w:szCs w:val="32"/>
        </w:rPr>
        <w:br/>
        <w:t>An AI-powered nutrition planning system that generates personalized vegetarian meal plans based on user goals, BMI, body fat percentage, activity level, and wellness metrics. It provides calorie targets, protein recommendations, hydration guidance, and complete daily meal suggestions.</w:t>
      </w:r>
    </w:p>
    <w:p w14:paraId="50207231"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Personalized Product Recommendation System</w:t>
      </w:r>
      <w:r w:rsidRPr="00CA423C">
        <w:rPr>
          <w:rFonts w:cstheme="minorHAnsi"/>
          <w:sz w:val="32"/>
          <w:szCs w:val="32"/>
        </w:rPr>
        <w:br/>
        <w:t xml:space="preserve">An intelligent recommendation engine that suggests suitable </w:t>
      </w:r>
      <w:r w:rsidRPr="00CA423C">
        <w:rPr>
          <w:rFonts w:cstheme="minorHAnsi"/>
          <w:sz w:val="32"/>
          <w:szCs w:val="32"/>
        </w:rPr>
        <w:lastRenderedPageBreak/>
        <w:t>nutrition products based on user body analytics, BMI, wellness goals, body fat percentage, and preferences. The system explains why specific products are recommended and helps users discover products relevant to their fitness journey.</w:t>
      </w:r>
    </w:p>
    <w:p w14:paraId="07C99A72"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AI Health Score System</w:t>
      </w:r>
      <w:r w:rsidRPr="00CA423C">
        <w:rPr>
          <w:rFonts w:cstheme="minorHAnsi"/>
          <w:sz w:val="32"/>
          <w:szCs w:val="32"/>
        </w:rPr>
        <w:br/>
        <w:t>A dynamic wellness scoring system that calculates an overall health score using body metrics, hydration levels, activity consistency, body fat levels, and wellness patterns. The score is displayed with interactive visualizations and AI-generated wellness summaries to provide a quick overview of overall body condition.</w:t>
      </w:r>
    </w:p>
    <w:p w14:paraId="5C36B651"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Smart AI Search System</w:t>
      </w:r>
      <w:r w:rsidRPr="00CA423C">
        <w:rPr>
          <w:rFonts w:cstheme="minorHAnsi"/>
          <w:sz w:val="32"/>
          <w:szCs w:val="32"/>
        </w:rPr>
        <w:br/>
        <w:t>An AI-powered semantic search engine that understands natural language queries instead of simple keyword matching. Users can search using phrases like “best product for fat loss” or “protein for muscle recovery,” and the system intelligently returns relevant products, wellness content, and recommendations.</w:t>
      </w:r>
    </w:p>
    <w:p w14:paraId="39FD3664"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AI Report Generator</w:t>
      </w:r>
      <w:r w:rsidRPr="00CA423C">
        <w:rPr>
          <w:rFonts w:cstheme="minorHAnsi"/>
          <w:sz w:val="32"/>
          <w:szCs w:val="32"/>
        </w:rPr>
        <w:br/>
        <w:t>An AI-driven report generation system that creates downloadable wellness reports in PDF format. The reports include body analytics, health scores, progress graphs, AI-generated wellness summaries, nutrition recommendations, and transformation tracking in a professional analytics-style layout.</w:t>
      </w:r>
    </w:p>
    <w:p w14:paraId="421C628F"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3D Product Visualization</w:t>
      </w:r>
      <w:r w:rsidRPr="00CA423C">
        <w:rPr>
          <w:rFonts w:cstheme="minorHAnsi"/>
          <w:sz w:val="32"/>
          <w:szCs w:val="32"/>
        </w:rPr>
        <w:br/>
        <w:t>An interactive 3D product experience where users can rotate, zoom, and explore nutrition products in real time. Products include interactive hotspots displaying ingredients, nutrition benefits, specifications, and usage guidance, creating a premium ecommerce-style product presentation system.</w:t>
      </w:r>
    </w:p>
    <w:p w14:paraId="55FDE5AF"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lastRenderedPageBreak/>
        <w:t>AI Analytics Dashboard</w:t>
      </w:r>
      <w:r w:rsidRPr="00CA423C">
        <w:rPr>
          <w:rFonts w:cstheme="minorHAnsi"/>
          <w:sz w:val="32"/>
          <w:szCs w:val="32"/>
        </w:rPr>
        <w:br/>
        <w:t xml:space="preserve">An advanced admin analytics dashboard that provides </w:t>
      </w:r>
      <w:proofErr w:type="spellStart"/>
      <w:r w:rsidRPr="00CA423C">
        <w:rPr>
          <w:rFonts w:cstheme="minorHAnsi"/>
          <w:sz w:val="32"/>
          <w:szCs w:val="32"/>
        </w:rPr>
        <w:t>realtime</w:t>
      </w:r>
      <w:proofErr w:type="spellEnd"/>
      <w:r w:rsidRPr="00CA423C">
        <w:rPr>
          <w:rFonts w:cstheme="minorHAnsi"/>
          <w:sz w:val="32"/>
          <w:szCs w:val="32"/>
        </w:rPr>
        <w:t xml:space="preserve"> platform insights including customer analytics, engagement tracking, product analytics, consultation analytics, and wellness trends. It uses interactive charts, animated analytics cards, and AI-generated summaries to help admins monitor platform activity effectively.</w:t>
      </w:r>
    </w:p>
    <w:p w14:paraId="08614D55"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AI Multilingual System</w:t>
      </w:r>
      <w:r w:rsidRPr="00CA423C">
        <w:rPr>
          <w:rFonts w:cstheme="minorHAnsi"/>
          <w:sz w:val="32"/>
          <w:szCs w:val="32"/>
        </w:rPr>
        <w:br/>
        <w:t>A multilingual AI ecosystem that supports English, Telugu, and Hindi across the entire platform. The system dynamically translates content, AI responses, voice assistant interactions, dashboards, wellness insights, and product explanations to provide a seamless multilingual experience.</w:t>
      </w:r>
    </w:p>
    <w:p w14:paraId="17E078CB"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PWA (Progressive Web App) System</w:t>
      </w:r>
      <w:r w:rsidRPr="00CA423C">
        <w:rPr>
          <w:rFonts w:cstheme="minorHAnsi"/>
          <w:sz w:val="32"/>
          <w:szCs w:val="32"/>
        </w:rPr>
        <w:br/>
        <w:t>A Progressive Web App implementation that allows the website to behave like a mobile application. Users can install the platform on their devices, receive push notifications, use offline functionality, and access a smooth app-like experience with faster loading and mobile optimization.</w:t>
      </w:r>
    </w:p>
    <w:p w14:paraId="1986BF18" w14:textId="77777777" w:rsidR="00CA423C" w:rsidRPr="00CA423C" w:rsidRDefault="00CA423C" w:rsidP="00CA423C">
      <w:pPr>
        <w:numPr>
          <w:ilvl w:val="0"/>
          <w:numId w:val="2"/>
        </w:numPr>
        <w:rPr>
          <w:rFonts w:cstheme="minorHAnsi"/>
          <w:sz w:val="32"/>
          <w:szCs w:val="32"/>
        </w:rPr>
      </w:pPr>
      <w:r w:rsidRPr="00CA423C">
        <w:rPr>
          <w:rFonts w:cstheme="minorHAnsi"/>
          <w:sz w:val="32"/>
          <w:szCs w:val="32"/>
        </w:rPr>
        <w:t>Interactive 3D Human Body Model</w:t>
      </w:r>
      <w:r w:rsidRPr="00CA423C">
        <w:rPr>
          <w:rFonts w:cstheme="minorHAnsi"/>
          <w:sz w:val="32"/>
          <w:szCs w:val="32"/>
        </w:rPr>
        <w:br/>
        <w:t>A fully interactive 3D human body visualization system where users can explore body regions such as visceral fat areas, muscle groups, and body composition zones. The system provides AI-powered educational explanations about body fat distribution, health impacts, and wellness improvement methods through immersive 3D interaction.</w:t>
      </w:r>
    </w:p>
    <w:p w14:paraId="603B3310" w14:textId="77777777" w:rsidR="00CA423C" w:rsidRPr="00CA423C" w:rsidRDefault="00CA423C" w:rsidP="00CA423C">
      <w:pPr>
        <w:rPr>
          <w:rFonts w:cstheme="minorHAnsi"/>
          <w:sz w:val="32"/>
          <w:szCs w:val="32"/>
        </w:rPr>
      </w:pPr>
    </w:p>
    <w:sectPr w:rsidR="00CA423C" w:rsidRPr="00CA4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419B"/>
    <w:multiLevelType w:val="multilevel"/>
    <w:tmpl w:val="0EB8F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9A3BF1"/>
    <w:multiLevelType w:val="multilevel"/>
    <w:tmpl w:val="B8AC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910102">
    <w:abstractNumId w:val="1"/>
  </w:num>
  <w:num w:numId="2" w16cid:durableId="193455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3C"/>
    <w:rsid w:val="002D2D30"/>
    <w:rsid w:val="00502369"/>
    <w:rsid w:val="00A34BC9"/>
    <w:rsid w:val="00CA423C"/>
    <w:rsid w:val="00F07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B7CD"/>
  <w15:chartTrackingRefBased/>
  <w15:docId w15:val="{99C6DD3E-C859-4499-AED5-D643594D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2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2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2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3C"/>
    <w:rPr>
      <w:rFonts w:eastAsiaTheme="majorEastAsia" w:cstheme="majorBidi"/>
      <w:color w:val="272727" w:themeColor="text1" w:themeTint="D8"/>
    </w:rPr>
  </w:style>
  <w:style w:type="paragraph" w:styleId="Title">
    <w:name w:val="Title"/>
    <w:basedOn w:val="Normal"/>
    <w:next w:val="Normal"/>
    <w:link w:val="TitleChar"/>
    <w:uiPriority w:val="10"/>
    <w:qFormat/>
    <w:rsid w:val="00CA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3C"/>
    <w:pPr>
      <w:spacing w:before="160"/>
      <w:jc w:val="center"/>
    </w:pPr>
    <w:rPr>
      <w:i/>
      <w:iCs/>
      <w:color w:val="404040" w:themeColor="text1" w:themeTint="BF"/>
    </w:rPr>
  </w:style>
  <w:style w:type="character" w:customStyle="1" w:styleId="QuoteChar">
    <w:name w:val="Quote Char"/>
    <w:basedOn w:val="DefaultParagraphFont"/>
    <w:link w:val="Quote"/>
    <w:uiPriority w:val="29"/>
    <w:rsid w:val="00CA423C"/>
    <w:rPr>
      <w:i/>
      <w:iCs/>
      <w:color w:val="404040" w:themeColor="text1" w:themeTint="BF"/>
    </w:rPr>
  </w:style>
  <w:style w:type="paragraph" w:styleId="ListParagraph">
    <w:name w:val="List Paragraph"/>
    <w:basedOn w:val="Normal"/>
    <w:uiPriority w:val="34"/>
    <w:qFormat/>
    <w:rsid w:val="00CA423C"/>
    <w:pPr>
      <w:ind w:left="720"/>
      <w:contextualSpacing/>
    </w:pPr>
  </w:style>
  <w:style w:type="character" w:styleId="IntenseEmphasis">
    <w:name w:val="Intense Emphasis"/>
    <w:basedOn w:val="DefaultParagraphFont"/>
    <w:uiPriority w:val="21"/>
    <w:qFormat/>
    <w:rsid w:val="00CA423C"/>
    <w:rPr>
      <w:i/>
      <w:iCs/>
      <w:color w:val="2F5496" w:themeColor="accent1" w:themeShade="BF"/>
    </w:rPr>
  </w:style>
  <w:style w:type="paragraph" w:styleId="IntenseQuote">
    <w:name w:val="Intense Quote"/>
    <w:basedOn w:val="Normal"/>
    <w:next w:val="Normal"/>
    <w:link w:val="IntenseQuoteChar"/>
    <w:uiPriority w:val="30"/>
    <w:qFormat/>
    <w:rsid w:val="00CA4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23C"/>
    <w:rPr>
      <w:i/>
      <w:iCs/>
      <w:color w:val="2F5496" w:themeColor="accent1" w:themeShade="BF"/>
    </w:rPr>
  </w:style>
  <w:style w:type="character" w:styleId="IntenseReference">
    <w:name w:val="Intense Reference"/>
    <w:basedOn w:val="DefaultParagraphFont"/>
    <w:uiPriority w:val="32"/>
    <w:qFormat/>
    <w:rsid w:val="00CA42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SWARAN GUNDA</dc:creator>
  <cp:keywords/>
  <dc:description/>
  <cp:lastModifiedBy>SWARAN GUNDA</cp:lastModifiedBy>
  <cp:revision>1</cp:revision>
  <dcterms:created xsi:type="dcterms:W3CDTF">2026-05-15T05:13:00Z</dcterms:created>
  <dcterms:modified xsi:type="dcterms:W3CDTF">2026-05-15T05:15:00Z</dcterms:modified>
</cp:coreProperties>
</file>