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Much U.S. well lithology is in scanned driller's logs, not machine-readable data</w:t>
      </w:r>
    </w:p>
    <w:p>
      <w:pPr>
        <w:pStyle w:val="ListBullet"/>
      </w:pPr>
      <w:r>
        <w:t>We harmonize ~24M lithology intervals from public sources into one open inventory</w:t>
      </w:r>
    </w:p>
    <w:p>
      <w:pPr>
        <w:pStyle w:val="ListBullet"/>
      </w:pPr>
      <w:r>
        <w:t>Vision-language models recover lithology from scans at 96.0% coarse/fine accuracy</w:t>
      </w:r>
    </w:p>
    <w:p>
      <w:pPr>
        <w:pStyle w:val="ListBullet"/>
      </w:pPr>
      <w:r>
        <w:t>Cost is about 1,000 tokens per log, using only public, no-privilege access</w:t>
      </w:r>
    </w:p>
    <w:p>
      <w:pPr>
        <w:pStyle w:val="ListBullet"/>
      </w:pPr>
      <w:r>
        <w:t>The method transfers to any region that holds scanned water-well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