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Northline Logistics — Proposal</w:t>
      </w:r>
    </w:p>
    <w:p>
      <w:r>
        <w:rPr>
          <w:b/>
        </w:rPr>
        <w:t xml:space="preserve">Prospect: Verdant Organics   |   Prepared: 2026-02-24   |   Rev 2</w:t>
      </w:r>
    </w:p>
    <w:p>
      <w:r>
        <w:rPr>
          <w:b/>
          <w:sz w:val="26"/>
        </w:rPr>
        <w:t xml:space="preserve">Commercials</w:t>
      </w:r>
    </w:p>
    <w:p>
      <w:r>
        <w:t xml:space="preserve">Proposed monthly fee: $52,000 / month (post-discount).</w:t>
      </w:r>
    </w:p>
    <w:p>
      <w:r>
        <w:t xml:space="preserve">Requested OTD: 97% (cold-chain) at the Columbus Hub reefer docks.</w:t>
      </w:r>
    </w:p>
    <w:p>
      <w:r>
        <w:t xml:space="preserve">Open item: confirm Columbus reefer dock availability with Warehouse Ops before final commitment. Supersedes Rev 1.</w:t>
      </w:r>
    </w:p>
    <w:sectPr/>
  </w:body>
</w:document>
</file>