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 xml:space="preserve">Northline Logistics — Proposal</w:t>
      </w:r>
    </w:p>
    <w:p>
      <w:r>
        <w:rPr>
          <w:b/>
        </w:rPr>
        <w:t xml:space="preserve">Client: Aurora Retail Co.   |   Prepared: 2021-04-02   |   Rev 1</w:t>
      </w:r>
    </w:p>
    <w:p>
      <w:r>
        <w:t xml:space="preserve">Northline proposes warehousing + last-mile fulfillment from the Dallas Fulfillment Center.</w:t>
      </w:r>
    </w:p>
    <w:p>
      <w:r>
        <w:rPr>
          <w:b/>
          <w:sz w:val="26"/>
        </w:rPr>
        <w:t xml:space="preserve">Commercials</w:t>
      </w:r>
    </w:p>
    <w:p>
      <w:r>
        <w:t xml:space="preserve">Proposed monthly fee: $135,000 / month.</w:t>
      </w:r>
    </w:p>
    <w:p>
      <w:r>
        <w:t xml:space="preserve">OTD service target: 96%.</w:t>
      </w:r>
    </w:p>
    <w:p>
      <w:r>
        <w:t xml:space="preserve">Prepared by Tomás Herrera, Sales. Valid 30 days.</w:t>
      </w:r>
    </w:p>
    <w:sectPr/>
  </w:body>
</w:document>
</file>